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C86C" w14:textId="77777777" w:rsidR="00D7035B" w:rsidRPr="00632DD1" w:rsidRDefault="00D7035B" w:rsidP="00D7035B">
      <w:pPr>
        <w:pStyle w:val="Heading1"/>
        <w:spacing w:before="130"/>
        <w:rPr>
          <w:rFonts w:ascii="Arial" w:hAnsi="Arial" w:cs="Arial"/>
          <w:b/>
          <w:bCs/>
          <w:color w:val="auto"/>
          <w:sz w:val="32"/>
          <w:szCs w:val="32"/>
        </w:rPr>
      </w:pPr>
      <w:r w:rsidRPr="00632DD1">
        <w:rPr>
          <w:rFonts w:ascii="Arial" w:hAnsi="Arial" w:cs="Arial"/>
          <w:b/>
          <w:bCs/>
          <w:noProof/>
          <w:color w:val="auto"/>
          <w:sz w:val="32"/>
          <w:szCs w:val="32"/>
          <w:lang w:val="en-GB" w:eastAsia="en-GB"/>
        </w:rPr>
        <w:drawing>
          <wp:anchor distT="0" distB="0" distL="0" distR="0" simplePos="0" relativeHeight="251659264" behindDoc="0" locked="0" layoutInCell="1" allowOverlap="1" wp14:anchorId="3672A798" wp14:editId="67944490">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632DD1">
        <w:rPr>
          <w:rFonts w:ascii="Arial" w:hAnsi="Arial" w:cs="Arial"/>
          <w:b/>
          <w:bCs/>
          <w:color w:val="auto"/>
          <w:sz w:val="32"/>
          <w:szCs w:val="32"/>
        </w:rPr>
        <w:t>BOARD OF MANAGEMENT</w:t>
      </w:r>
    </w:p>
    <w:p w14:paraId="42BA98A6" w14:textId="77777777" w:rsidR="00D7035B" w:rsidRDefault="00D7035B" w:rsidP="00D7035B">
      <w:pPr>
        <w:spacing w:before="1"/>
        <w:rPr>
          <w:b/>
          <w:sz w:val="32"/>
        </w:rPr>
      </w:pPr>
    </w:p>
    <w:p w14:paraId="0B7EE1BD" w14:textId="77777777" w:rsidR="00D7035B" w:rsidRDefault="00D7035B" w:rsidP="00D7035B">
      <w:pPr>
        <w:rPr>
          <w:b/>
          <w:sz w:val="32"/>
        </w:rPr>
      </w:pPr>
      <w:r>
        <w:rPr>
          <w:b/>
          <w:sz w:val="32"/>
        </w:rPr>
        <w:t>Human Resources and Development Committee</w:t>
      </w:r>
    </w:p>
    <w:p w14:paraId="1DA6C370" w14:textId="77777777" w:rsidR="00D7035B" w:rsidRDefault="00D7035B" w:rsidP="00D7035B">
      <w:pPr>
        <w:spacing w:before="2"/>
        <w:rPr>
          <w:b/>
          <w:sz w:val="32"/>
        </w:rPr>
      </w:pPr>
    </w:p>
    <w:p w14:paraId="21A466DF" w14:textId="77777777" w:rsidR="00D7035B" w:rsidRPr="00D469BE" w:rsidRDefault="00D7035B" w:rsidP="00D7035B">
      <w:pPr>
        <w:pStyle w:val="BodyText"/>
        <w:ind w:right="2835"/>
      </w:pPr>
      <w:r w:rsidRPr="00D469BE">
        <w:rPr>
          <w:noProof/>
        </w:rPr>
        <mc:AlternateContent>
          <mc:Choice Requires="wps">
            <w:drawing>
              <wp:anchor distT="0" distB="0" distL="114300" distR="114300" simplePos="0" relativeHeight="251660288" behindDoc="1" locked="0" layoutInCell="1" allowOverlap="1" wp14:anchorId="3E173A0E" wp14:editId="1C1AFA96">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5pt" from="49pt,48.7pt" to="554.85pt,48.7pt" w14:anchorId="145F7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w10:wrap anchorx="page"/>
              </v:line>
            </w:pict>
          </mc:Fallback>
        </mc:AlternateContent>
      </w:r>
      <w:r w:rsidRPr="00D469BE">
        <w:t xml:space="preserve">Thursday </w:t>
      </w:r>
      <w:r>
        <w:t>20 February 2025</w:t>
      </w:r>
      <w:r w:rsidRPr="00D469BE">
        <w:t xml:space="preserve"> at 5.00pm </w:t>
      </w:r>
      <w:r w:rsidRPr="00D469BE">
        <w:rPr>
          <w:b/>
          <w:bCs/>
          <w:u w:val="single"/>
        </w:rPr>
        <w:t xml:space="preserve">Room </w:t>
      </w:r>
      <w:r>
        <w:rPr>
          <w:b/>
          <w:bCs/>
          <w:u w:val="single"/>
        </w:rPr>
        <w:t>K-TO-624</w:t>
      </w:r>
      <w:r w:rsidRPr="00D469BE">
        <w:rPr>
          <w:b/>
          <w:bCs/>
          <w:u w:val="single"/>
        </w:rPr>
        <w:t xml:space="preserve">, Kingsway Campus </w:t>
      </w:r>
      <w:r w:rsidRPr="00D469BE">
        <w:t>(MS Teams option available)</w:t>
      </w:r>
    </w:p>
    <w:p w14:paraId="3B0B41EB" w14:textId="77777777" w:rsidR="00D7035B" w:rsidRDefault="00D7035B" w:rsidP="00D7035B">
      <w:pPr>
        <w:rPr>
          <w:sz w:val="30"/>
        </w:rPr>
      </w:pPr>
    </w:p>
    <w:p w14:paraId="39ECA418" w14:textId="77777777" w:rsidR="00D7035B" w:rsidRDefault="00D7035B" w:rsidP="00D7035B">
      <w:pPr>
        <w:rPr>
          <w:sz w:val="30"/>
        </w:rPr>
      </w:pPr>
    </w:p>
    <w:p w14:paraId="67F41B5E" w14:textId="13BE7A7B" w:rsidR="00D7035B" w:rsidRPr="00295191" w:rsidRDefault="00D7035B" w:rsidP="00D7035B">
      <w:pPr>
        <w:pStyle w:val="Heading2"/>
        <w:spacing w:before="84"/>
        <w:rPr>
          <w:rFonts w:ascii="Arial" w:hAnsi="Arial" w:cs="Arial"/>
          <w:color w:val="auto"/>
          <w:sz w:val="22"/>
          <w:szCs w:val="22"/>
          <w:lang w:val="en-GB"/>
        </w:rPr>
      </w:pPr>
      <w:r w:rsidRPr="00295191">
        <w:rPr>
          <w:rFonts w:ascii="Arial" w:hAnsi="Arial" w:cs="Arial"/>
          <w:color w:val="auto"/>
          <w:sz w:val="22"/>
          <w:szCs w:val="22"/>
          <w:lang w:val="en-GB"/>
        </w:rPr>
        <w:t xml:space="preserve">Minute of the Human Resources and Development Committee meeting held on Thursday </w:t>
      </w:r>
      <w:r>
        <w:rPr>
          <w:rFonts w:ascii="Arial" w:hAnsi="Arial" w:cs="Arial"/>
          <w:color w:val="auto"/>
          <w:sz w:val="22"/>
          <w:szCs w:val="22"/>
          <w:lang w:val="en-GB"/>
        </w:rPr>
        <w:t>20</w:t>
      </w:r>
      <w:r w:rsidRPr="00295191">
        <w:rPr>
          <w:rFonts w:ascii="Arial" w:hAnsi="Arial" w:cs="Arial"/>
          <w:color w:val="auto"/>
          <w:sz w:val="22"/>
          <w:szCs w:val="22"/>
          <w:lang w:val="en-GB"/>
        </w:rPr>
        <w:t xml:space="preserve"> </w:t>
      </w:r>
      <w:r>
        <w:rPr>
          <w:rFonts w:ascii="Arial" w:hAnsi="Arial" w:cs="Arial"/>
          <w:color w:val="auto"/>
          <w:sz w:val="22"/>
          <w:szCs w:val="22"/>
          <w:lang w:val="en-GB"/>
        </w:rPr>
        <w:t xml:space="preserve">February 2025 </w:t>
      </w:r>
      <w:r w:rsidRPr="00295191">
        <w:rPr>
          <w:rFonts w:ascii="Arial" w:hAnsi="Arial" w:cs="Arial"/>
          <w:color w:val="auto"/>
          <w:sz w:val="22"/>
          <w:szCs w:val="22"/>
          <w:lang w:val="en-GB"/>
        </w:rPr>
        <w:t xml:space="preserve">at 5.00pm, in Room </w:t>
      </w:r>
      <w:r>
        <w:rPr>
          <w:rFonts w:ascii="Arial" w:hAnsi="Arial" w:cs="Arial"/>
          <w:color w:val="auto"/>
          <w:sz w:val="22"/>
          <w:szCs w:val="22"/>
          <w:lang w:val="en-GB"/>
        </w:rPr>
        <w:t>K-TO-</w:t>
      </w:r>
      <w:r w:rsidRPr="00295191">
        <w:rPr>
          <w:rFonts w:ascii="Arial" w:hAnsi="Arial" w:cs="Arial"/>
          <w:color w:val="auto"/>
          <w:sz w:val="22"/>
          <w:szCs w:val="22"/>
          <w:lang w:val="en-GB"/>
        </w:rPr>
        <w:t>62</w:t>
      </w:r>
      <w:r>
        <w:rPr>
          <w:rFonts w:ascii="Arial" w:hAnsi="Arial" w:cs="Arial"/>
          <w:color w:val="auto"/>
          <w:sz w:val="22"/>
          <w:szCs w:val="22"/>
          <w:lang w:val="en-GB"/>
        </w:rPr>
        <w:t>4</w:t>
      </w:r>
      <w:r w:rsidRPr="00295191">
        <w:rPr>
          <w:rFonts w:ascii="Arial" w:hAnsi="Arial" w:cs="Arial"/>
          <w:color w:val="auto"/>
          <w:sz w:val="22"/>
          <w:szCs w:val="22"/>
          <w:lang w:val="en-GB"/>
        </w:rPr>
        <w:t xml:space="preserve">, Kingsway Campus. </w:t>
      </w:r>
    </w:p>
    <w:p w14:paraId="1ACAC3A3" w14:textId="77777777" w:rsidR="00D7035B" w:rsidRPr="00D43501" w:rsidRDefault="00D7035B" w:rsidP="00D7035B">
      <w:pPr>
        <w:pStyle w:val="BodyText"/>
        <w:rPr>
          <w:b/>
          <w:sz w:val="20"/>
          <w:lang w:val="en-GB"/>
        </w:rPr>
      </w:pPr>
    </w:p>
    <w:tbl>
      <w:tblPr>
        <w:tblW w:w="9923" w:type="dxa"/>
        <w:tblLayout w:type="fixed"/>
        <w:tblCellMar>
          <w:left w:w="0" w:type="dxa"/>
          <w:right w:w="0" w:type="dxa"/>
        </w:tblCellMar>
        <w:tblLook w:val="01E0" w:firstRow="1" w:lastRow="1" w:firstColumn="1" w:lastColumn="1" w:noHBand="0" w:noVBand="0"/>
      </w:tblPr>
      <w:tblGrid>
        <w:gridCol w:w="1985"/>
        <w:gridCol w:w="3402"/>
        <w:gridCol w:w="4536"/>
      </w:tblGrid>
      <w:tr w:rsidR="00D7035B" w:rsidRPr="00D43501" w14:paraId="43C90EFF" w14:textId="77777777" w:rsidTr="00632DD1">
        <w:trPr>
          <w:trHeight w:val="113"/>
        </w:trPr>
        <w:tc>
          <w:tcPr>
            <w:tcW w:w="1985" w:type="dxa"/>
          </w:tcPr>
          <w:p w14:paraId="6FBFF990" w14:textId="77777777" w:rsidR="00D7035B" w:rsidRPr="00FE60E7" w:rsidRDefault="00D7035B" w:rsidP="00CA5FCC">
            <w:pPr>
              <w:pStyle w:val="TableParagraph"/>
              <w:spacing w:after="40" w:line="233" w:lineRule="exact"/>
              <w:rPr>
                <w:b/>
                <w:lang w:val="en-GB"/>
              </w:rPr>
            </w:pPr>
            <w:r w:rsidRPr="00FE60E7">
              <w:rPr>
                <w:b/>
                <w:lang w:val="en-GB"/>
              </w:rPr>
              <w:t>PRESENT:</w:t>
            </w:r>
          </w:p>
        </w:tc>
        <w:tc>
          <w:tcPr>
            <w:tcW w:w="3402" w:type="dxa"/>
          </w:tcPr>
          <w:p w14:paraId="32D5EFBE" w14:textId="77777777" w:rsidR="00D7035B" w:rsidRPr="00F53E34" w:rsidRDefault="00D7035B" w:rsidP="00CA5FCC">
            <w:pPr>
              <w:pStyle w:val="TableParagraph"/>
              <w:spacing w:after="40" w:line="233" w:lineRule="exact"/>
              <w:rPr>
                <w:lang w:val="en-GB"/>
              </w:rPr>
            </w:pPr>
            <w:r w:rsidRPr="00F53E34">
              <w:rPr>
                <w:lang w:val="en-GB"/>
              </w:rPr>
              <w:t>Donald Mackenzie</w:t>
            </w:r>
          </w:p>
        </w:tc>
        <w:tc>
          <w:tcPr>
            <w:tcW w:w="4536" w:type="dxa"/>
          </w:tcPr>
          <w:p w14:paraId="545B0B30" w14:textId="77777777" w:rsidR="00D7035B" w:rsidRPr="00D7035B" w:rsidRDefault="00D7035B" w:rsidP="00CA5FCC">
            <w:pPr>
              <w:pStyle w:val="TableParagraph"/>
              <w:spacing w:after="40"/>
              <w:jc w:val="both"/>
              <w:rPr>
                <w:color w:val="FF0000"/>
                <w:lang w:val="en-GB"/>
              </w:rPr>
            </w:pPr>
            <w:r w:rsidRPr="000D79CF">
              <w:rPr>
                <w:lang w:val="en-GB"/>
              </w:rPr>
              <w:t>Stephen Oakley</w:t>
            </w:r>
          </w:p>
        </w:tc>
      </w:tr>
      <w:tr w:rsidR="00D7035B" w:rsidRPr="00D43501" w14:paraId="108D43EA" w14:textId="77777777" w:rsidTr="00632DD1">
        <w:trPr>
          <w:trHeight w:val="113"/>
        </w:trPr>
        <w:tc>
          <w:tcPr>
            <w:tcW w:w="1985" w:type="dxa"/>
          </w:tcPr>
          <w:p w14:paraId="13512F52" w14:textId="77777777" w:rsidR="00D7035B" w:rsidRPr="00D43501" w:rsidRDefault="00D7035B" w:rsidP="00CA5FCC">
            <w:pPr>
              <w:pStyle w:val="TableParagraph"/>
              <w:spacing w:after="40"/>
              <w:rPr>
                <w:rFonts w:ascii="Times New Roman"/>
                <w:sz w:val="18"/>
                <w:lang w:val="en-GB"/>
              </w:rPr>
            </w:pPr>
          </w:p>
        </w:tc>
        <w:tc>
          <w:tcPr>
            <w:tcW w:w="3402" w:type="dxa"/>
          </w:tcPr>
          <w:p w14:paraId="2C9118BC" w14:textId="2F366FA9" w:rsidR="00D7035B" w:rsidRPr="00F53E34" w:rsidRDefault="00D7035B" w:rsidP="00CA5FCC">
            <w:pPr>
              <w:pStyle w:val="TableParagraph"/>
              <w:spacing w:after="40" w:line="233" w:lineRule="exact"/>
              <w:rPr>
                <w:lang w:val="en-GB"/>
              </w:rPr>
            </w:pPr>
            <w:r w:rsidRPr="00F53E34">
              <w:rPr>
                <w:lang w:val="en-GB"/>
              </w:rPr>
              <w:t>Laurie O’Donnell (Observer)</w:t>
            </w:r>
          </w:p>
        </w:tc>
        <w:tc>
          <w:tcPr>
            <w:tcW w:w="4536" w:type="dxa"/>
          </w:tcPr>
          <w:p w14:paraId="556EA3C3" w14:textId="77777777" w:rsidR="00D7035B" w:rsidRPr="00F53E34" w:rsidRDefault="00D7035B" w:rsidP="00CA5FCC">
            <w:pPr>
              <w:pStyle w:val="TableParagraph"/>
              <w:spacing w:after="40"/>
              <w:jc w:val="both"/>
              <w:rPr>
                <w:lang w:val="en-GB"/>
              </w:rPr>
            </w:pPr>
            <w:r w:rsidRPr="00F53E34">
              <w:rPr>
                <w:lang w:val="en-GB"/>
              </w:rPr>
              <w:t>Simon Hewitt</w:t>
            </w:r>
          </w:p>
        </w:tc>
      </w:tr>
      <w:tr w:rsidR="00D7035B" w:rsidRPr="00D43501" w14:paraId="5AB1B057" w14:textId="77777777" w:rsidTr="00632DD1">
        <w:trPr>
          <w:trHeight w:val="113"/>
        </w:trPr>
        <w:tc>
          <w:tcPr>
            <w:tcW w:w="1985" w:type="dxa"/>
          </w:tcPr>
          <w:p w14:paraId="167313D8" w14:textId="77777777" w:rsidR="00D7035B" w:rsidRPr="00D43501" w:rsidRDefault="00D7035B" w:rsidP="00CA5FCC">
            <w:pPr>
              <w:pStyle w:val="TableParagraph"/>
              <w:spacing w:after="40"/>
              <w:rPr>
                <w:rFonts w:ascii="Times New Roman"/>
                <w:sz w:val="18"/>
                <w:lang w:val="en-GB"/>
              </w:rPr>
            </w:pPr>
          </w:p>
        </w:tc>
        <w:tc>
          <w:tcPr>
            <w:tcW w:w="3402" w:type="dxa"/>
          </w:tcPr>
          <w:p w14:paraId="57CD02E9" w14:textId="0FAED6D3" w:rsidR="00D7035B" w:rsidRPr="00D7035B" w:rsidRDefault="00D7035B" w:rsidP="00CA5FCC">
            <w:pPr>
              <w:pStyle w:val="TableParagraph"/>
              <w:spacing w:after="40" w:line="233" w:lineRule="exact"/>
              <w:rPr>
                <w:color w:val="FF0000"/>
                <w:lang w:val="en-GB"/>
              </w:rPr>
            </w:pPr>
            <w:r w:rsidRPr="005E1B35">
              <w:rPr>
                <w:lang w:val="en-GB"/>
              </w:rPr>
              <w:t xml:space="preserve">Richard Gordon </w:t>
            </w:r>
          </w:p>
        </w:tc>
        <w:tc>
          <w:tcPr>
            <w:tcW w:w="4536" w:type="dxa"/>
          </w:tcPr>
          <w:p w14:paraId="6EF57C62" w14:textId="77777777" w:rsidR="00D7035B" w:rsidRPr="00A5052D" w:rsidRDefault="00D7035B" w:rsidP="00CA5FCC">
            <w:pPr>
              <w:pStyle w:val="TableParagraph"/>
              <w:spacing w:after="40"/>
              <w:jc w:val="both"/>
              <w:rPr>
                <w:color w:val="FF0000"/>
                <w:lang w:val="en-GB"/>
              </w:rPr>
            </w:pPr>
            <w:r w:rsidRPr="00C46252">
              <w:rPr>
                <w:lang w:val="en-GB"/>
              </w:rPr>
              <w:t>Matthew Beattie</w:t>
            </w:r>
          </w:p>
        </w:tc>
      </w:tr>
      <w:tr w:rsidR="00D7035B" w:rsidRPr="00D43501" w14:paraId="6F3C2CA4" w14:textId="77777777" w:rsidTr="00632DD1">
        <w:trPr>
          <w:trHeight w:val="113"/>
        </w:trPr>
        <w:tc>
          <w:tcPr>
            <w:tcW w:w="1985" w:type="dxa"/>
          </w:tcPr>
          <w:p w14:paraId="6DC6D371" w14:textId="77777777" w:rsidR="00D7035B" w:rsidRPr="00D43501" w:rsidRDefault="00D7035B" w:rsidP="00CA5FCC">
            <w:pPr>
              <w:pStyle w:val="TableParagraph"/>
              <w:spacing w:after="40"/>
              <w:rPr>
                <w:rFonts w:ascii="Times New Roman"/>
                <w:sz w:val="18"/>
                <w:lang w:val="en-GB"/>
              </w:rPr>
            </w:pPr>
          </w:p>
        </w:tc>
        <w:tc>
          <w:tcPr>
            <w:tcW w:w="3402" w:type="dxa"/>
          </w:tcPr>
          <w:p w14:paraId="7FAA8E15" w14:textId="21C80784" w:rsidR="000D79CF" w:rsidRPr="00D7035B" w:rsidRDefault="000D79CF" w:rsidP="00CA5FCC">
            <w:pPr>
              <w:pStyle w:val="TableParagraph"/>
              <w:spacing w:after="40" w:line="229" w:lineRule="exact"/>
              <w:rPr>
                <w:color w:val="FF0000"/>
                <w:lang w:val="en-GB"/>
              </w:rPr>
            </w:pPr>
            <w:r>
              <w:rPr>
                <w:lang w:val="en-GB"/>
              </w:rPr>
              <w:t>Brian Lawrie</w:t>
            </w:r>
          </w:p>
        </w:tc>
        <w:tc>
          <w:tcPr>
            <w:tcW w:w="4536" w:type="dxa"/>
          </w:tcPr>
          <w:p w14:paraId="4D19BB88" w14:textId="0B0F3FA6" w:rsidR="00D7035B" w:rsidRPr="00A5052D" w:rsidRDefault="00D7035B" w:rsidP="00CA5FCC">
            <w:pPr>
              <w:pStyle w:val="TableParagraph"/>
              <w:tabs>
                <w:tab w:val="right" w:pos="2315"/>
              </w:tabs>
              <w:spacing w:after="40"/>
              <w:rPr>
                <w:color w:val="FF0000"/>
                <w:lang w:val="en-GB"/>
              </w:rPr>
            </w:pPr>
            <w:r w:rsidRPr="002B2F43">
              <w:rPr>
                <w:lang w:val="en-GB"/>
              </w:rPr>
              <w:t>Neil Lowden</w:t>
            </w:r>
          </w:p>
        </w:tc>
      </w:tr>
      <w:tr w:rsidR="00632DD1" w:rsidRPr="00D43501" w14:paraId="6BAB3DCF" w14:textId="77777777" w:rsidTr="00632DD1">
        <w:trPr>
          <w:trHeight w:val="113"/>
        </w:trPr>
        <w:tc>
          <w:tcPr>
            <w:tcW w:w="1985" w:type="dxa"/>
          </w:tcPr>
          <w:p w14:paraId="3F297720" w14:textId="77777777" w:rsidR="00632DD1" w:rsidRPr="00D43501" w:rsidRDefault="00632DD1" w:rsidP="00CA5FCC">
            <w:pPr>
              <w:pStyle w:val="TableParagraph"/>
              <w:spacing w:after="40"/>
              <w:rPr>
                <w:rFonts w:ascii="Times New Roman"/>
                <w:sz w:val="18"/>
                <w:lang w:val="en-GB"/>
              </w:rPr>
            </w:pPr>
          </w:p>
        </w:tc>
        <w:tc>
          <w:tcPr>
            <w:tcW w:w="3402" w:type="dxa"/>
          </w:tcPr>
          <w:p w14:paraId="34CBCB8F" w14:textId="4CCB23CD" w:rsidR="00632DD1" w:rsidRPr="00F53E34" w:rsidRDefault="00632DD1" w:rsidP="00CA5FCC">
            <w:pPr>
              <w:pStyle w:val="TableParagraph"/>
              <w:spacing w:after="40" w:line="229" w:lineRule="exact"/>
              <w:rPr>
                <w:lang w:val="en-GB"/>
              </w:rPr>
            </w:pPr>
            <w:r>
              <w:rPr>
                <w:lang w:val="en-GB"/>
              </w:rPr>
              <w:t>Robert Young</w:t>
            </w:r>
          </w:p>
        </w:tc>
        <w:tc>
          <w:tcPr>
            <w:tcW w:w="4536" w:type="dxa"/>
          </w:tcPr>
          <w:p w14:paraId="094D0AFD" w14:textId="77777777" w:rsidR="00632DD1" w:rsidRPr="002B2F43" w:rsidRDefault="00632DD1" w:rsidP="00CA5FCC">
            <w:pPr>
              <w:pStyle w:val="TableParagraph"/>
              <w:tabs>
                <w:tab w:val="right" w:pos="2315"/>
              </w:tabs>
              <w:spacing w:after="40"/>
              <w:rPr>
                <w:lang w:val="en-GB"/>
              </w:rPr>
            </w:pPr>
          </w:p>
        </w:tc>
      </w:tr>
    </w:tbl>
    <w:p w14:paraId="7289806B" w14:textId="77777777" w:rsidR="00D7035B" w:rsidRDefault="00D7035B" w:rsidP="00D7035B">
      <w:pPr>
        <w:pStyle w:val="BodyText"/>
        <w:rPr>
          <w:b/>
          <w:sz w:val="24"/>
          <w:lang w:val="en-GB"/>
        </w:rPr>
      </w:pPr>
    </w:p>
    <w:tbl>
      <w:tblPr>
        <w:tblW w:w="9923" w:type="dxa"/>
        <w:tblLayout w:type="fixed"/>
        <w:tblCellMar>
          <w:left w:w="0" w:type="dxa"/>
          <w:right w:w="0" w:type="dxa"/>
        </w:tblCellMar>
        <w:tblLook w:val="01E0" w:firstRow="1" w:lastRow="1" w:firstColumn="1" w:lastColumn="1" w:noHBand="0" w:noVBand="0"/>
      </w:tblPr>
      <w:tblGrid>
        <w:gridCol w:w="1985"/>
        <w:gridCol w:w="7938"/>
      </w:tblGrid>
      <w:tr w:rsidR="00D7035B" w:rsidRPr="00D43501" w14:paraId="257CC498" w14:textId="77777777" w:rsidTr="00CA5FCC">
        <w:trPr>
          <w:trHeight w:val="185"/>
        </w:trPr>
        <w:tc>
          <w:tcPr>
            <w:tcW w:w="1985" w:type="dxa"/>
          </w:tcPr>
          <w:p w14:paraId="201077FE" w14:textId="77777777" w:rsidR="00D7035B" w:rsidRPr="00D43501" w:rsidRDefault="00D7035B" w:rsidP="00CA5FCC">
            <w:pPr>
              <w:pStyle w:val="TableParagraph"/>
              <w:spacing w:after="60" w:line="233" w:lineRule="exact"/>
              <w:rPr>
                <w:b/>
                <w:lang w:val="en-GB"/>
              </w:rPr>
            </w:pPr>
            <w:r w:rsidRPr="00D43501">
              <w:rPr>
                <w:b/>
                <w:lang w:val="en-GB"/>
              </w:rPr>
              <w:t>IN ATTENDANCE:</w:t>
            </w:r>
          </w:p>
        </w:tc>
        <w:tc>
          <w:tcPr>
            <w:tcW w:w="7938" w:type="dxa"/>
          </w:tcPr>
          <w:p w14:paraId="32D80D23" w14:textId="77777777" w:rsidR="00D7035B" w:rsidRPr="00F53E34" w:rsidRDefault="00D7035B" w:rsidP="00CA5FCC">
            <w:pPr>
              <w:pStyle w:val="TableParagraph"/>
              <w:spacing w:after="60" w:line="233" w:lineRule="exact"/>
            </w:pPr>
            <w:r w:rsidRPr="00F53E34">
              <w:rPr>
                <w:lang w:val="en-GB"/>
              </w:rPr>
              <w:t>Steven Taylor (</w:t>
            </w:r>
            <w:r w:rsidRPr="00F53E34">
              <w:t>Vice Principal Support Services and Operations)</w:t>
            </w:r>
          </w:p>
        </w:tc>
      </w:tr>
      <w:tr w:rsidR="00632DD1" w:rsidRPr="00D43501" w14:paraId="4199FACB" w14:textId="77777777" w:rsidTr="00632DD1">
        <w:trPr>
          <w:trHeight w:val="250"/>
        </w:trPr>
        <w:tc>
          <w:tcPr>
            <w:tcW w:w="1985" w:type="dxa"/>
          </w:tcPr>
          <w:p w14:paraId="3E8EBCA2" w14:textId="77777777" w:rsidR="00632DD1" w:rsidRPr="00D43501" w:rsidRDefault="00632DD1" w:rsidP="00CA5FCC">
            <w:pPr>
              <w:pStyle w:val="TableParagraph"/>
              <w:spacing w:after="60"/>
              <w:rPr>
                <w:rFonts w:ascii="Times New Roman"/>
                <w:sz w:val="18"/>
                <w:lang w:val="en-GB"/>
              </w:rPr>
            </w:pPr>
          </w:p>
        </w:tc>
        <w:tc>
          <w:tcPr>
            <w:tcW w:w="7938" w:type="dxa"/>
          </w:tcPr>
          <w:p w14:paraId="04E75C49" w14:textId="12055BCD" w:rsidR="00632DD1" w:rsidRPr="002B2F43" w:rsidRDefault="00632DD1" w:rsidP="00CA5FCC">
            <w:pPr>
              <w:pStyle w:val="TableParagraph"/>
              <w:spacing w:after="60" w:line="233" w:lineRule="exact"/>
              <w:rPr>
                <w:lang w:val="en-GB"/>
              </w:rPr>
            </w:pPr>
            <w:r w:rsidRPr="002B2F43">
              <w:rPr>
                <w:lang w:val="en-GB"/>
              </w:rPr>
              <w:t>Julie Grace (Vice Principal Curriculum and Partnerships)</w:t>
            </w:r>
          </w:p>
        </w:tc>
      </w:tr>
      <w:tr w:rsidR="00632DD1" w:rsidRPr="00D43501" w14:paraId="67F113B4" w14:textId="77777777" w:rsidTr="00632DD1">
        <w:trPr>
          <w:trHeight w:val="250"/>
        </w:trPr>
        <w:tc>
          <w:tcPr>
            <w:tcW w:w="1985" w:type="dxa"/>
          </w:tcPr>
          <w:p w14:paraId="4B3706A7" w14:textId="77777777" w:rsidR="00632DD1" w:rsidRPr="00D43501" w:rsidRDefault="00632DD1" w:rsidP="00CA5FCC">
            <w:pPr>
              <w:pStyle w:val="TableParagraph"/>
              <w:spacing w:after="60"/>
              <w:rPr>
                <w:rFonts w:ascii="Times New Roman"/>
                <w:sz w:val="18"/>
                <w:lang w:val="en-GB"/>
              </w:rPr>
            </w:pPr>
          </w:p>
        </w:tc>
        <w:tc>
          <w:tcPr>
            <w:tcW w:w="7938" w:type="dxa"/>
          </w:tcPr>
          <w:p w14:paraId="19070465" w14:textId="43908452" w:rsidR="00632DD1" w:rsidRPr="00F53E34" w:rsidRDefault="00632DD1" w:rsidP="00CA5FCC">
            <w:pPr>
              <w:pStyle w:val="TableParagraph"/>
              <w:spacing w:after="60" w:line="276" w:lineRule="auto"/>
              <w:rPr>
                <w:color w:val="FF0000"/>
                <w:lang w:val="en-GB"/>
              </w:rPr>
            </w:pPr>
            <w:r w:rsidRPr="000D79CF">
              <w:rPr>
                <w:lang w:val="en-GB"/>
              </w:rPr>
              <w:t>Penny Muir (Board Administrator)</w:t>
            </w:r>
          </w:p>
        </w:tc>
      </w:tr>
      <w:tr w:rsidR="00632DD1" w:rsidRPr="00D43501" w14:paraId="12E5BE18" w14:textId="77777777" w:rsidTr="00632DD1">
        <w:trPr>
          <w:trHeight w:val="250"/>
        </w:trPr>
        <w:tc>
          <w:tcPr>
            <w:tcW w:w="1985" w:type="dxa"/>
          </w:tcPr>
          <w:p w14:paraId="268DC8C5" w14:textId="77777777" w:rsidR="00632DD1" w:rsidRPr="00D43501" w:rsidRDefault="00632DD1" w:rsidP="00CA5FCC">
            <w:pPr>
              <w:pStyle w:val="TableParagraph"/>
              <w:spacing w:after="60"/>
              <w:rPr>
                <w:rFonts w:ascii="Times New Roman"/>
                <w:sz w:val="18"/>
                <w:lang w:val="en-GB"/>
              </w:rPr>
            </w:pPr>
          </w:p>
        </w:tc>
        <w:tc>
          <w:tcPr>
            <w:tcW w:w="7938" w:type="dxa"/>
          </w:tcPr>
          <w:p w14:paraId="285BE205" w14:textId="61709F32" w:rsidR="00632DD1" w:rsidRPr="00FE60E7" w:rsidRDefault="00632DD1" w:rsidP="00632DD1">
            <w:pPr>
              <w:pStyle w:val="TableParagraph"/>
              <w:spacing w:after="60" w:line="233" w:lineRule="exact"/>
              <w:rPr>
                <w:lang w:val="en-GB"/>
              </w:rPr>
            </w:pPr>
            <w:r w:rsidRPr="002B2F43">
              <w:rPr>
                <w:lang w:val="en-GB"/>
              </w:rPr>
              <w:t>Abi Mawhirt (Head of People and Organisation Development)</w:t>
            </w:r>
          </w:p>
        </w:tc>
      </w:tr>
    </w:tbl>
    <w:p w14:paraId="466010BF" w14:textId="77777777" w:rsidR="00D7035B" w:rsidRDefault="00D7035B" w:rsidP="00D7035B">
      <w:pPr>
        <w:spacing w:before="9"/>
        <w:rPr>
          <w:sz w:val="29"/>
        </w:rPr>
      </w:pPr>
    </w:p>
    <w:tbl>
      <w:tblPr>
        <w:tblW w:w="9923" w:type="dxa"/>
        <w:tblLayout w:type="fixed"/>
        <w:tblCellMar>
          <w:left w:w="0" w:type="dxa"/>
          <w:right w:w="0" w:type="dxa"/>
        </w:tblCellMar>
        <w:tblLook w:val="01E0" w:firstRow="1" w:lastRow="1" w:firstColumn="1" w:lastColumn="1" w:noHBand="0" w:noVBand="0"/>
      </w:tblPr>
      <w:tblGrid>
        <w:gridCol w:w="426"/>
        <w:gridCol w:w="9497"/>
      </w:tblGrid>
      <w:tr w:rsidR="00632DD1" w:rsidRPr="00141852" w14:paraId="086EE3C6" w14:textId="77777777" w:rsidTr="00632DD1">
        <w:trPr>
          <w:trHeight w:val="376"/>
        </w:trPr>
        <w:tc>
          <w:tcPr>
            <w:tcW w:w="426" w:type="dxa"/>
          </w:tcPr>
          <w:p w14:paraId="1794B00C"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3E327C80" w14:textId="77777777" w:rsidR="00632DD1" w:rsidRPr="00141852" w:rsidRDefault="00632DD1" w:rsidP="00CA5FCC">
            <w:pPr>
              <w:pStyle w:val="TableParagraph"/>
              <w:rPr>
                <w:b/>
                <w:lang w:val="en-GB"/>
              </w:rPr>
            </w:pPr>
            <w:r w:rsidRPr="00141852">
              <w:rPr>
                <w:b/>
                <w:lang w:val="en-GB"/>
              </w:rPr>
              <w:t>WELCOME</w:t>
            </w:r>
          </w:p>
          <w:p w14:paraId="0ABBCD73" w14:textId="77777777" w:rsidR="00632DD1" w:rsidRPr="00141852" w:rsidRDefault="00632DD1" w:rsidP="00CA5FCC">
            <w:pPr>
              <w:pStyle w:val="TableParagraph"/>
              <w:rPr>
                <w:b/>
                <w:lang w:val="en-GB"/>
              </w:rPr>
            </w:pPr>
          </w:p>
          <w:p w14:paraId="6CBBFD1A" w14:textId="5033D862" w:rsidR="00632DD1" w:rsidRPr="00141852" w:rsidRDefault="00632DD1" w:rsidP="00CA5FCC">
            <w:pPr>
              <w:pStyle w:val="TableParagraph"/>
              <w:rPr>
                <w:bCs/>
                <w:lang w:val="en-GB"/>
              </w:rPr>
            </w:pPr>
            <w:r w:rsidRPr="00141852">
              <w:rPr>
                <w:bCs/>
                <w:lang w:val="en-GB"/>
              </w:rPr>
              <w:t>D Mackenzie welcomed everyone to the HRDC meeting and welcomed Robert Young and Richard Gordon to their first meeting.</w:t>
            </w:r>
          </w:p>
          <w:p w14:paraId="31DF008F" w14:textId="77777777" w:rsidR="00632DD1" w:rsidRPr="00141852" w:rsidRDefault="00632DD1" w:rsidP="00CA5FCC">
            <w:pPr>
              <w:pStyle w:val="TableParagraph"/>
              <w:rPr>
                <w:b/>
                <w:lang w:val="en-GB"/>
              </w:rPr>
            </w:pPr>
          </w:p>
        </w:tc>
      </w:tr>
      <w:tr w:rsidR="00632DD1" w:rsidRPr="00141852" w14:paraId="7FF1FC82" w14:textId="77777777" w:rsidTr="00632DD1">
        <w:trPr>
          <w:trHeight w:val="506"/>
        </w:trPr>
        <w:tc>
          <w:tcPr>
            <w:tcW w:w="426" w:type="dxa"/>
          </w:tcPr>
          <w:p w14:paraId="2124D150"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35AFAF9E" w14:textId="77777777" w:rsidR="00632DD1" w:rsidRPr="00141852" w:rsidRDefault="00632DD1" w:rsidP="00CA5FCC">
            <w:pPr>
              <w:pStyle w:val="TableParagraph"/>
              <w:rPr>
                <w:b/>
                <w:lang w:val="en-GB"/>
              </w:rPr>
            </w:pPr>
            <w:r w:rsidRPr="00141852">
              <w:rPr>
                <w:b/>
                <w:lang w:val="en-GB"/>
              </w:rPr>
              <w:t>APOLOGIES</w:t>
            </w:r>
          </w:p>
          <w:p w14:paraId="7AF99406" w14:textId="603C93F5" w:rsidR="00632DD1" w:rsidRPr="00141852" w:rsidRDefault="00632DD1" w:rsidP="00CA5FCC">
            <w:pPr>
              <w:pStyle w:val="TableParagraph"/>
              <w:rPr>
                <w:bCs/>
                <w:lang w:val="en-GB"/>
              </w:rPr>
            </w:pPr>
            <w:r w:rsidRPr="00141852">
              <w:rPr>
                <w:b/>
                <w:lang w:val="en-GB"/>
              </w:rPr>
              <w:br/>
            </w:r>
            <w:r w:rsidRPr="00141852">
              <w:rPr>
                <w:bCs/>
                <w:lang w:val="en-GB"/>
              </w:rPr>
              <w:t xml:space="preserve">Apologies received from Jackie Buchanan, Carri Cusick, Donna </w:t>
            </w:r>
            <w:r w:rsidR="00AF350E" w:rsidRPr="00141852">
              <w:rPr>
                <w:bCs/>
                <w:lang w:val="en-GB"/>
              </w:rPr>
              <w:t>Fordyce,</w:t>
            </w:r>
            <w:r w:rsidRPr="00141852">
              <w:rPr>
                <w:bCs/>
                <w:lang w:val="en-GB"/>
              </w:rPr>
              <w:t xml:space="preserve"> and Billy Grace.</w:t>
            </w:r>
          </w:p>
          <w:p w14:paraId="1C7EAE40" w14:textId="387F293B" w:rsidR="00632DD1" w:rsidRPr="00141852" w:rsidRDefault="00632DD1" w:rsidP="00CA5FCC">
            <w:pPr>
              <w:pStyle w:val="TableParagraph"/>
              <w:rPr>
                <w:b/>
                <w:lang w:val="en-GB"/>
              </w:rPr>
            </w:pPr>
          </w:p>
        </w:tc>
      </w:tr>
      <w:tr w:rsidR="00632DD1" w:rsidRPr="00141852" w14:paraId="6E2368E9" w14:textId="77777777" w:rsidTr="00632DD1">
        <w:trPr>
          <w:trHeight w:val="506"/>
        </w:trPr>
        <w:tc>
          <w:tcPr>
            <w:tcW w:w="426" w:type="dxa"/>
          </w:tcPr>
          <w:p w14:paraId="01710DBA"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4501270B" w14:textId="77777777" w:rsidR="00632DD1" w:rsidRPr="00141852" w:rsidRDefault="00632DD1" w:rsidP="00CA5FCC">
            <w:pPr>
              <w:pStyle w:val="TableParagraph"/>
              <w:rPr>
                <w:b/>
                <w:lang w:val="en-GB"/>
              </w:rPr>
            </w:pPr>
            <w:r w:rsidRPr="00141852">
              <w:rPr>
                <w:b/>
                <w:lang w:val="en-GB"/>
              </w:rPr>
              <w:t>DECLARATIONS OF CONNECTION &amp; INTEREST</w:t>
            </w:r>
          </w:p>
          <w:p w14:paraId="1AFB6529" w14:textId="77777777" w:rsidR="00632DD1" w:rsidRPr="00141852" w:rsidRDefault="00632DD1" w:rsidP="00CA5FCC">
            <w:pPr>
              <w:pStyle w:val="TableParagraph"/>
              <w:rPr>
                <w:b/>
                <w:lang w:val="en-GB"/>
              </w:rPr>
            </w:pPr>
          </w:p>
          <w:p w14:paraId="3881B3F5" w14:textId="3CED2F6A" w:rsidR="00632DD1" w:rsidRPr="00141852" w:rsidRDefault="00632DD1" w:rsidP="00CA5FCC">
            <w:pPr>
              <w:pStyle w:val="TableParagraph"/>
              <w:rPr>
                <w:b/>
                <w:lang w:val="en-GB"/>
              </w:rPr>
            </w:pPr>
            <w:r w:rsidRPr="00141852">
              <w:rPr>
                <w:bCs/>
                <w:lang w:val="en-GB"/>
              </w:rPr>
              <w:t>There were no declarations of connection &amp; interests.</w:t>
            </w:r>
          </w:p>
          <w:p w14:paraId="69284DD8" w14:textId="77777777" w:rsidR="00632DD1" w:rsidRPr="00141852" w:rsidRDefault="00632DD1" w:rsidP="00CA5FCC">
            <w:pPr>
              <w:pStyle w:val="TableParagraph"/>
              <w:rPr>
                <w:b/>
                <w:lang w:val="en-GB"/>
              </w:rPr>
            </w:pPr>
          </w:p>
        </w:tc>
      </w:tr>
      <w:tr w:rsidR="00632DD1" w:rsidRPr="00141852" w14:paraId="75773574" w14:textId="77777777" w:rsidTr="00632DD1">
        <w:trPr>
          <w:trHeight w:val="499"/>
        </w:trPr>
        <w:tc>
          <w:tcPr>
            <w:tcW w:w="426" w:type="dxa"/>
          </w:tcPr>
          <w:p w14:paraId="5F7CB2B2"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4DE040D6" w14:textId="3C3049B5" w:rsidR="00632DD1" w:rsidRPr="00141852" w:rsidRDefault="00632DD1" w:rsidP="00CA5FCC">
            <w:pPr>
              <w:pStyle w:val="TableParagraph"/>
              <w:rPr>
                <w:lang w:val="en-GB"/>
              </w:rPr>
            </w:pPr>
            <w:r w:rsidRPr="00141852">
              <w:rPr>
                <w:b/>
                <w:lang w:val="en-GB"/>
              </w:rPr>
              <w:t>MINUTE OF THE PREVIOUS MEETING</w:t>
            </w:r>
            <w:r w:rsidRPr="00141852">
              <w:rPr>
                <w:lang w:val="en-GB"/>
              </w:rPr>
              <w:t xml:space="preserve"> </w:t>
            </w:r>
          </w:p>
          <w:p w14:paraId="33B2171B" w14:textId="77777777" w:rsidR="00632DD1" w:rsidRPr="00141852" w:rsidRDefault="00632DD1" w:rsidP="00CA5FCC">
            <w:pPr>
              <w:pStyle w:val="TableParagraph"/>
              <w:rPr>
                <w:lang w:val="en-GB"/>
              </w:rPr>
            </w:pPr>
          </w:p>
          <w:p w14:paraId="50904B20" w14:textId="6733D503" w:rsidR="00632DD1" w:rsidRPr="00141852" w:rsidRDefault="00632DD1" w:rsidP="00B23F39">
            <w:pPr>
              <w:pStyle w:val="TableParagraph"/>
              <w:rPr>
                <w:lang w:val="en-GB"/>
              </w:rPr>
            </w:pPr>
            <w:r w:rsidRPr="00141852">
              <w:rPr>
                <w:lang w:val="en-GB"/>
              </w:rPr>
              <w:t>The minutes of the meeting held on 5 September 2024 were approved as an accurate record.</w:t>
            </w:r>
          </w:p>
          <w:p w14:paraId="2F243A58" w14:textId="62A53876" w:rsidR="00632DD1" w:rsidRPr="00141852" w:rsidRDefault="00632DD1" w:rsidP="00B23F39">
            <w:pPr>
              <w:pStyle w:val="TableParagraph"/>
              <w:rPr>
                <w:lang w:val="en-GB"/>
              </w:rPr>
            </w:pPr>
          </w:p>
        </w:tc>
      </w:tr>
      <w:tr w:rsidR="00632DD1" w:rsidRPr="00141852" w14:paraId="78202531" w14:textId="77777777" w:rsidTr="00632DD1">
        <w:trPr>
          <w:trHeight w:val="505"/>
        </w:trPr>
        <w:tc>
          <w:tcPr>
            <w:tcW w:w="426" w:type="dxa"/>
          </w:tcPr>
          <w:p w14:paraId="794A9208"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76F36BA6" w14:textId="77777777" w:rsidR="00632DD1" w:rsidRPr="00141852" w:rsidRDefault="00632DD1" w:rsidP="00CA5FCC">
            <w:pPr>
              <w:pStyle w:val="TableParagraph"/>
              <w:rPr>
                <w:b/>
                <w:lang w:val="en-GB"/>
              </w:rPr>
            </w:pPr>
            <w:r w:rsidRPr="00141852">
              <w:rPr>
                <w:b/>
                <w:lang w:val="en-GB"/>
              </w:rPr>
              <w:t>MATTERS ARISING</w:t>
            </w:r>
          </w:p>
          <w:p w14:paraId="061E5D1D" w14:textId="77777777" w:rsidR="00632DD1" w:rsidRPr="00141852" w:rsidRDefault="00632DD1" w:rsidP="00CA5FCC">
            <w:pPr>
              <w:pStyle w:val="TableParagraph"/>
              <w:rPr>
                <w:b/>
                <w:lang w:val="en-GB"/>
              </w:rPr>
            </w:pPr>
          </w:p>
          <w:p w14:paraId="070526AB" w14:textId="236FA617" w:rsidR="00632DD1" w:rsidRPr="00141852" w:rsidRDefault="00632DD1" w:rsidP="00CA5FCC">
            <w:pPr>
              <w:pStyle w:val="TableParagraph"/>
              <w:rPr>
                <w:b/>
                <w:lang w:val="en-GB"/>
              </w:rPr>
            </w:pPr>
            <w:r w:rsidRPr="00141852">
              <w:rPr>
                <w:lang w:val="en-GB"/>
              </w:rPr>
              <w:t xml:space="preserve">There are no matters arising. </w:t>
            </w:r>
          </w:p>
          <w:p w14:paraId="3CD13684" w14:textId="1C79D3A8" w:rsidR="00632DD1" w:rsidRPr="00141852" w:rsidRDefault="00632DD1" w:rsidP="00CA5FCC">
            <w:pPr>
              <w:pStyle w:val="TableParagraph"/>
              <w:rPr>
                <w:b/>
                <w:lang w:val="en-GB"/>
              </w:rPr>
            </w:pPr>
          </w:p>
        </w:tc>
      </w:tr>
      <w:tr w:rsidR="00632DD1" w:rsidRPr="00141852" w14:paraId="470E81BF" w14:textId="77777777" w:rsidTr="00632DD1">
        <w:trPr>
          <w:trHeight w:val="507"/>
        </w:trPr>
        <w:tc>
          <w:tcPr>
            <w:tcW w:w="426" w:type="dxa"/>
          </w:tcPr>
          <w:p w14:paraId="043FBE4B"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65BC9811" w14:textId="77777777" w:rsidR="00632DD1" w:rsidRPr="00141852" w:rsidRDefault="00632DD1" w:rsidP="00CA5FCC">
            <w:pPr>
              <w:pStyle w:val="TableParagraph"/>
              <w:rPr>
                <w:b/>
                <w:lang w:val="en-GB"/>
              </w:rPr>
            </w:pPr>
            <w:r w:rsidRPr="00141852">
              <w:rPr>
                <w:b/>
                <w:lang w:val="en-GB"/>
              </w:rPr>
              <w:t xml:space="preserve">PEOPLE, OD &amp; COMMUNICATIONS REPORT </w:t>
            </w:r>
          </w:p>
          <w:p w14:paraId="3E7C4C78" w14:textId="77777777" w:rsidR="00632DD1" w:rsidRPr="00141852" w:rsidRDefault="00632DD1" w:rsidP="00CA5FCC">
            <w:pPr>
              <w:pStyle w:val="TableParagraph"/>
              <w:rPr>
                <w:b/>
                <w:lang w:val="en-GB"/>
              </w:rPr>
            </w:pPr>
          </w:p>
          <w:p w14:paraId="2CFB05DF" w14:textId="0D437DA6" w:rsidR="00632DD1" w:rsidRPr="00141852" w:rsidRDefault="00632DD1" w:rsidP="00163707">
            <w:pPr>
              <w:pStyle w:val="TableParagraph"/>
              <w:rPr>
                <w:bCs/>
                <w:lang w:val="en-GB"/>
              </w:rPr>
            </w:pPr>
            <w:r w:rsidRPr="00141852">
              <w:rPr>
                <w:bCs/>
                <w:lang w:val="en-GB"/>
              </w:rPr>
              <w:t xml:space="preserve">S Taylor provided an update on the Voluntary Severance (VS) scheme, which is being implemented on an enabling basis, with a small number of applications already been received. </w:t>
            </w:r>
          </w:p>
          <w:p w14:paraId="33755090" w14:textId="77777777" w:rsidR="00632DD1" w:rsidRPr="00141852" w:rsidRDefault="00632DD1" w:rsidP="00163707">
            <w:pPr>
              <w:pStyle w:val="TableParagraph"/>
              <w:rPr>
                <w:bCs/>
                <w:lang w:val="en-GB"/>
              </w:rPr>
            </w:pPr>
          </w:p>
          <w:p w14:paraId="0F41EFCB" w14:textId="77777777" w:rsidR="00DC660E" w:rsidRPr="00141852" w:rsidRDefault="00DC660E" w:rsidP="00163707">
            <w:pPr>
              <w:pStyle w:val="TableParagraph"/>
              <w:rPr>
                <w:bCs/>
                <w:lang w:val="en-GB"/>
              </w:rPr>
            </w:pPr>
          </w:p>
          <w:p w14:paraId="596EC7EE" w14:textId="77777777" w:rsidR="00DC660E" w:rsidRPr="00141852" w:rsidRDefault="00DC660E" w:rsidP="00163707">
            <w:pPr>
              <w:pStyle w:val="TableParagraph"/>
              <w:rPr>
                <w:bCs/>
                <w:lang w:val="en-GB"/>
              </w:rPr>
            </w:pPr>
          </w:p>
          <w:p w14:paraId="4B999334" w14:textId="49252A00" w:rsidR="00632DD1" w:rsidRPr="00141852" w:rsidRDefault="00632DD1" w:rsidP="00163707">
            <w:pPr>
              <w:pStyle w:val="TableParagraph"/>
              <w:rPr>
                <w:bCs/>
                <w:lang w:val="en-GB"/>
              </w:rPr>
            </w:pPr>
            <w:r w:rsidRPr="00141852">
              <w:rPr>
                <w:bCs/>
                <w:lang w:val="en-GB"/>
              </w:rPr>
              <w:lastRenderedPageBreak/>
              <w:t xml:space="preserve">L O'Donnell enquired whether fewer individuals are applying over time due to changing circumstances and B Lawrie asked whether redeployment options are considered in such schemes. </w:t>
            </w:r>
          </w:p>
          <w:p w14:paraId="6AA90749" w14:textId="77777777" w:rsidR="00632DD1" w:rsidRPr="00141852" w:rsidRDefault="00632DD1" w:rsidP="00163707">
            <w:pPr>
              <w:pStyle w:val="TableParagraph"/>
              <w:rPr>
                <w:bCs/>
                <w:lang w:val="en-GB"/>
              </w:rPr>
            </w:pPr>
          </w:p>
          <w:p w14:paraId="1E574C6F" w14:textId="4AFCC6B8" w:rsidR="00632DD1" w:rsidRPr="00141852" w:rsidRDefault="00632DD1" w:rsidP="00163707">
            <w:pPr>
              <w:pStyle w:val="TableParagraph"/>
              <w:rPr>
                <w:bCs/>
                <w:lang w:val="en-GB"/>
              </w:rPr>
            </w:pPr>
            <w:r w:rsidRPr="00141852">
              <w:rPr>
                <w:bCs/>
                <w:lang w:val="en-GB"/>
              </w:rPr>
              <w:t xml:space="preserve">S Taylor confirmed that redeployment is explored, with an emphasis </w:t>
            </w:r>
            <w:r w:rsidR="00710405">
              <w:rPr>
                <w:bCs/>
                <w:lang w:val="en-GB"/>
              </w:rPr>
              <w:t xml:space="preserve">when approving VS </w:t>
            </w:r>
            <w:r w:rsidRPr="00141852">
              <w:rPr>
                <w:bCs/>
                <w:lang w:val="en-GB"/>
              </w:rPr>
              <w:t xml:space="preserve">on ensuring sufficient cost savings over a 12-month period before final decisions are made. He </w:t>
            </w:r>
            <w:r w:rsidR="003C675B" w:rsidRPr="00141852">
              <w:rPr>
                <w:bCs/>
                <w:lang w:val="en-GB"/>
              </w:rPr>
              <w:t>noted that whilst overall numbers were small there did remain interest in the scheme</w:t>
            </w:r>
            <w:r w:rsidR="004C2419" w:rsidRPr="00141852">
              <w:rPr>
                <w:bCs/>
                <w:lang w:val="en-GB"/>
              </w:rPr>
              <w:t xml:space="preserve">. </w:t>
            </w:r>
            <w:r w:rsidRPr="00141852">
              <w:rPr>
                <w:bCs/>
                <w:lang w:val="en-GB"/>
              </w:rPr>
              <w:t xml:space="preserve"> </w:t>
            </w:r>
          </w:p>
          <w:p w14:paraId="4E145DB9" w14:textId="77777777" w:rsidR="00632DD1" w:rsidRPr="00141852" w:rsidRDefault="00632DD1" w:rsidP="00163707">
            <w:pPr>
              <w:pStyle w:val="TableParagraph"/>
              <w:rPr>
                <w:bCs/>
                <w:lang w:val="en-GB"/>
              </w:rPr>
            </w:pPr>
          </w:p>
          <w:p w14:paraId="11AA61C9" w14:textId="30249217" w:rsidR="00632DD1" w:rsidRPr="00141852" w:rsidRDefault="00632DD1" w:rsidP="00163707">
            <w:pPr>
              <w:pStyle w:val="TableParagraph"/>
              <w:rPr>
                <w:bCs/>
                <w:lang w:val="en-GB"/>
              </w:rPr>
            </w:pPr>
            <w:r w:rsidRPr="00141852">
              <w:rPr>
                <w:bCs/>
                <w:lang w:val="en-GB"/>
              </w:rPr>
              <w:t>R Gordon noted that</w:t>
            </w:r>
            <w:r w:rsidR="00C55495">
              <w:rPr>
                <w:bCs/>
                <w:lang w:val="en-GB"/>
              </w:rPr>
              <w:t>,</w:t>
            </w:r>
            <w:r w:rsidRPr="00141852">
              <w:rPr>
                <w:bCs/>
                <w:lang w:val="en-GB"/>
              </w:rPr>
              <w:t xml:space="preserve"> from a union perspective, redeployment and skills matching often provide a more effective alternative to redundancies.</w:t>
            </w:r>
          </w:p>
          <w:p w14:paraId="2C4F6BA4" w14:textId="7FCCD528" w:rsidR="00632DD1" w:rsidRPr="00141852" w:rsidRDefault="00632DD1" w:rsidP="00163707">
            <w:pPr>
              <w:pStyle w:val="TableParagraph"/>
              <w:rPr>
                <w:bCs/>
                <w:lang w:val="en-GB"/>
              </w:rPr>
            </w:pPr>
          </w:p>
          <w:p w14:paraId="78F1936B" w14:textId="6E9142EC" w:rsidR="00632DD1" w:rsidRPr="00141852" w:rsidRDefault="00632DD1" w:rsidP="00163707">
            <w:pPr>
              <w:pStyle w:val="TableParagraph"/>
              <w:rPr>
                <w:bCs/>
                <w:lang w:val="en-GB"/>
              </w:rPr>
            </w:pPr>
            <w:r w:rsidRPr="00141852">
              <w:rPr>
                <w:bCs/>
                <w:lang w:val="en-GB"/>
              </w:rPr>
              <w:t xml:space="preserve">S Taylor shared the success of the organisation in recent awards, including an overall achievement award. Special recognition was given to Christine Calder for winning the prestigious Green Gown Award, which is a significant UK-wide accomplishment. </w:t>
            </w:r>
          </w:p>
          <w:p w14:paraId="41B208CD" w14:textId="77777777" w:rsidR="00632DD1" w:rsidRPr="00141852" w:rsidRDefault="00632DD1" w:rsidP="00163707">
            <w:pPr>
              <w:pStyle w:val="TableParagraph"/>
              <w:rPr>
                <w:bCs/>
                <w:lang w:val="en-GB"/>
              </w:rPr>
            </w:pPr>
          </w:p>
          <w:p w14:paraId="5F7C076F" w14:textId="68EE049A" w:rsidR="00632DD1" w:rsidRPr="00141852" w:rsidRDefault="00632DD1" w:rsidP="00163707">
            <w:pPr>
              <w:pStyle w:val="TableParagraph"/>
              <w:rPr>
                <w:b/>
                <w:lang w:val="en-GB"/>
              </w:rPr>
            </w:pPr>
            <w:r w:rsidRPr="00141852">
              <w:rPr>
                <w:bCs/>
                <w:lang w:val="en-GB"/>
              </w:rPr>
              <w:t xml:space="preserve">L O'Donnell commended the achievement and </w:t>
            </w:r>
            <w:r w:rsidR="00D76E85" w:rsidRPr="00141852">
              <w:rPr>
                <w:bCs/>
                <w:lang w:val="en-GB"/>
              </w:rPr>
              <w:t>noted the congratulations of the Board</w:t>
            </w:r>
            <w:r w:rsidR="00151562" w:rsidRPr="00141852">
              <w:rPr>
                <w:bCs/>
                <w:lang w:val="en-GB"/>
              </w:rPr>
              <w:t xml:space="preserve"> </w:t>
            </w:r>
            <w:r w:rsidRPr="00141852">
              <w:rPr>
                <w:bCs/>
                <w:lang w:val="en-GB"/>
              </w:rPr>
              <w:t xml:space="preserve">to all staff involved. </w:t>
            </w:r>
          </w:p>
          <w:p w14:paraId="42EA107F" w14:textId="77777777" w:rsidR="00632DD1" w:rsidRPr="00141852" w:rsidRDefault="00632DD1" w:rsidP="00163707">
            <w:pPr>
              <w:pStyle w:val="TableParagraph"/>
              <w:rPr>
                <w:bCs/>
                <w:lang w:val="en-GB"/>
              </w:rPr>
            </w:pPr>
          </w:p>
          <w:p w14:paraId="5F4455CC" w14:textId="0E33812F" w:rsidR="00632DD1" w:rsidRPr="00141852" w:rsidRDefault="00632DD1" w:rsidP="00163707">
            <w:pPr>
              <w:pStyle w:val="TableParagraph"/>
              <w:rPr>
                <w:bCs/>
                <w:lang w:val="en-GB"/>
              </w:rPr>
            </w:pPr>
            <w:r w:rsidRPr="00141852">
              <w:rPr>
                <w:bCs/>
                <w:lang w:val="en-GB"/>
              </w:rPr>
              <w:t>S Taylor reported that a review of college practice in relation to new sexual harassment legislation has been completed. No gaps were identified, and all necessary measures are in place to ensure compliance. Work is ongoing to incorporate this into the college’s risk assessment processes.</w:t>
            </w:r>
          </w:p>
          <w:p w14:paraId="1AF541C4" w14:textId="77777777" w:rsidR="00632DD1" w:rsidRPr="00141852" w:rsidRDefault="00632DD1" w:rsidP="00163707">
            <w:pPr>
              <w:pStyle w:val="TableParagraph"/>
              <w:rPr>
                <w:bCs/>
                <w:lang w:val="en-GB"/>
              </w:rPr>
            </w:pPr>
          </w:p>
          <w:p w14:paraId="344557A4" w14:textId="4D19FF1F" w:rsidR="00632DD1" w:rsidRPr="00141852" w:rsidRDefault="00632DD1" w:rsidP="00163707">
            <w:pPr>
              <w:pStyle w:val="TableParagraph"/>
              <w:rPr>
                <w:bCs/>
                <w:lang w:val="en-GB"/>
              </w:rPr>
            </w:pPr>
            <w:r w:rsidRPr="00141852">
              <w:rPr>
                <w:bCs/>
                <w:lang w:val="en-GB"/>
              </w:rPr>
              <w:t xml:space="preserve">D Mackenzie enquired whether additional training would be required, however, S Taylor confirmed that all aspects are already covered, and no further training is needed at this stage. He reassured that equality, diversity, and safeguarding remain high priorities on the college’s agenda. </w:t>
            </w:r>
          </w:p>
          <w:p w14:paraId="27AA23E9" w14:textId="77777777" w:rsidR="00632DD1" w:rsidRPr="00141852" w:rsidRDefault="00632DD1" w:rsidP="00163707">
            <w:pPr>
              <w:pStyle w:val="TableParagraph"/>
              <w:rPr>
                <w:bCs/>
                <w:lang w:val="en-GB"/>
              </w:rPr>
            </w:pPr>
          </w:p>
          <w:p w14:paraId="343604FE" w14:textId="39770835" w:rsidR="00632DD1" w:rsidRPr="00141852" w:rsidRDefault="00632DD1" w:rsidP="00163707">
            <w:pPr>
              <w:pStyle w:val="TableParagraph"/>
              <w:rPr>
                <w:bCs/>
                <w:lang w:val="en-GB"/>
              </w:rPr>
            </w:pPr>
            <w:r w:rsidRPr="00141852">
              <w:rPr>
                <w:bCs/>
                <w:lang w:val="en-GB"/>
              </w:rPr>
              <w:t xml:space="preserve">R </w:t>
            </w:r>
            <w:r w:rsidR="00151562" w:rsidRPr="00141852">
              <w:rPr>
                <w:bCs/>
                <w:lang w:val="en-GB"/>
              </w:rPr>
              <w:t>Young</w:t>
            </w:r>
            <w:r w:rsidRPr="00141852">
              <w:rPr>
                <w:bCs/>
                <w:lang w:val="en-GB"/>
              </w:rPr>
              <w:t xml:space="preserve"> asked if there were any timelines for the risk assessment, whilst S Taylor confirmed that there are no specific timeframes and that all necessary documentation is in place.</w:t>
            </w:r>
          </w:p>
          <w:p w14:paraId="555D871C" w14:textId="77777777" w:rsidR="00632DD1" w:rsidRPr="00141852" w:rsidRDefault="00632DD1" w:rsidP="00163707">
            <w:pPr>
              <w:pStyle w:val="TableParagraph"/>
              <w:rPr>
                <w:b/>
                <w:lang w:val="en-GB"/>
              </w:rPr>
            </w:pPr>
          </w:p>
          <w:p w14:paraId="37A6ABCA" w14:textId="21AEBB37" w:rsidR="00632DD1" w:rsidRPr="00141852" w:rsidRDefault="00632DD1" w:rsidP="00CA5FCC">
            <w:pPr>
              <w:pStyle w:val="TableParagraph"/>
              <w:rPr>
                <w:bCs/>
                <w:lang w:val="en-GB"/>
              </w:rPr>
            </w:pPr>
            <w:r w:rsidRPr="00141852">
              <w:rPr>
                <w:bCs/>
                <w:lang w:val="en-GB"/>
              </w:rPr>
              <w:t>D Mackenzie thanked S Taylor for the report.</w:t>
            </w:r>
          </w:p>
          <w:p w14:paraId="1C73EF88" w14:textId="77777777" w:rsidR="00632DD1" w:rsidRPr="00141852" w:rsidRDefault="00632DD1" w:rsidP="00CA5FCC">
            <w:pPr>
              <w:pStyle w:val="TableParagraph"/>
              <w:rPr>
                <w:b/>
                <w:lang w:val="en-GB"/>
              </w:rPr>
            </w:pPr>
          </w:p>
        </w:tc>
      </w:tr>
      <w:tr w:rsidR="00632DD1" w:rsidRPr="00141852" w14:paraId="5081F75E" w14:textId="77777777" w:rsidTr="00632DD1">
        <w:trPr>
          <w:trHeight w:val="505"/>
        </w:trPr>
        <w:tc>
          <w:tcPr>
            <w:tcW w:w="426" w:type="dxa"/>
          </w:tcPr>
          <w:p w14:paraId="12946750"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624C2341" w14:textId="77777777" w:rsidR="00632DD1" w:rsidRPr="00141852" w:rsidRDefault="00632DD1" w:rsidP="00CA5FCC">
            <w:pPr>
              <w:pStyle w:val="TableParagraph"/>
              <w:rPr>
                <w:b/>
                <w:lang w:val="en-GB"/>
              </w:rPr>
            </w:pPr>
            <w:r w:rsidRPr="00141852">
              <w:rPr>
                <w:b/>
                <w:lang w:val="en-GB"/>
              </w:rPr>
              <w:t>STAFF DEVELOPMENT DAY ACTIVITY &amp; FEEDBACK</w:t>
            </w:r>
          </w:p>
          <w:p w14:paraId="31A33755" w14:textId="77777777" w:rsidR="00632DD1" w:rsidRPr="00141852" w:rsidRDefault="00632DD1" w:rsidP="00CA5FCC">
            <w:pPr>
              <w:pStyle w:val="TableParagraph"/>
              <w:rPr>
                <w:b/>
                <w:lang w:val="en-GB"/>
              </w:rPr>
            </w:pPr>
          </w:p>
          <w:p w14:paraId="4CAD6F3D" w14:textId="064C90C3" w:rsidR="00632DD1" w:rsidRPr="00141852" w:rsidRDefault="00632DD1" w:rsidP="00D56A08">
            <w:pPr>
              <w:pStyle w:val="TableParagraph"/>
              <w:rPr>
                <w:bCs/>
                <w:lang w:val="en-GB"/>
              </w:rPr>
            </w:pPr>
            <w:r w:rsidRPr="00141852">
              <w:rPr>
                <w:bCs/>
                <w:lang w:val="en-GB"/>
              </w:rPr>
              <w:t>A Mawhirt provided a review of the recent Staff Development Day. Over 400 staff members participated in more than 80 sessions covering 35-40 different topics across all three campuses. Despite some staff being unavailable, there was high attendance, with over 1,800 hours of learning accumulated. Feedback from the event was overwhelmingly positive, with high engagement levels reported.</w:t>
            </w:r>
          </w:p>
          <w:p w14:paraId="3D515C64" w14:textId="77777777" w:rsidR="00632DD1" w:rsidRPr="00141852" w:rsidRDefault="00632DD1" w:rsidP="00D56A08">
            <w:pPr>
              <w:pStyle w:val="TableParagraph"/>
              <w:rPr>
                <w:bCs/>
                <w:lang w:val="en-GB"/>
              </w:rPr>
            </w:pPr>
          </w:p>
          <w:p w14:paraId="34914456" w14:textId="425A3EF0" w:rsidR="00632DD1" w:rsidRPr="00141852" w:rsidRDefault="00632DD1" w:rsidP="00D56A08">
            <w:pPr>
              <w:pStyle w:val="TableParagraph"/>
              <w:rPr>
                <w:bCs/>
                <w:lang w:val="en-GB"/>
              </w:rPr>
            </w:pPr>
            <w:r w:rsidRPr="00141852">
              <w:rPr>
                <w:bCs/>
                <w:lang w:val="en-GB"/>
              </w:rPr>
              <w:t>The evaluation showed that 90% of staff attended the topics they had chosen. The event received an overall rating of 8/10, with many attendees expressing that the feedback sessions were beneficial and that specific skills were learned. The topics were created based on a range of feedback from staff groups</w:t>
            </w:r>
          </w:p>
          <w:p w14:paraId="5C0693B5" w14:textId="77777777" w:rsidR="00632DD1" w:rsidRPr="00141852" w:rsidRDefault="00632DD1" w:rsidP="00D56A08">
            <w:pPr>
              <w:pStyle w:val="TableParagraph"/>
              <w:rPr>
                <w:b/>
                <w:lang w:val="en-GB"/>
              </w:rPr>
            </w:pPr>
          </w:p>
          <w:p w14:paraId="43F77487" w14:textId="50F8080B" w:rsidR="00632DD1" w:rsidRPr="00141852" w:rsidRDefault="00632DD1" w:rsidP="00D56A08">
            <w:pPr>
              <w:pStyle w:val="TableParagraph"/>
              <w:rPr>
                <w:bCs/>
                <w:lang w:val="en-GB"/>
              </w:rPr>
            </w:pPr>
            <w:r w:rsidRPr="00141852">
              <w:rPr>
                <w:bCs/>
                <w:lang w:val="en-GB"/>
              </w:rPr>
              <w:t>A notable impact on staff roles was reported, with many expressing that they could now perform tasks more efficiently and with greater confidence. Staff members have also indicated that since hybrid working has been introduced, they enjoy</w:t>
            </w:r>
            <w:r w:rsidR="006F190C" w:rsidRPr="00141852">
              <w:rPr>
                <w:bCs/>
                <w:lang w:val="en-GB"/>
              </w:rPr>
              <w:t>ed</w:t>
            </w:r>
            <w:r w:rsidRPr="00141852">
              <w:rPr>
                <w:bCs/>
                <w:lang w:val="en-GB"/>
              </w:rPr>
              <w:t xml:space="preserve"> the opportunity to come together</w:t>
            </w:r>
            <w:r w:rsidR="006F190C" w:rsidRPr="00141852">
              <w:rPr>
                <w:bCs/>
                <w:lang w:val="en-GB"/>
              </w:rPr>
              <w:t xml:space="preserve"> as a </w:t>
            </w:r>
            <w:r w:rsidR="008340F5" w:rsidRPr="00141852">
              <w:rPr>
                <w:bCs/>
                <w:lang w:val="en-GB"/>
              </w:rPr>
              <w:t>C</w:t>
            </w:r>
            <w:r w:rsidR="006F190C" w:rsidRPr="00141852">
              <w:rPr>
                <w:bCs/>
                <w:lang w:val="en-GB"/>
              </w:rPr>
              <w:t>ollege</w:t>
            </w:r>
            <w:r w:rsidRPr="00141852">
              <w:rPr>
                <w:bCs/>
                <w:lang w:val="en-GB"/>
              </w:rPr>
              <w:t xml:space="preserve"> in person. The overall culture felt positive, and staff valued the networking opportunities provided by the event.</w:t>
            </w:r>
          </w:p>
          <w:p w14:paraId="409782C1" w14:textId="77777777" w:rsidR="00632DD1" w:rsidRPr="00141852" w:rsidRDefault="00632DD1" w:rsidP="00D56A08">
            <w:pPr>
              <w:pStyle w:val="TableParagraph"/>
              <w:rPr>
                <w:b/>
                <w:lang w:val="en-GB"/>
              </w:rPr>
            </w:pPr>
          </w:p>
          <w:p w14:paraId="1B440107" w14:textId="77777777" w:rsidR="008340F5" w:rsidRPr="00141852" w:rsidRDefault="00632DD1" w:rsidP="00D56A08">
            <w:pPr>
              <w:pStyle w:val="TableParagraph"/>
              <w:rPr>
                <w:bCs/>
                <w:lang w:val="en-GB"/>
              </w:rPr>
            </w:pPr>
            <w:r w:rsidRPr="00141852">
              <w:rPr>
                <w:bCs/>
                <w:lang w:val="en-GB"/>
              </w:rPr>
              <w:t xml:space="preserve">A Mawhirt highlighted suggestions for improvement which included structured breaks and more detailed explanations of </w:t>
            </w:r>
            <w:r w:rsidR="008340F5" w:rsidRPr="00141852">
              <w:rPr>
                <w:bCs/>
                <w:lang w:val="en-GB"/>
              </w:rPr>
              <w:t xml:space="preserve">some </w:t>
            </w:r>
            <w:r w:rsidRPr="00141852">
              <w:rPr>
                <w:bCs/>
                <w:lang w:val="en-GB"/>
              </w:rPr>
              <w:t xml:space="preserve">topics. There was also a desire to explore deeper levels of training on various subjects. </w:t>
            </w:r>
          </w:p>
          <w:p w14:paraId="55271792" w14:textId="77777777" w:rsidR="008340F5" w:rsidRPr="00141852" w:rsidRDefault="008340F5" w:rsidP="00D56A08">
            <w:pPr>
              <w:pStyle w:val="TableParagraph"/>
              <w:rPr>
                <w:bCs/>
                <w:lang w:val="en-GB"/>
              </w:rPr>
            </w:pPr>
          </w:p>
          <w:p w14:paraId="7DEEF799" w14:textId="77777777" w:rsidR="008340F5" w:rsidRPr="00141852" w:rsidRDefault="008340F5" w:rsidP="00D56A08">
            <w:pPr>
              <w:pStyle w:val="TableParagraph"/>
              <w:rPr>
                <w:bCs/>
                <w:lang w:val="en-GB"/>
              </w:rPr>
            </w:pPr>
          </w:p>
          <w:p w14:paraId="62107C63" w14:textId="77777777" w:rsidR="008340F5" w:rsidRPr="00141852" w:rsidRDefault="008340F5" w:rsidP="00D56A08">
            <w:pPr>
              <w:pStyle w:val="TableParagraph"/>
              <w:rPr>
                <w:bCs/>
                <w:lang w:val="en-GB"/>
              </w:rPr>
            </w:pPr>
          </w:p>
          <w:p w14:paraId="073E3E5B" w14:textId="539DA6AF" w:rsidR="00632DD1" w:rsidRPr="00141852" w:rsidRDefault="00632DD1" w:rsidP="00D56A08">
            <w:pPr>
              <w:pStyle w:val="TableParagraph"/>
              <w:rPr>
                <w:bCs/>
                <w:lang w:val="en-GB"/>
              </w:rPr>
            </w:pPr>
            <w:r w:rsidRPr="00141852">
              <w:rPr>
                <w:bCs/>
                <w:lang w:val="en-GB"/>
              </w:rPr>
              <w:t>81% of staff expressed interest in future events, with feedback suggesting that interactive workshops and a continued focus on mental health and wellbeing would be welcomed.</w:t>
            </w:r>
          </w:p>
          <w:p w14:paraId="753A35F7" w14:textId="77777777" w:rsidR="00632DD1" w:rsidRPr="00141852" w:rsidRDefault="00632DD1" w:rsidP="00D56A08">
            <w:pPr>
              <w:pStyle w:val="TableParagraph"/>
              <w:rPr>
                <w:bCs/>
                <w:lang w:val="en-GB"/>
              </w:rPr>
            </w:pPr>
          </w:p>
          <w:p w14:paraId="79EADE54" w14:textId="356C63A7" w:rsidR="00632DD1" w:rsidRPr="00141852" w:rsidRDefault="00632DD1" w:rsidP="00D56A08">
            <w:pPr>
              <w:pStyle w:val="TableParagraph"/>
              <w:rPr>
                <w:bCs/>
                <w:lang w:val="en-GB"/>
              </w:rPr>
            </w:pPr>
            <w:r w:rsidRPr="00141852">
              <w:rPr>
                <w:bCs/>
                <w:lang w:val="en-GB"/>
              </w:rPr>
              <w:t>The event was deemed a success, and the next steps include a planned event in August, with a focus on the start-of-term planning and development. Additionally, a staff development day is scheduled for February 2026, which will include peer-to-peer training and a focus on how good practice can be shared across the organisation.</w:t>
            </w:r>
          </w:p>
          <w:p w14:paraId="67C76ACD" w14:textId="77777777" w:rsidR="00632DD1" w:rsidRPr="00141852" w:rsidRDefault="00632DD1" w:rsidP="00D56A08">
            <w:pPr>
              <w:pStyle w:val="TableParagraph"/>
              <w:rPr>
                <w:bCs/>
                <w:lang w:val="en-GB"/>
              </w:rPr>
            </w:pPr>
          </w:p>
          <w:p w14:paraId="42604256" w14:textId="00F38C03" w:rsidR="00632DD1" w:rsidRPr="00141852" w:rsidRDefault="00632DD1" w:rsidP="00D56A08">
            <w:pPr>
              <w:pStyle w:val="TableParagraph"/>
              <w:rPr>
                <w:bCs/>
                <w:lang w:val="en-GB"/>
              </w:rPr>
            </w:pPr>
            <w:r w:rsidRPr="00141852">
              <w:rPr>
                <w:bCs/>
                <w:lang w:val="en-GB"/>
              </w:rPr>
              <w:t>A Mawhirt mentioned that the staff development audit had been positive, with no recommendations for improvement, as cross-referencing with staff feedback showed that the event was well received.</w:t>
            </w:r>
          </w:p>
          <w:p w14:paraId="7BAC2816" w14:textId="77777777" w:rsidR="00632DD1" w:rsidRPr="00141852" w:rsidRDefault="00632DD1" w:rsidP="00D56A08">
            <w:pPr>
              <w:pStyle w:val="TableParagraph"/>
              <w:rPr>
                <w:b/>
                <w:lang w:val="en-GB"/>
              </w:rPr>
            </w:pPr>
          </w:p>
          <w:p w14:paraId="01DDC6F8" w14:textId="3D8F6E4D" w:rsidR="00632DD1" w:rsidRPr="00141852" w:rsidRDefault="00632DD1" w:rsidP="00D56A08">
            <w:pPr>
              <w:pStyle w:val="TableParagraph"/>
              <w:rPr>
                <w:bCs/>
                <w:lang w:val="en-GB"/>
              </w:rPr>
            </w:pPr>
            <w:r w:rsidRPr="00141852">
              <w:rPr>
                <w:bCs/>
                <w:lang w:val="en-GB"/>
              </w:rPr>
              <w:t>B Lawrie emphasised that the increased focus on staff wellbeing was a significant achievement, noting that organising an event for over 400 staff members and keeping them engaged was a challenge. He praised the positive engagement and the willingness to learn from the experience.</w:t>
            </w:r>
          </w:p>
          <w:p w14:paraId="5DAFD0AE" w14:textId="77777777" w:rsidR="00632DD1" w:rsidRPr="00141852" w:rsidRDefault="00632DD1" w:rsidP="00D56A08">
            <w:pPr>
              <w:pStyle w:val="TableParagraph"/>
              <w:rPr>
                <w:b/>
                <w:lang w:val="en-GB"/>
              </w:rPr>
            </w:pPr>
          </w:p>
          <w:p w14:paraId="3426D6E2" w14:textId="08FD645F" w:rsidR="00632DD1" w:rsidRPr="00141852" w:rsidRDefault="00632DD1" w:rsidP="00D56A08">
            <w:pPr>
              <w:pStyle w:val="TableParagraph"/>
              <w:rPr>
                <w:bCs/>
                <w:lang w:val="en-GB"/>
              </w:rPr>
            </w:pPr>
            <w:r w:rsidRPr="00141852">
              <w:rPr>
                <w:bCs/>
                <w:lang w:val="en-GB"/>
              </w:rPr>
              <w:t>S Hewitt shared that the feedback from the past two years has played a key role in shaping the new strategy, particularly regarding wellbeing. He highlighted that the feedback is vital, and it was encouraging to see such positive statistics.</w:t>
            </w:r>
          </w:p>
          <w:p w14:paraId="6170C776" w14:textId="77777777" w:rsidR="00632DD1" w:rsidRPr="00141852" w:rsidRDefault="00632DD1" w:rsidP="00D56A08">
            <w:pPr>
              <w:pStyle w:val="TableParagraph"/>
              <w:rPr>
                <w:b/>
                <w:lang w:val="en-GB"/>
              </w:rPr>
            </w:pPr>
          </w:p>
          <w:p w14:paraId="3ABFD4A4" w14:textId="77777777" w:rsidR="00632DD1" w:rsidRPr="00141852" w:rsidRDefault="00632DD1" w:rsidP="00D56A08">
            <w:pPr>
              <w:pStyle w:val="TableParagraph"/>
              <w:rPr>
                <w:bCs/>
                <w:lang w:val="en-GB"/>
              </w:rPr>
            </w:pPr>
            <w:r w:rsidRPr="00141852">
              <w:rPr>
                <w:bCs/>
                <w:lang w:val="en-GB"/>
              </w:rPr>
              <w:t>N Lowden asked about the sample size of feedback with A Mawhirt confirming that over half of the total staff headcount participated, with 50% providing feedback.</w:t>
            </w:r>
          </w:p>
          <w:p w14:paraId="6FF6DF35" w14:textId="77777777" w:rsidR="00632DD1" w:rsidRPr="00141852" w:rsidRDefault="00632DD1" w:rsidP="00D56A08">
            <w:pPr>
              <w:pStyle w:val="TableParagraph"/>
              <w:rPr>
                <w:bCs/>
                <w:lang w:val="en-GB"/>
              </w:rPr>
            </w:pPr>
          </w:p>
          <w:p w14:paraId="510E7E2F" w14:textId="505F495D" w:rsidR="00632DD1" w:rsidRPr="00141852" w:rsidRDefault="00632DD1" w:rsidP="00D56A08">
            <w:pPr>
              <w:pStyle w:val="TableParagraph"/>
              <w:rPr>
                <w:bCs/>
                <w:lang w:val="en-GB"/>
              </w:rPr>
            </w:pPr>
            <w:r w:rsidRPr="00141852">
              <w:rPr>
                <w:bCs/>
                <w:lang w:val="en-GB"/>
              </w:rPr>
              <w:t>N Lowden also raised the issue of integrating the college's behaviour strategy into staff development. A Mawhirt explained that external speakers, including one who focused on supporting and challenging behaviour on campus, had been part of the development sessions.</w:t>
            </w:r>
          </w:p>
          <w:p w14:paraId="30DC38D7" w14:textId="77777777" w:rsidR="00632DD1" w:rsidRPr="00141852" w:rsidRDefault="00632DD1" w:rsidP="00D56A08">
            <w:pPr>
              <w:pStyle w:val="TableParagraph"/>
              <w:rPr>
                <w:b/>
                <w:lang w:val="en-GB"/>
              </w:rPr>
            </w:pPr>
          </w:p>
          <w:p w14:paraId="340BB900" w14:textId="3D04ABC6" w:rsidR="00632DD1" w:rsidRPr="00141852" w:rsidRDefault="00632DD1" w:rsidP="00D56A08">
            <w:pPr>
              <w:pStyle w:val="TableParagraph"/>
              <w:rPr>
                <w:bCs/>
                <w:lang w:val="en-GB"/>
              </w:rPr>
            </w:pPr>
            <w:r w:rsidRPr="00141852">
              <w:rPr>
                <w:bCs/>
                <w:lang w:val="en-GB"/>
              </w:rPr>
              <w:t>J Grace mentioned that the CPD planning group, which includes a cross-college mix of staff, had contributed to the development of the event. The representation from support services, learning and teaching helped ensure the event reflected the diverse approaches being taken across the college.</w:t>
            </w:r>
          </w:p>
          <w:p w14:paraId="3C6AA6F8" w14:textId="77777777" w:rsidR="00632DD1" w:rsidRPr="00141852" w:rsidRDefault="00632DD1" w:rsidP="00D56A08">
            <w:pPr>
              <w:pStyle w:val="TableParagraph"/>
              <w:rPr>
                <w:b/>
                <w:lang w:val="en-GB"/>
              </w:rPr>
            </w:pPr>
          </w:p>
          <w:p w14:paraId="40C50C5E" w14:textId="599EC57C" w:rsidR="00632DD1" w:rsidRPr="00141852" w:rsidRDefault="00632DD1" w:rsidP="00D56A08">
            <w:pPr>
              <w:pStyle w:val="TableParagraph"/>
              <w:rPr>
                <w:bCs/>
                <w:lang w:val="en-GB"/>
              </w:rPr>
            </w:pPr>
            <w:r w:rsidRPr="00141852">
              <w:rPr>
                <w:bCs/>
                <w:lang w:val="en-GB"/>
              </w:rPr>
              <w:t xml:space="preserve">M Beattie commented on the </w:t>
            </w:r>
            <w:r w:rsidR="00472467" w:rsidRPr="00141852">
              <w:rPr>
                <w:bCs/>
                <w:lang w:val="en-GB"/>
              </w:rPr>
              <w:t>behaviour management sessions</w:t>
            </w:r>
            <w:r w:rsidRPr="00141852">
              <w:rPr>
                <w:bCs/>
                <w:lang w:val="en-GB"/>
              </w:rPr>
              <w:t xml:space="preserve">, noting how different teaching experiences have become and how these changes were reflected in the delivery, bridging the gap with academic </w:t>
            </w:r>
            <w:r w:rsidR="00472467" w:rsidRPr="00141852">
              <w:rPr>
                <w:bCs/>
                <w:lang w:val="en-GB"/>
              </w:rPr>
              <w:t xml:space="preserve">and support </w:t>
            </w:r>
            <w:r w:rsidRPr="00141852">
              <w:rPr>
                <w:bCs/>
                <w:lang w:val="en-GB"/>
              </w:rPr>
              <w:t>staff.</w:t>
            </w:r>
          </w:p>
          <w:p w14:paraId="6C241182" w14:textId="77777777" w:rsidR="00632DD1" w:rsidRPr="00141852" w:rsidRDefault="00632DD1" w:rsidP="00D56A08">
            <w:pPr>
              <w:pStyle w:val="TableParagraph"/>
              <w:rPr>
                <w:bCs/>
                <w:lang w:val="en-GB"/>
              </w:rPr>
            </w:pPr>
          </w:p>
          <w:p w14:paraId="3AD7484B" w14:textId="74089DEB" w:rsidR="00632DD1" w:rsidRPr="00141852" w:rsidRDefault="00632DD1" w:rsidP="00D56A08">
            <w:pPr>
              <w:pStyle w:val="TableParagraph"/>
              <w:rPr>
                <w:bCs/>
                <w:lang w:val="en-GB"/>
              </w:rPr>
            </w:pPr>
            <w:r w:rsidRPr="00141852">
              <w:rPr>
                <w:bCs/>
                <w:lang w:val="en-GB"/>
              </w:rPr>
              <w:t>S Oakley highlighted the importance of providing the right support at the right time, ensuring that feedback is used effectively to shape future programmes. He emphasised that organising such a complex event required careful planning. S Oakley concluded by stating that focusing on staff wellbeing is essential for nurturing a positive college environment and that by developing this approach, the college can create a more supportive and productive atmosphere for all.</w:t>
            </w:r>
          </w:p>
          <w:p w14:paraId="1FB5D2AC" w14:textId="77777777" w:rsidR="00632DD1" w:rsidRPr="00141852" w:rsidRDefault="00632DD1" w:rsidP="00CA5FCC">
            <w:pPr>
              <w:pStyle w:val="TableParagraph"/>
              <w:rPr>
                <w:bCs/>
                <w:lang w:val="en-GB"/>
              </w:rPr>
            </w:pPr>
          </w:p>
          <w:p w14:paraId="5936CFF3" w14:textId="31C873C9" w:rsidR="00632DD1" w:rsidRPr="00141852" w:rsidRDefault="00632DD1" w:rsidP="00CA5FCC">
            <w:pPr>
              <w:pStyle w:val="TableParagraph"/>
              <w:rPr>
                <w:bCs/>
                <w:lang w:val="en-GB"/>
              </w:rPr>
            </w:pPr>
            <w:r w:rsidRPr="00141852">
              <w:rPr>
                <w:bCs/>
                <w:lang w:val="en-GB"/>
              </w:rPr>
              <w:t>D Mackenzie congratulated A Mawhirt on the successful event.</w:t>
            </w:r>
          </w:p>
          <w:p w14:paraId="1DF1617D" w14:textId="77777777" w:rsidR="00632DD1" w:rsidRPr="00141852" w:rsidRDefault="00632DD1" w:rsidP="00CA5FCC">
            <w:pPr>
              <w:pStyle w:val="TableParagraph"/>
              <w:rPr>
                <w:b/>
                <w:lang w:val="en-GB"/>
              </w:rPr>
            </w:pPr>
          </w:p>
        </w:tc>
      </w:tr>
      <w:tr w:rsidR="00632DD1" w:rsidRPr="00141852" w14:paraId="5B7EFC2D" w14:textId="77777777" w:rsidTr="00632DD1">
        <w:trPr>
          <w:trHeight w:val="505"/>
        </w:trPr>
        <w:tc>
          <w:tcPr>
            <w:tcW w:w="426" w:type="dxa"/>
          </w:tcPr>
          <w:p w14:paraId="24FBB721"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1376E322" w14:textId="77777777" w:rsidR="00632DD1" w:rsidRPr="00141852" w:rsidRDefault="00632DD1" w:rsidP="00CA5FCC">
            <w:pPr>
              <w:pStyle w:val="TableParagraph"/>
              <w:rPr>
                <w:b/>
                <w:lang w:val="en-GB"/>
              </w:rPr>
            </w:pPr>
            <w:r w:rsidRPr="00141852">
              <w:rPr>
                <w:b/>
                <w:lang w:val="en-GB"/>
              </w:rPr>
              <w:t>FAIR WORK PRINCIPLES</w:t>
            </w:r>
          </w:p>
          <w:p w14:paraId="0301AAAB" w14:textId="77777777" w:rsidR="00632DD1" w:rsidRPr="00141852" w:rsidRDefault="00632DD1" w:rsidP="00CA5FCC">
            <w:pPr>
              <w:pStyle w:val="TableParagraph"/>
              <w:rPr>
                <w:b/>
                <w:lang w:val="en-GB"/>
              </w:rPr>
            </w:pPr>
          </w:p>
          <w:p w14:paraId="1521CB60" w14:textId="3F300EC9" w:rsidR="00632DD1" w:rsidRPr="00141852" w:rsidRDefault="00632DD1" w:rsidP="00207607">
            <w:pPr>
              <w:pStyle w:val="TableParagraph"/>
              <w:rPr>
                <w:bCs/>
                <w:lang w:val="en-GB"/>
              </w:rPr>
            </w:pPr>
            <w:r w:rsidRPr="00141852">
              <w:rPr>
                <w:bCs/>
                <w:lang w:val="en-GB"/>
              </w:rPr>
              <w:t>S Taylor presented the paper discussing the importance of Fair Work Principles (FWP) for the college and the broader sector. The paper highlighted that as an employer, the college must align with these practices, which are also necessary to secure funding and meet the conditions of public contracts. Public sector bodies require adherence to these practices, and it is essential for the college to demonstrate its commitment to Fair Work.</w:t>
            </w:r>
          </w:p>
          <w:p w14:paraId="30FFC3AF" w14:textId="77777777" w:rsidR="00632DD1" w:rsidRPr="00141852" w:rsidRDefault="00632DD1" w:rsidP="00207607">
            <w:pPr>
              <w:pStyle w:val="TableParagraph"/>
              <w:rPr>
                <w:bCs/>
                <w:lang w:val="en-GB"/>
              </w:rPr>
            </w:pPr>
          </w:p>
          <w:p w14:paraId="7CA165CD" w14:textId="77777777" w:rsidR="00C6118A" w:rsidRPr="00141852" w:rsidRDefault="00632DD1" w:rsidP="00207607">
            <w:pPr>
              <w:pStyle w:val="TableParagraph"/>
              <w:rPr>
                <w:bCs/>
                <w:lang w:val="en-GB"/>
              </w:rPr>
            </w:pPr>
            <w:r w:rsidRPr="00141852">
              <w:rPr>
                <w:bCs/>
                <w:lang w:val="en-GB"/>
              </w:rPr>
              <w:t xml:space="preserve">The approach outlined in the paper included a review of Fair Work Principles documents from various organisations, many of which appeared static. S Taylor proposed making this information available on the college’s website in a more dynamic and engaging format would </w:t>
            </w:r>
            <w:r w:rsidR="00C6118A" w:rsidRPr="00141852">
              <w:rPr>
                <w:bCs/>
                <w:lang w:val="en-GB"/>
              </w:rPr>
              <w:t>better</w:t>
            </w:r>
            <w:r w:rsidRPr="00141852">
              <w:rPr>
                <w:bCs/>
                <w:lang w:val="en-GB"/>
              </w:rPr>
              <w:t xml:space="preserve"> reflect the college’s commitment to Fair Work requirements. </w:t>
            </w:r>
          </w:p>
          <w:p w14:paraId="52857BE8" w14:textId="77777777" w:rsidR="00C6118A" w:rsidRPr="00141852" w:rsidRDefault="00C6118A" w:rsidP="00207607">
            <w:pPr>
              <w:pStyle w:val="TableParagraph"/>
              <w:rPr>
                <w:bCs/>
                <w:lang w:val="en-GB"/>
              </w:rPr>
            </w:pPr>
          </w:p>
          <w:p w14:paraId="4C83E157" w14:textId="254DFE36" w:rsidR="00632DD1" w:rsidRPr="00141852" w:rsidRDefault="00632DD1" w:rsidP="00207607">
            <w:pPr>
              <w:pStyle w:val="TableParagraph"/>
              <w:rPr>
                <w:bCs/>
                <w:lang w:val="en-GB"/>
              </w:rPr>
            </w:pPr>
            <w:r w:rsidRPr="00141852">
              <w:rPr>
                <w:bCs/>
                <w:lang w:val="en-GB"/>
              </w:rPr>
              <w:t xml:space="preserve">S Taylor highlighted that the aim is to establish a </w:t>
            </w:r>
            <w:r w:rsidR="00C6118A" w:rsidRPr="00141852">
              <w:rPr>
                <w:bCs/>
                <w:lang w:val="en-GB"/>
              </w:rPr>
              <w:t>‘</w:t>
            </w:r>
            <w:r w:rsidRPr="00141852">
              <w:rPr>
                <w:bCs/>
                <w:lang w:val="en-GB"/>
              </w:rPr>
              <w:t>living</w:t>
            </w:r>
            <w:r w:rsidR="00C6118A" w:rsidRPr="00141852">
              <w:rPr>
                <w:bCs/>
                <w:lang w:val="en-GB"/>
              </w:rPr>
              <w:t>’</w:t>
            </w:r>
            <w:r w:rsidRPr="00141852">
              <w:rPr>
                <w:bCs/>
                <w:lang w:val="en-GB"/>
              </w:rPr>
              <w:t xml:space="preserve"> document that evolves over time, with an annual review ensuring its continued relevance, alignment with actions, and demonstration through established practices.</w:t>
            </w:r>
          </w:p>
          <w:p w14:paraId="0C555F4B" w14:textId="77777777" w:rsidR="00632DD1" w:rsidRPr="00141852" w:rsidRDefault="00632DD1" w:rsidP="00207607">
            <w:pPr>
              <w:pStyle w:val="TableParagraph"/>
              <w:rPr>
                <w:b/>
                <w:lang w:val="en-GB"/>
              </w:rPr>
            </w:pPr>
          </w:p>
          <w:p w14:paraId="7A689AAC" w14:textId="3C1E1D28" w:rsidR="00632DD1" w:rsidRPr="00141852" w:rsidRDefault="00632DD1" w:rsidP="00207607">
            <w:pPr>
              <w:pStyle w:val="TableParagraph"/>
              <w:rPr>
                <w:bCs/>
                <w:lang w:val="en-GB"/>
              </w:rPr>
            </w:pPr>
            <w:r w:rsidRPr="00141852">
              <w:rPr>
                <w:bCs/>
                <w:lang w:val="en-GB"/>
              </w:rPr>
              <w:t>The committee was asked for feedback and assurance regarding the content on the website and the approach to Fair Work. R Young raised a question about whether there are champions for each of the five components of Fair Work, however, S Taylor confirmed that these principles are embedded in the college's values and operations as part of its organisational culture.</w:t>
            </w:r>
          </w:p>
          <w:p w14:paraId="1671BFB8" w14:textId="77777777" w:rsidR="00632DD1" w:rsidRPr="00141852" w:rsidRDefault="00632DD1" w:rsidP="00207607">
            <w:pPr>
              <w:pStyle w:val="TableParagraph"/>
              <w:rPr>
                <w:b/>
                <w:lang w:val="en-GB"/>
              </w:rPr>
            </w:pPr>
          </w:p>
          <w:p w14:paraId="1A02B10C" w14:textId="2EDB120D" w:rsidR="00632DD1" w:rsidRPr="00141852" w:rsidRDefault="00632DD1" w:rsidP="00207607">
            <w:pPr>
              <w:pStyle w:val="TableParagraph"/>
              <w:rPr>
                <w:bCs/>
                <w:lang w:val="en-GB"/>
              </w:rPr>
            </w:pPr>
            <w:r w:rsidRPr="00141852">
              <w:rPr>
                <w:bCs/>
                <w:lang w:val="en-GB"/>
              </w:rPr>
              <w:t xml:space="preserve">S Oakley raised concerns about the language used in the section on ‘Security and Stable Employment’ noting that it seemed vague and could potentially be contentious. S Taylor acknowledged the challenge, explaining that while it would be ideal to guarantee </w:t>
            </w:r>
            <w:r w:rsidR="00725A39" w:rsidRPr="00141852">
              <w:rPr>
                <w:bCs/>
                <w:lang w:val="en-GB"/>
              </w:rPr>
              <w:t xml:space="preserve">every </w:t>
            </w:r>
            <w:r w:rsidRPr="00141852">
              <w:rPr>
                <w:bCs/>
                <w:lang w:val="en-GB"/>
              </w:rPr>
              <w:t xml:space="preserve">individual hour, </w:t>
            </w:r>
            <w:r w:rsidR="00725A39" w:rsidRPr="00141852">
              <w:rPr>
                <w:bCs/>
                <w:lang w:val="en-GB"/>
              </w:rPr>
              <w:t>some</w:t>
            </w:r>
            <w:r w:rsidRPr="00141852">
              <w:rPr>
                <w:bCs/>
                <w:lang w:val="en-GB"/>
              </w:rPr>
              <w:t xml:space="preserve"> roles, such as project-funded positions and absence cover, do not offer such certainty. The wording is carefully chosen to reflect this reality and to bridge the gap around the inevitable flexibility required in some areas.</w:t>
            </w:r>
          </w:p>
          <w:p w14:paraId="10368085" w14:textId="77777777" w:rsidR="00632DD1" w:rsidRPr="00141852" w:rsidRDefault="00632DD1" w:rsidP="00207607">
            <w:pPr>
              <w:pStyle w:val="TableParagraph"/>
              <w:rPr>
                <w:bCs/>
                <w:lang w:val="en-GB"/>
              </w:rPr>
            </w:pPr>
          </w:p>
          <w:p w14:paraId="744ED6DF" w14:textId="24732215" w:rsidR="00632DD1" w:rsidRPr="00141852" w:rsidRDefault="00632DD1" w:rsidP="00207607">
            <w:pPr>
              <w:pStyle w:val="TableParagraph"/>
              <w:rPr>
                <w:bCs/>
                <w:lang w:val="en-GB"/>
              </w:rPr>
            </w:pPr>
            <w:r w:rsidRPr="00141852">
              <w:rPr>
                <w:bCs/>
                <w:lang w:val="en-GB"/>
              </w:rPr>
              <w:t>D Mackenzie asked how to introduce the information in a more dynamic way and how this can tie into the comments made by S Hewitt. S Taylor explained that the statement and the college's behaviour and culture should align with what is being communicated. D Mackenzie suggested that this approach might provide more reassurance and certainty to individuals.</w:t>
            </w:r>
          </w:p>
          <w:p w14:paraId="47D3FC49" w14:textId="77777777" w:rsidR="00632DD1" w:rsidRPr="00141852" w:rsidRDefault="00632DD1" w:rsidP="00207607">
            <w:pPr>
              <w:pStyle w:val="TableParagraph"/>
              <w:rPr>
                <w:b/>
                <w:lang w:val="en-GB"/>
              </w:rPr>
            </w:pPr>
          </w:p>
          <w:p w14:paraId="738FB1EE" w14:textId="7FFF5B62" w:rsidR="00632DD1" w:rsidRPr="00141852" w:rsidRDefault="00632DD1" w:rsidP="00CA5FCC">
            <w:pPr>
              <w:pStyle w:val="TableParagraph"/>
              <w:rPr>
                <w:b/>
                <w:lang w:val="en-GB"/>
              </w:rPr>
            </w:pPr>
            <w:r w:rsidRPr="00141852">
              <w:rPr>
                <w:bCs/>
                <w:lang w:val="en-GB"/>
              </w:rPr>
              <w:t>S Hewitt stated that the website's statements are clear and will evolve to accommodate changes, including flexibility for various reasons. S Oakley expressed understanding of the statement but emphasised the balance between ‘Security and Flexibility</w:t>
            </w:r>
            <w:r w:rsidR="00EF01F8" w:rsidRPr="00141852">
              <w:rPr>
                <w:bCs/>
                <w:lang w:val="en-GB"/>
              </w:rPr>
              <w:t>.’</w:t>
            </w:r>
            <w:r w:rsidRPr="00141852">
              <w:rPr>
                <w:bCs/>
                <w:lang w:val="en-GB"/>
              </w:rPr>
              <w:t xml:space="preserve"> S Taylor </w:t>
            </w:r>
            <w:r w:rsidR="004556EE" w:rsidRPr="00141852">
              <w:rPr>
                <w:bCs/>
                <w:lang w:val="en-GB"/>
              </w:rPr>
              <w:t xml:space="preserve">confirmed that he would meet </w:t>
            </w:r>
            <w:r w:rsidRPr="00141852">
              <w:rPr>
                <w:bCs/>
                <w:lang w:val="en-GB"/>
              </w:rPr>
              <w:t xml:space="preserve">with S Oakley to further discuss this </w:t>
            </w:r>
            <w:r w:rsidR="004556EE" w:rsidRPr="00141852">
              <w:rPr>
                <w:bCs/>
                <w:lang w:val="en-GB"/>
              </w:rPr>
              <w:t>point.</w:t>
            </w:r>
            <w:r w:rsidRPr="00141852">
              <w:rPr>
                <w:bCs/>
                <w:lang w:val="en-GB"/>
              </w:rPr>
              <w:t xml:space="preserve"> </w:t>
            </w:r>
          </w:p>
          <w:p w14:paraId="126A2AB8" w14:textId="77777777" w:rsidR="00632DD1" w:rsidRPr="00141852" w:rsidRDefault="00632DD1" w:rsidP="00CA5FCC">
            <w:pPr>
              <w:pStyle w:val="TableParagraph"/>
              <w:rPr>
                <w:b/>
                <w:lang w:val="en-GB"/>
              </w:rPr>
            </w:pPr>
          </w:p>
          <w:p w14:paraId="20E8930A" w14:textId="4A39502A" w:rsidR="00632DD1" w:rsidRPr="00141852" w:rsidRDefault="00632DD1" w:rsidP="00CA5FCC">
            <w:pPr>
              <w:pStyle w:val="TableParagraph"/>
              <w:rPr>
                <w:b/>
                <w:lang w:val="en-GB"/>
              </w:rPr>
            </w:pPr>
            <w:r w:rsidRPr="00141852">
              <w:rPr>
                <w:bCs/>
                <w:lang w:val="en-GB"/>
              </w:rPr>
              <w:t xml:space="preserve">D Mackenzie </w:t>
            </w:r>
            <w:r w:rsidR="004556EE" w:rsidRPr="00141852">
              <w:rPr>
                <w:bCs/>
                <w:lang w:val="en-GB"/>
              </w:rPr>
              <w:t xml:space="preserve">welcomed the clarity around the principles and </w:t>
            </w:r>
            <w:r w:rsidRPr="00141852">
              <w:rPr>
                <w:bCs/>
                <w:lang w:val="en-GB"/>
              </w:rPr>
              <w:t xml:space="preserve">thanked S Taylor for the report. </w:t>
            </w:r>
          </w:p>
          <w:p w14:paraId="67AD28A1" w14:textId="77777777" w:rsidR="00632DD1" w:rsidRPr="00141852" w:rsidRDefault="00632DD1" w:rsidP="00CA5FCC">
            <w:pPr>
              <w:pStyle w:val="TableParagraph"/>
              <w:rPr>
                <w:b/>
                <w:lang w:val="en-GB"/>
              </w:rPr>
            </w:pPr>
          </w:p>
        </w:tc>
      </w:tr>
      <w:tr w:rsidR="00632DD1" w:rsidRPr="00141852" w14:paraId="5809F50A" w14:textId="77777777" w:rsidTr="00632DD1">
        <w:trPr>
          <w:trHeight w:val="505"/>
        </w:trPr>
        <w:tc>
          <w:tcPr>
            <w:tcW w:w="426" w:type="dxa"/>
          </w:tcPr>
          <w:p w14:paraId="319D23D0"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357BF64C" w14:textId="77777777" w:rsidR="00632DD1" w:rsidRPr="00141852" w:rsidRDefault="00632DD1" w:rsidP="00CA5FCC">
            <w:pPr>
              <w:pStyle w:val="TableParagraph"/>
              <w:rPr>
                <w:b/>
                <w:lang w:val="en-GB"/>
              </w:rPr>
            </w:pPr>
            <w:r w:rsidRPr="00141852">
              <w:rPr>
                <w:b/>
                <w:lang w:val="en-GB"/>
              </w:rPr>
              <w:t>WORKFORCE PLAN</w:t>
            </w:r>
          </w:p>
          <w:p w14:paraId="15BC012E" w14:textId="77777777" w:rsidR="00632DD1" w:rsidRPr="00141852" w:rsidRDefault="00632DD1" w:rsidP="00CA5FCC">
            <w:pPr>
              <w:pStyle w:val="TableParagraph"/>
              <w:rPr>
                <w:b/>
                <w:lang w:val="en-GB"/>
              </w:rPr>
            </w:pPr>
          </w:p>
          <w:p w14:paraId="4B005526" w14:textId="69E4E0C6" w:rsidR="00632DD1" w:rsidRPr="00141852" w:rsidRDefault="00632DD1" w:rsidP="001F006B">
            <w:pPr>
              <w:pStyle w:val="TableParagraph"/>
              <w:rPr>
                <w:bCs/>
                <w:lang w:val="en-GB"/>
              </w:rPr>
            </w:pPr>
            <w:r w:rsidRPr="00141852">
              <w:rPr>
                <w:bCs/>
                <w:lang w:val="en-GB"/>
              </w:rPr>
              <w:t>A Mawhirt provided an overview of the various initiatives happening across the college, linking them to the Workforce Plan. The discussion covered several areas central to the college’s future infrastructure, aligned with the 2030 strategy, and focusing on leadership, wellbeing, retention, and turnover. While turnover remains low, there is an ongoing effort to attract new skills and retain staff effectively. As the college moves forward from the pandemic, the focus is on flexible working arrangements and advanced strategies such as incorporating AI into the college's operations.</w:t>
            </w:r>
          </w:p>
          <w:p w14:paraId="0D5C43F5" w14:textId="77777777" w:rsidR="00632DD1" w:rsidRPr="00141852" w:rsidRDefault="00632DD1" w:rsidP="001F006B">
            <w:pPr>
              <w:pStyle w:val="TableParagraph"/>
              <w:rPr>
                <w:b/>
                <w:lang w:val="en-GB"/>
              </w:rPr>
            </w:pPr>
          </w:p>
          <w:p w14:paraId="3C37A241" w14:textId="2E4F75CA" w:rsidR="00632DD1" w:rsidRPr="00141852" w:rsidRDefault="00632DD1" w:rsidP="00EB2A3E">
            <w:pPr>
              <w:pStyle w:val="TableParagraph"/>
              <w:rPr>
                <w:bCs/>
                <w:lang w:val="en-GB"/>
              </w:rPr>
            </w:pPr>
            <w:r w:rsidRPr="00141852">
              <w:rPr>
                <w:bCs/>
                <w:lang w:val="en-GB"/>
              </w:rPr>
              <w:t xml:space="preserve">The new campus development, set for 2030, is a key part of this plan, ensuring staff have ample opportunities. </w:t>
            </w:r>
            <w:r w:rsidR="007A32F3" w:rsidRPr="00141852">
              <w:rPr>
                <w:bCs/>
                <w:lang w:val="en-GB"/>
              </w:rPr>
              <w:t>Administrative activities were also changing</w:t>
            </w:r>
            <w:r w:rsidRPr="00141852">
              <w:rPr>
                <w:bCs/>
                <w:lang w:val="en-GB"/>
              </w:rPr>
              <w:t>, with a focus on data analysis and enhancing communication across campuses. This includes undertaking a review of communication methods, specifically around team collaboration on platforms like Teams. These efforts are aimed at improving both the baseline perspective and the overall communication strategy within the college.</w:t>
            </w:r>
          </w:p>
          <w:p w14:paraId="6B430B82" w14:textId="77777777" w:rsidR="00632DD1" w:rsidRPr="00141852" w:rsidRDefault="00632DD1" w:rsidP="001F006B">
            <w:pPr>
              <w:pStyle w:val="TableParagraph"/>
              <w:rPr>
                <w:bCs/>
                <w:lang w:val="en-GB"/>
              </w:rPr>
            </w:pPr>
          </w:p>
          <w:p w14:paraId="3D5875F3" w14:textId="6CCD51AF" w:rsidR="00632DD1" w:rsidRPr="00141852" w:rsidRDefault="00632DD1" w:rsidP="001F006B">
            <w:pPr>
              <w:pStyle w:val="TableParagraph"/>
              <w:rPr>
                <w:bCs/>
                <w:lang w:val="en-GB"/>
              </w:rPr>
            </w:pPr>
            <w:r w:rsidRPr="00141852">
              <w:rPr>
                <w:bCs/>
                <w:lang w:val="en-GB"/>
              </w:rPr>
              <w:t>D Mackenzie requested more commentary on flexible working arrangements. A Mawhirt explained that flexible practices differ across teams, with discussions ongoing about the possibility of a four-day working week, which is becoming more common nationally. A Mawhirt stated there is data analysis being conducted to understand who is on flexible working arrangements, and there are ongoing discussions with the Senior Leadership Team on this matter. Managers are having conversations with their teams, with some staff finding that flexible working has positively impacted their personal lives.</w:t>
            </w:r>
          </w:p>
          <w:p w14:paraId="3BC6ABD4" w14:textId="77777777" w:rsidR="00C4414E" w:rsidRPr="00141852" w:rsidRDefault="00C4414E" w:rsidP="001F006B">
            <w:pPr>
              <w:pStyle w:val="TableParagraph"/>
              <w:rPr>
                <w:b/>
                <w:lang w:val="en-GB"/>
              </w:rPr>
            </w:pPr>
          </w:p>
          <w:p w14:paraId="49439073" w14:textId="77777777" w:rsidR="00C4414E" w:rsidRPr="00141852" w:rsidRDefault="00632DD1" w:rsidP="001F006B">
            <w:pPr>
              <w:pStyle w:val="TableParagraph"/>
              <w:rPr>
                <w:bCs/>
                <w:lang w:val="en-GB"/>
              </w:rPr>
            </w:pPr>
            <w:r w:rsidRPr="00141852">
              <w:rPr>
                <w:bCs/>
                <w:lang w:val="en-GB"/>
              </w:rPr>
              <w:t xml:space="preserve">S Hewitt emphasised that, as a face-to-face college, the default position is that staff are available to support students daily. </w:t>
            </w:r>
          </w:p>
          <w:p w14:paraId="43A32F09" w14:textId="77777777" w:rsidR="00C4414E" w:rsidRPr="00141852" w:rsidRDefault="00C4414E" w:rsidP="001F006B">
            <w:pPr>
              <w:pStyle w:val="TableParagraph"/>
              <w:rPr>
                <w:bCs/>
                <w:lang w:val="en-GB"/>
              </w:rPr>
            </w:pPr>
          </w:p>
          <w:p w14:paraId="77C0E2DA" w14:textId="77777777" w:rsidR="00632DD1" w:rsidRPr="00141852" w:rsidRDefault="00632DD1" w:rsidP="001F006B">
            <w:pPr>
              <w:pStyle w:val="TableParagraph"/>
              <w:rPr>
                <w:bCs/>
                <w:lang w:val="en-GB"/>
              </w:rPr>
            </w:pPr>
          </w:p>
          <w:p w14:paraId="0E151665" w14:textId="36DFB0F8" w:rsidR="00632DD1" w:rsidRPr="00141852" w:rsidRDefault="00632DD1" w:rsidP="001F006B">
            <w:pPr>
              <w:pStyle w:val="TableParagraph"/>
              <w:rPr>
                <w:bCs/>
                <w:lang w:val="en-GB"/>
              </w:rPr>
            </w:pPr>
            <w:r w:rsidRPr="00141852">
              <w:rPr>
                <w:bCs/>
                <w:lang w:val="en-GB"/>
              </w:rPr>
              <w:t xml:space="preserve">S Taylor noted that while flexible working is important, it is essential to reset parameters where necessary. The hybrid working model has settled into a rhythm, with many managers encouraging staff to return to the office as part of </w:t>
            </w:r>
            <w:r w:rsidR="00C4414E" w:rsidRPr="00141852">
              <w:rPr>
                <w:bCs/>
                <w:lang w:val="en-GB"/>
              </w:rPr>
              <w:t>service changes and improvements</w:t>
            </w:r>
            <w:r w:rsidRPr="00141852">
              <w:rPr>
                <w:bCs/>
                <w:lang w:val="en-GB"/>
              </w:rPr>
              <w:t>.</w:t>
            </w:r>
          </w:p>
          <w:p w14:paraId="4CFC1041" w14:textId="77777777" w:rsidR="00632DD1" w:rsidRPr="00141852" w:rsidRDefault="00632DD1" w:rsidP="001F006B">
            <w:pPr>
              <w:pStyle w:val="TableParagraph"/>
              <w:rPr>
                <w:bCs/>
                <w:lang w:val="en-GB"/>
              </w:rPr>
            </w:pPr>
          </w:p>
          <w:p w14:paraId="5A08DF08" w14:textId="02212C1F" w:rsidR="00632DD1" w:rsidRPr="00141852" w:rsidRDefault="00632DD1" w:rsidP="001F006B">
            <w:pPr>
              <w:pStyle w:val="TableParagraph"/>
              <w:rPr>
                <w:bCs/>
                <w:lang w:val="en-GB"/>
              </w:rPr>
            </w:pPr>
            <w:r w:rsidRPr="00141852">
              <w:rPr>
                <w:bCs/>
                <w:lang w:val="en-GB"/>
              </w:rPr>
              <w:t>S Oakley highlighted the need for understanding in educator roles and the flexibility required by staff where possible. He expressed concern that flexibility is sometimes limited, but S Taylor acknowledged that balancing flexibility and organisational needs remains crucial.</w:t>
            </w:r>
          </w:p>
          <w:p w14:paraId="4502CF7F" w14:textId="77777777" w:rsidR="00632DD1" w:rsidRPr="00141852" w:rsidRDefault="00632DD1" w:rsidP="001F006B">
            <w:pPr>
              <w:pStyle w:val="TableParagraph"/>
              <w:rPr>
                <w:b/>
                <w:lang w:val="en-GB"/>
              </w:rPr>
            </w:pPr>
          </w:p>
          <w:p w14:paraId="2161148B" w14:textId="2A4A29E6" w:rsidR="00632DD1" w:rsidRPr="00141852" w:rsidRDefault="00632DD1" w:rsidP="001F006B">
            <w:pPr>
              <w:pStyle w:val="TableParagraph"/>
              <w:rPr>
                <w:bCs/>
                <w:lang w:val="en-GB"/>
              </w:rPr>
            </w:pPr>
            <w:r w:rsidRPr="00141852">
              <w:rPr>
                <w:bCs/>
                <w:lang w:val="en-GB"/>
              </w:rPr>
              <w:t>R Gordon mentioned that UNISON is advocating for a four-day working week, with one college fully engaging with the idea. However, academic work presents a challenge in this context. The potential impact on culture and identity was discussed</w:t>
            </w:r>
            <w:r w:rsidR="00842449" w:rsidRPr="00141852">
              <w:rPr>
                <w:bCs/>
                <w:lang w:val="en-GB"/>
              </w:rPr>
              <w:t xml:space="preserve">. </w:t>
            </w:r>
          </w:p>
          <w:p w14:paraId="654ABB65" w14:textId="77777777" w:rsidR="00632DD1" w:rsidRPr="00141852" w:rsidRDefault="00632DD1" w:rsidP="001F006B">
            <w:pPr>
              <w:pStyle w:val="TableParagraph"/>
              <w:rPr>
                <w:b/>
                <w:lang w:val="en-GB"/>
              </w:rPr>
            </w:pPr>
          </w:p>
          <w:p w14:paraId="245DDBC9" w14:textId="1BDAE5B0" w:rsidR="00632DD1" w:rsidRPr="00141852" w:rsidRDefault="00632DD1" w:rsidP="001F006B">
            <w:pPr>
              <w:pStyle w:val="TableParagraph"/>
              <w:rPr>
                <w:bCs/>
                <w:lang w:val="en-GB"/>
              </w:rPr>
            </w:pPr>
            <w:r w:rsidRPr="00141852">
              <w:rPr>
                <w:bCs/>
                <w:lang w:val="en-GB"/>
              </w:rPr>
              <w:t xml:space="preserve">L O'Donnell pointed out the challenges of making assumptions about work-from-home arrangements, emphasising that face-to-face opportunities remain important for learners. </w:t>
            </w:r>
          </w:p>
          <w:p w14:paraId="36486903" w14:textId="77777777" w:rsidR="00FE68A8" w:rsidRPr="00141852" w:rsidRDefault="00FE68A8" w:rsidP="001F006B">
            <w:pPr>
              <w:pStyle w:val="TableParagraph"/>
              <w:rPr>
                <w:bCs/>
                <w:lang w:val="en-GB"/>
              </w:rPr>
            </w:pPr>
          </w:p>
          <w:p w14:paraId="557DDA3F" w14:textId="1826850F" w:rsidR="00632DD1" w:rsidRPr="00141852" w:rsidRDefault="00632DD1" w:rsidP="001F006B">
            <w:pPr>
              <w:pStyle w:val="TableParagraph"/>
              <w:rPr>
                <w:bCs/>
                <w:lang w:val="en-GB"/>
              </w:rPr>
            </w:pPr>
            <w:r w:rsidRPr="00141852">
              <w:rPr>
                <w:bCs/>
                <w:lang w:val="en-GB"/>
              </w:rPr>
              <w:t>S Oakley asked about national staff turnover</w:t>
            </w:r>
            <w:r w:rsidR="00FE68A8" w:rsidRPr="00141852">
              <w:rPr>
                <w:bCs/>
                <w:lang w:val="en-GB"/>
              </w:rPr>
              <w:t xml:space="preserve"> data</w:t>
            </w:r>
            <w:r w:rsidRPr="00141852">
              <w:rPr>
                <w:bCs/>
                <w:lang w:val="en-GB"/>
              </w:rPr>
              <w:t>. S Taylor responded that the national average for staff loss due to retirement is around 16-18%, but at the college, the figure is much lower, around 5-6%. This low turnover rate is reflected in the progression planning for talented staff, though there is room for improvement in ensuring that staff progress within the organisation.</w:t>
            </w:r>
          </w:p>
          <w:p w14:paraId="2DE2B877" w14:textId="77777777" w:rsidR="00632DD1" w:rsidRPr="00141852" w:rsidRDefault="00632DD1" w:rsidP="001F006B">
            <w:pPr>
              <w:pStyle w:val="TableParagraph"/>
              <w:rPr>
                <w:bCs/>
                <w:lang w:val="en-GB"/>
              </w:rPr>
            </w:pPr>
          </w:p>
          <w:p w14:paraId="582A86D7" w14:textId="13AE4D6B" w:rsidR="00632DD1" w:rsidRPr="00141852" w:rsidRDefault="00632DD1" w:rsidP="001F006B">
            <w:pPr>
              <w:pStyle w:val="TableParagraph"/>
              <w:rPr>
                <w:bCs/>
                <w:lang w:val="en-GB"/>
              </w:rPr>
            </w:pPr>
            <w:r w:rsidRPr="00141852">
              <w:rPr>
                <w:bCs/>
                <w:lang w:val="en-GB"/>
              </w:rPr>
              <w:t xml:space="preserve">A Mawhirt confirmed that actions are in place to formalise the development process, including offering training and development opportunities to all staff. The college is working on engaging all levels of staff and formalising the </w:t>
            </w:r>
            <w:r w:rsidR="00BF77FD" w:rsidRPr="00141852">
              <w:rPr>
                <w:bCs/>
                <w:lang w:val="en-GB"/>
              </w:rPr>
              <w:t xml:space="preserve">management </w:t>
            </w:r>
            <w:r w:rsidRPr="00141852">
              <w:rPr>
                <w:bCs/>
                <w:lang w:val="en-GB"/>
              </w:rPr>
              <w:t>induction process for new line managers.</w:t>
            </w:r>
          </w:p>
          <w:p w14:paraId="722DBEDB" w14:textId="77777777" w:rsidR="00632DD1" w:rsidRPr="00141852" w:rsidRDefault="00632DD1" w:rsidP="001F006B">
            <w:pPr>
              <w:pStyle w:val="TableParagraph"/>
              <w:rPr>
                <w:b/>
                <w:lang w:val="en-GB"/>
              </w:rPr>
            </w:pPr>
          </w:p>
          <w:p w14:paraId="7283CBC8" w14:textId="6F38E7D1" w:rsidR="00632DD1" w:rsidRPr="00141852" w:rsidRDefault="00632DD1" w:rsidP="001F006B">
            <w:pPr>
              <w:pStyle w:val="TableParagraph"/>
              <w:rPr>
                <w:bCs/>
                <w:lang w:val="en-GB"/>
              </w:rPr>
            </w:pPr>
            <w:r w:rsidRPr="00141852">
              <w:rPr>
                <w:bCs/>
                <w:lang w:val="en-GB"/>
              </w:rPr>
              <w:t>S Hewitt emphasised that delivering leadership programmes is a key action in the new strategy and that CPD will play a significant role in supporting this.</w:t>
            </w:r>
          </w:p>
          <w:p w14:paraId="6B3C814F" w14:textId="77777777" w:rsidR="00632DD1" w:rsidRPr="00141852" w:rsidRDefault="00632DD1" w:rsidP="001F006B">
            <w:pPr>
              <w:pStyle w:val="TableParagraph"/>
              <w:rPr>
                <w:bCs/>
                <w:lang w:val="en-GB"/>
              </w:rPr>
            </w:pPr>
          </w:p>
          <w:p w14:paraId="452DA427" w14:textId="20DCC1CA" w:rsidR="00632DD1" w:rsidRPr="00141852" w:rsidRDefault="00632DD1" w:rsidP="001F006B">
            <w:pPr>
              <w:pStyle w:val="TableParagraph"/>
              <w:rPr>
                <w:bCs/>
                <w:lang w:val="en-GB"/>
              </w:rPr>
            </w:pPr>
            <w:r w:rsidRPr="00141852">
              <w:rPr>
                <w:bCs/>
                <w:lang w:val="en-GB"/>
              </w:rPr>
              <w:t xml:space="preserve">R Gordon discussed future leadership development, noting that leadership opportunities do not always require line management responsibilities. A Mawhirt agreed, emphasising that anyone interested in leadership should be given the opportunity, whether leading themselves or a team. </w:t>
            </w:r>
          </w:p>
          <w:p w14:paraId="5E82CF1F" w14:textId="77777777" w:rsidR="00632DD1" w:rsidRPr="00141852" w:rsidRDefault="00632DD1" w:rsidP="001F006B">
            <w:pPr>
              <w:pStyle w:val="TableParagraph"/>
              <w:rPr>
                <w:b/>
                <w:lang w:val="en-GB"/>
              </w:rPr>
            </w:pPr>
          </w:p>
          <w:p w14:paraId="16448B5E" w14:textId="72F73A65" w:rsidR="00632DD1" w:rsidRPr="00141852" w:rsidRDefault="00632DD1" w:rsidP="001F006B">
            <w:pPr>
              <w:pStyle w:val="TableParagraph"/>
              <w:rPr>
                <w:bCs/>
                <w:lang w:val="en-GB"/>
              </w:rPr>
            </w:pPr>
            <w:r w:rsidRPr="00141852">
              <w:rPr>
                <w:bCs/>
                <w:lang w:val="en-GB"/>
              </w:rPr>
              <w:t xml:space="preserve">S Taylor concluded the discussion by noting the importance of balancing these efforts with the current financial situation. While the overall Full-Time Equivalent (FTE) count </w:t>
            </w:r>
            <w:r w:rsidR="00BA23E4" w:rsidRPr="00141852">
              <w:rPr>
                <w:bCs/>
                <w:lang w:val="en-GB"/>
              </w:rPr>
              <w:t>was unlikely to grow</w:t>
            </w:r>
            <w:r w:rsidRPr="00141852">
              <w:rPr>
                <w:bCs/>
                <w:lang w:val="en-GB"/>
              </w:rPr>
              <w:t>, career development remains a priority, even if some opportunities may not be immediately available within the college.</w:t>
            </w:r>
          </w:p>
          <w:p w14:paraId="41E73FF4" w14:textId="77777777" w:rsidR="00632DD1" w:rsidRPr="00141852" w:rsidRDefault="00632DD1" w:rsidP="001F006B">
            <w:pPr>
              <w:pStyle w:val="TableParagraph"/>
              <w:rPr>
                <w:b/>
                <w:lang w:val="en-GB"/>
              </w:rPr>
            </w:pPr>
          </w:p>
          <w:p w14:paraId="5EA34D92" w14:textId="4A8FE55D" w:rsidR="00632DD1" w:rsidRPr="00141852" w:rsidRDefault="00632DD1" w:rsidP="001F006B">
            <w:pPr>
              <w:pStyle w:val="TableParagraph"/>
              <w:rPr>
                <w:bCs/>
                <w:lang w:val="en-GB"/>
              </w:rPr>
            </w:pPr>
            <w:r w:rsidRPr="00141852">
              <w:rPr>
                <w:bCs/>
                <w:lang w:val="en-GB"/>
              </w:rPr>
              <w:t>L O'Donnell mentioned the need to manage the number of structural promotions, noting that fewer opportunities are available, which requires careful management.</w:t>
            </w:r>
          </w:p>
          <w:p w14:paraId="4B01D7EF" w14:textId="77777777" w:rsidR="00632DD1" w:rsidRPr="00141852" w:rsidRDefault="00632DD1" w:rsidP="001F006B">
            <w:pPr>
              <w:pStyle w:val="TableParagraph"/>
              <w:rPr>
                <w:b/>
                <w:lang w:val="en-GB"/>
              </w:rPr>
            </w:pPr>
          </w:p>
          <w:p w14:paraId="39E3C244" w14:textId="6D7A6D66" w:rsidR="00632DD1" w:rsidRPr="00141852" w:rsidRDefault="00632DD1" w:rsidP="001F006B">
            <w:pPr>
              <w:pStyle w:val="TableParagraph"/>
              <w:rPr>
                <w:bCs/>
                <w:lang w:val="en-GB"/>
              </w:rPr>
            </w:pPr>
            <w:r w:rsidRPr="00141852">
              <w:rPr>
                <w:bCs/>
                <w:lang w:val="en-GB"/>
              </w:rPr>
              <w:t>S Hewitt reflected on TQFE discussions, noting that every promotion he had received was during a period of crisis, advising that individuals should not wait for opportunities but instead prepare for them, seeing every situation as an opportunity for growth.</w:t>
            </w:r>
          </w:p>
          <w:p w14:paraId="5D20493B" w14:textId="77777777" w:rsidR="00632DD1" w:rsidRPr="00141852" w:rsidRDefault="00632DD1" w:rsidP="001F006B">
            <w:pPr>
              <w:pStyle w:val="TableParagraph"/>
              <w:rPr>
                <w:b/>
                <w:lang w:val="en-GB"/>
              </w:rPr>
            </w:pPr>
          </w:p>
          <w:p w14:paraId="71A07794" w14:textId="432EB8FE" w:rsidR="00632DD1" w:rsidRPr="00141852" w:rsidRDefault="00632DD1" w:rsidP="001F006B">
            <w:pPr>
              <w:pStyle w:val="TableParagraph"/>
              <w:rPr>
                <w:bCs/>
                <w:lang w:val="en-GB"/>
              </w:rPr>
            </w:pPr>
            <w:r w:rsidRPr="00141852">
              <w:rPr>
                <w:bCs/>
                <w:lang w:val="en-GB"/>
              </w:rPr>
              <w:t>S Oakley praised the continued development of managers, recognising that good management is crucial to organisational success.</w:t>
            </w:r>
          </w:p>
          <w:p w14:paraId="12CF6D52" w14:textId="77777777" w:rsidR="00632DD1" w:rsidRPr="00141852" w:rsidRDefault="00632DD1" w:rsidP="001F006B">
            <w:pPr>
              <w:pStyle w:val="TableParagraph"/>
              <w:rPr>
                <w:bCs/>
                <w:lang w:val="en-GB"/>
              </w:rPr>
            </w:pPr>
          </w:p>
          <w:p w14:paraId="5EA6E0E3" w14:textId="18D30287" w:rsidR="00632DD1" w:rsidRPr="00141852" w:rsidRDefault="00632DD1" w:rsidP="001F006B">
            <w:pPr>
              <w:pStyle w:val="TableParagraph"/>
              <w:rPr>
                <w:bCs/>
                <w:lang w:val="en-GB"/>
              </w:rPr>
            </w:pPr>
            <w:r w:rsidRPr="00141852">
              <w:rPr>
                <w:bCs/>
                <w:lang w:val="en-GB"/>
              </w:rPr>
              <w:t xml:space="preserve">The report was welcomed. </w:t>
            </w:r>
          </w:p>
          <w:p w14:paraId="7473B7C1" w14:textId="77777777" w:rsidR="00632DD1" w:rsidRPr="00141852" w:rsidRDefault="00632DD1" w:rsidP="001F006B">
            <w:pPr>
              <w:pStyle w:val="TableParagraph"/>
              <w:rPr>
                <w:b/>
                <w:lang w:val="en-GB"/>
              </w:rPr>
            </w:pPr>
          </w:p>
        </w:tc>
      </w:tr>
      <w:tr w:rsidR="00632DD1" w:rsidRPr="00141852" w14:paraId="67EFF57E" w14:textId="77777777" w:rsidTr="00632DD1">
        <w:trPr>
          <w:trHeight w:val="505"/>
        </w:trPr>
        <w:tc>
          <w:tcPr>
            <w:tcW w:w="426" w:type="dxa"/>
          </w:tcPr>
          <w:p w14:paraId="110A66EA"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571AD029" w14:textId="77777777" w:rsidR="00632DD1" w:rsidRPr="00141852" w:rsidRDefault="00632DD1" w:rsidP="00CA5FCC">
            <w:pPr>
              <w:pStyle w:val="TableParagraph"/>
              <w:rPr>
                <w:b/>
                <w:lang w:val="en-GB"/>
              </w:rPr>
            </w:pPr>
            <w:r w:rsidRPr="00141852">
              <w:rPr>
                <w:b/>
                <w:lang w:val="en-GB"/>
              </w:rPr>
              <w:t>NATIONAL BARGAINING UPDATE</w:t>
            </w:r>
          </w:p>
          <w:p w14:paraId="0249FBF0" w14:textId="77777777" w:rsidR="00632DD1" w:rsidRPr="00141852" w:rsidRDefault="00632DD1" w:rsidP="00CA5FCC">
            <w:pPr>
              <w:pStyle w:val="TableParagraph"/>
              <w:rPr>
                <w:b/>
                <w:lang w:val="en-GB"/>
              </w:rPr>
            </w:pPr>
          </w:p>
          <w:p w14:paraId="0BCE82CF" w14:textId="70FF2582" w:rsidR="00632DD1" w:rsidRPr="00141852" w:rsidRDefault="00632DD1" w:rsidP="00EC3FA3">
            <w:pPr>
              <w:pStyle w:val="TableParagraph"/>
              <w:rPr>
                <w:bCs/>
                <w:lang w:val="en-GB"/>
              </w:rPr>
            </w:pPr>
            <w:r w:rsidRPr="00141852">
              <w:rPr>
                <w:bCs/>
                <w:lang w:val="en-GB"/>
              </w:rPr>
              <w:t xml:space="preserve">S Taylor reported that the information covered in this report is </w:t>
            </w:r>
            <w:r w:rsidR="00BA23E4" w:rsidRPr="00141852">
              <w:rPr>
                <w:bCs/>
                <w:lang w:val="en-GB"/>
              </w:rPr>
              <w:t xml:space="preserve">more </w:t>
            </w:r>
            <w:r w:rsidRPr="00141852">
              <w:rPr>
                <w:bCs/>
                <w:lang w:val="en-GB"/>
              </w:rPr>
              <w:t>positive</w:t>
            </w:r>
            <w:r w:rsidR="00BA23E4" w:rsidRPr="00141852">
              <w:rPr>
                <w:bCs/>
                <w:lang w:val="en-GB"/>
              </w:rPr>
              <w:t xml:space="preserve"> than recently</w:t>
            </w:r>
            <w:r w:rsidRPr="00141852">
              <w:rPr>
                <w:bCs/>
                <w:lang w:val="en-GB"/>
              </w:rPr>
              <w:t xml:space="preserve">. The settlement for academic staff has facilitated discussions and contributed to progress in this area. Lessons learned </w:t>
            </w:r>
            <w:r w:rsidR="00352653" w:rsidRPr="00141852">
              <w:rPr>
                <w:bCs/>
                <w:lang w:val="en-GB"/>
              </w:rPr>
              <w:t>are being</w:t>
            </w:r>
            <w:r w:rsidRPr="00141852">
              <w:rPr>
                <w:bCs/>
                <w:lang w:val="en-GB"/>
              </w:rPr>
              <w:t xml:space="preserve"> reviewed, and work has been </w:t>
            </w:r>
            <w:r w:rsidR="00352653" w:rsidRPr="00141852">
              <w:rPr>
                <w:bCs/>
                <w:lang w:val="en-GB"/>
              </w:rPr>
              <w:t>planned</w:t>
            </w:r>
            <w:r w:rsidRPr="00141852">
              <w:rPr>
                <w:bCs/>
                <w:lang w:val="en-GB"/>
              </w:rPr>
              <w:t xml:space="preserve"> to clarify expectations and behaviours regarding national bargaining. </w:t>
            </w:r>
          </w:p>
          <w:p w14:paraId="77DFC027" w14:textId="77777777" w:rsidR="00352653" w:rsidRPr="00141852" w:rsidRDefault="00352653" w:rsidP="00EC3FA3">
            <w:pPr>
              <w:pStyle w:val="TableParagraph"/>
              <w:rPr>
                <w:bCs/>
                <w:lang w:val="en-GB"/>
              </w:rPr>
            </w:pPr>
          </w:p>
          <w:p w14:paraId="6E8D95FF" w14:textId="77777777" w:rsidR="00632DD1" w:rsidRPr="00141852" w:rsidRDefault="00632DD1" w:rsidP="00EC3FA3">
            <w:pPr>
              <w:pStyle w:val="TableParagraph"/>
              <w:rPr>
                <w:b/>
                <w:lang w:val="en-GB"/>
              </w:rPr>
            </w:pPr>
          </w:p>
          <w:p w14:paraId="0C7D0064" w14:textId="14DF1D8C" w:rsidR="00632DD1" w:rsidRPr="00141852" w:rsidRDefault="00632DD1" w:rsidP="00EC3FA3">
            <w:pPr>
              <w:pStyle w:val="TableParagraph"/>
              <w:rPr>
                <w:bCs/>
                <w:lang w:val="en-GB"/>
              </w:rPr>
            </w:pPr>
            <w:r w:rsidRPr="00141852">
              <w:rPr>
                <w:bCs/>
                <w:lang w:val="en-GB"/>
              </w:rPr>
              <w:lastRenderedPageBreak/>
              <w:t xml:space="preserve">Discussions are ongoing regarding the </w:t>
            </w:r>
            <w:r w:rsidR="00352653" w:rsidRPr="00141852">
              <w:rPr>
                <w:bCs/>
                <w:lang w:val="en-GB"/>
              </w:rPr>
              <w:t xml:space="preserve">national </w:t>
            </w:r>
            <w:r w:rsidRPr="00141852">
              <w:rPr>
                <w:bCs/>
                <w:lang w:val="en-GB"/>
              </w:rPr>
              <w:t>COVID circular, which remains a co</w:t>
            </w:r>
            <w:r w:rsidR="00352653" w:rsidRPr="00141852">
              <w:rPr>
                <w:bCs/>
                <w:lang w:val="en-GB"/>
              </w:rPr>
              <w:t>ntentious</w:t>
            </w:r>
            <w:r w:rsidRPr="00141852">
              <w:rPr>
                <w:bCs/>
                <w:lang w:val="en-GB"/>
              </w:rPr>
              <w:t xml:space="preserve"> issue. There are still debates about whether COVID-related absences should be classified as s</w:t>
            </w:r>
            <w:r w:rsidR="00352653" w:rsidRPr="00141852">
              <w:rPr>
                <w:bCs/>
                <w:lang w:val="en-GB"/>
              </w:rPr>
              <w:t>ickness</w:t>
            </w:r>
            <w:r w:rsidRPr="00141852">
              <w:rPr>
                <w:bCs/>
                <w:lang w:val="en-GB"/>
              </w:rPr>
              <w:t xml:space="preserve"> absences, but this matter is expected to be resolved soon.</w:t>
            </w:r>
          </w:p>
          <w:p w14:paraId="11C0B547" w14:textId="77777777" w:rsidR="00632DD1" w:rsidRPr="00141852" w:rsidRDefault="00632DD1" w:rsidP="00EC3FA3">
            <w:pPr>
              <w:pStyle w:val="TableParagraph"/>
              <w:rPr>
                <w:bCs/>
                <w:lang w:val="en-GB"/>
              </w:rPr>
            </w:pPr>
          </w:p>
          <w:p w14:paraId="2BFA6EC3" w14:textId="6022D10A" w:rsidR="00632DD1" w:rsidRPr="00141852" w:rsidRDefault="00632DD1" w:rsidP="00EC3FA3">
            <w:pPr>
              <w:pStyle w:val="TableParagraph"/>
              <w:rPr>
                <w:bCs/>
                <w:lang w:val="en-GB"/>
              </w:rPr>
            </w:pPr>
            <w:r w:rsidRPr="00141852">
              <w:rPr>
                <w:bCs/>
                <w:lang w:val="en-GB"/>
              </w:rPr>
              <w:t>S Taylor also highlighted progress in national bargaining, stating the support staff pay demand has been submitted</w:t>
            </w:r>
            <w:r w:rsidR="00DA5BA2" w:rsidRPr="00141852">
              <w:rPr>
                <w:bCs/>
                <w:lang w:val="en-GB"/>
              </w:rPr>
              <w:t xml:space="preserve">. </w:t>
            </w:r>
          </w:p>
          <w:p w14:paraId="325BDD08" w14:textId="77777777" w:rsidR="00DA5BA2" w:rsidRPr="00141852" w:rsidRDefault="00DA5BA2" w:rsidP="00EC3FA3">
            <w:pPr>
              <w:pStyle w:val="TableParagraph"/>
              <w:rPr>
                <w:bCs/>
                <w:lang w:val="en-GB"/>
              </w:rPr>
            </w:pPr>
          </w:p>
          <w:p w14:paraId="1FB3C8E9" w14:textId="4C01DF97" w:rsidR="00632DD1" w:rsidRPr="00141852" w:rsidRDefault="00632DD1" w:rsidP="00EC3FA3">
            <w:pPr>
              <w:pStyle w:val="TableParagraph"/>
              <w:rPr>
                <w:bCs/>
                <w:lang w:val="en-GB"/>
              </w:rPr>
            </w:pPr>
            <w:r w:rsidRPr="00141852">
              <w:rPr>
                <w:bCs/>
                <w:lang w:val="en-GB"/>
              </w:rPr>
              <w:t>He further noted the ongoing challenges at a national level, particularly regarding changes within the Union FE branch. Despite these national issues, local relationships remain positive, with a strong focus on collaboration to support both students and staff within the college.</w:t>
            </w:r>
          </w:p>
          <w:p w14:paraId="64F80C8B" w14:textId="77777777" w:rsidR="00632DD1" w:rsidRPr="00141852" w:rsidRDefault="00632DD1" w:rsidP="00EC3FA3">
            <w:pPr>
              <w:pStyle w:val="TableParagraph"/>
              <w:rPr>
                <w:bCs/>
                <w:lang w:val="en-GB"/>
              </w:rPr>
            </w:pPr>
          </w:p>
          <w:p w14:paraId="12F648E1" w14:textId="395E7A44" w:rsidR="00632DD1" w:rsidRPr="00141852" w:rsidRDefault="00632DD1" w:rsidP="00CA5FCC">
            <w:pPr>
              <w:pStyle w:val="TableParagraph"/>
              <w:rPr>
                <w:b/>
                <w:lang w:val="en-GB"/>
              </w:rPr>
            </w:pPr>
            <w:r w:rsidRPr="00141852">
              <w:rPr>
                <w:bCs/>
                <w:lang w:val="en-GB"/>
              </w:rPr>
              <w:t>The report was noted.</w:t>
            </w:r>
          </w:p>
          <w:p w14:paraId="3AB094BA" w14:textId="77777777" w:rsidR="00632DD1" w:rsidRPr="00141852" w:rsidRDefault="00632DD1" w:rsidP="00CA5FCC">
            <w:pPr>
              <w:pStyle w:val="TableParagraph"/>
              <w:rPr>
                <w:b/>
                <w:lang w:val="en-GB"/>
              </w:rPr>
            </w:pPr>
          </w:p>
        </w:tc>
      </w:tr>
      <w:tr w:rsidR="00632DD1" w:rsidRPr="00141852" w14:paraId="2C73CC45" w14:textId="77777777" w:rsidTr="00632DD1">
        <w:trPr>
          <w:trHeight w:val="505"/>
        </w:trPr>
        <w:tc>
          <w:tcPr>
            <w:tcW w:w="426" w:type="dxa"/>
          </w:tcPr>
          <w:p w14:paraId="7BA9C7B3"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51626839" w14:textId="77777777" w:rsidR="00632DD1" w:rsidRPr="00141852" w:rsidRDefault="00632DD1" w:rsidP="00CA5FCC">
            <w:pPr>
              <w:pStyle w:val="TableParagraph"/>
              <w:rPr>
                <w:b/>
                <w:lang w:val="en-GB"/>
              </w:rPr>
            </w:pPr>
            <w:r w:rsidRPr="00141852">
              <w:rPr>
                <w:b/>
                <w:lang w:val="en-GB"/>
              </w:rPr>
              <w:t>STRATEGIC RISK REGISTER</w:t>
            </w:r>
          </w:p>
          <w:p w14:paraId="56F3B950" w14:textId="77777777" w:rsidR="00632DD1" w:rsidRPr="00141852" w:rsidRDefault="00632DD1" w:rsidP="00CA5FCC">
            <w:pPr>
              <w:pStyle w:val="TableParagraph"/>
              <w:rPr>
                <w:b/>
                <w:lang w:val="en-GB"/>
              </w:rPr>
            </w:pPr>
          </w:p>
          <w:p w14:paraId="6E3259A3" w14:textId="1062DE77" w:rsidR="00632DD1" w:rsidRPr="00141852" w:rsidRDefault="00632DD1" w:rsidP="00CA5FCC">
            <w:pPr>
              <w:pStyle w:val="TableParagraph"/>
              <w:rPr>
                <w:bCs/>
                <w:lang w:val="en-GB"/>
              </w:rPr>
            </w:pPr>
            <w:r w:rsidRPr="00141852">
              <w:rPr>
                <w:bCs/>
                <w:lang w:val="en-GB"/>
              </w:rPr>
              <w:t>S Taylor noted a few changes, specifically in sections 3.4 and 3.10, which relate to adjustments in the scoring methodology rather than the risks themselves. A broader discussion regarding these methodological changes will take place at the A&amp;R Committee.</w:t>
            </w:r>
          </w:p>
          <w:p w14:paraId="7AEA27F1" w14:textId="77777777" w:rsidR="00632DD1" w:rsidRPr="00141852" w:rsidRDefault="00632DD1" w:rsidP="00CA5FCC">
            <w:pPr>
              <w:pStyle w:val="TableParagraph"/>
              <w:rPr>
                <w:bCs/>
                <w:lang w:val="en-GB"/>
              </w:rPr>
            </w:pPr>
          </w:p>
          <w:p w14:paraId="1D17E085" w14:textId="6E39F496" w:rsidR="00632DD1" w:rsidRPr="00141852" w:rsidRDefault="00632DD1" w:rsidP="00CA5FCC">
            <w:pPr>
              <w:pStyle w:val="TableParagraph"/>
              <w:rPr>
                <w:b/>
                <w:lang w:val="en-GB"/>
              </w:rPr>
            </w:pPr>
            <w:r w:rsidRPr="00141852">
              <w:rPr>
                <w:bCs/>
                <w:lang w:val="en-GB"/>
              </w:rPr>
              <w:t xml:space="preserve">The report was noted. </w:t>
            </w:r>
          </w:p>
          <w:p w14:paraId="3B5F1191" w14:textId="77777777" w:rsidR="00632DD1" w:rsidRPr="00141852" w:rsidRDefault="00632DD1" w:rsidP="00CA5FCC">
            <w:pPr>
              <w:pStyle w:val="TableParagraph"/>
              <w:rPr>
                <w:b/>
                <w:lang w:val="en-GB"/>
              </w:rPr>
            </w:pPr>
          </w:p>
        </w:tc>
      </w:tr>
      <w:tr w:rsidR="00632DD1" w:rsidRPr="00141852" w14:paraId="1CF67F4F" w14:textId="77777777" w:rsidTr="00632DD1">
        <w:trPr>
          <w:trHeight w:val="506"/>
        </w:trPr>
        <w:tc>
          <w:tcPr>
            <w:tcW w:w="426" w:type="dxa"/>
          </w:tcPr>
          <w:p w14:paraId="71702CE9"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665836ED" w14:textId="77777777" w:rsidR="00632DD1" w:rsidRPr="00141852" w:rsidRDefault="00632DD1" w:rsidP="00CA5FCC">
            <w:pPr>
              <w:pStyle w:val="TableParagraph"/>
              <w:rPr>
                <w:b/>
                <w:lang w:val="en-GB"/>
              </w:rPr>
            </w:pPr>
            <w:r w:rsidRPr="00141852">
              <w:rPr>
                <w:b/>
                <w:lang w:val="en-GB"/>
              </w:rPr>
              <w:t>HR METRICS</w:t>
            </w:r>
          </w:p>
          <w:p w14:paraId="6F32520A" w14:textId="77777777" w:rsidR="00632DD1" w:rsidRPr="00141852" w:rsidRDefault="00632DD1" w:rsidP="00CA5FCC">
            <w:pPr>
              <w:pStyle w:val="TableParagraph"/>
              <w:rPr>
                <w:b/>
                <w:lang w:val="en-GB"/>
              </w:rPr>
            </w:pPr>
          </w:p>
          <w:p w14:paraId="63174B73" w14:textId="44EDD322" w:rsidR="00632DD1" w:rsidRPr="00141852" w:rsidRDefault="00632DD1" w:rsidP="008567B6">
            <w:pPr>
              <w:pStyle w:val="TableParagraph"/>
              <w:rPr>
                <w:bCs/>
                <w:lang w:val="en-GB"/>
              </w:rPr>
            </w:pPr>
            <w:r w:rsidRPr="00141852">
              <w:rPr>
                <w:bCs/>
                <w:lang w:val="en-GB"/>
              </w:rPr>
              <w:t xml:space="preserve">S Taylor reported that there were no updates regarding board metrics. However, he highlighted staff absence rates, noting that recent data circulated within the HR group indicated that the college has the second-lowest absence rate </w:t>
            </w:r>
            <w:r w:rsidR="00DA5BA2" w:rsidRPr="00141852">
              <w:rPr>
                <w:bCs/>
                <w:lang w:val="en-GB"/>
              </w:rPr>
              <w:t>of those reported</w:t>
            </w:r>
            <w:r w:rsidRPr="00141852">
              <w:rPr>
                <w:bCs/>
                <w:lang w:val="en-GB"/>
              </w:rPr>
              <w:t>. While some colleges are experiencing rates exceeding 6%, the average across the sector is approximately 3.5%. The sample size for this data was relatively small.</w:t>
            </w:r>
          </w:p>
          <w:p w14:paraId="6E2F6A7F" w14:textId="77777777" w:rsidR="00632DD1" w:rsidRPr="00141852" w:rsidRDefault="00632DD1" w:rsidP="008567B6">
            <w:pPr>
              <w:pStyle w:val="TableParagraph"/>
              <w:rPr>
                <w:b/>
                <w:lang w:val="en-GB"/>
              </w:rPr>
            </w:pPr>
          </w:p>
          <w:p w14:paraId="0FB6749D" w14:textId="313A545C" w:rsidR="00632DD1" w:rsidRPr="00141852" w:rsidRDefault="00632DD1" w:rsidP="008567B6">
            <w:pPr>
              <w:pStyle w:val="TableParagraph"/>
              <w:rPr>
                <w:bCs/>
                <w:lang w:val="en-GB"/>
              </w:rPr>
            </w:pPr>
            <w:r w:rsidRPr="00141852">
              <w:rPr>
                <w:bCs/>
                <w:lang w:val="en-GB"/>
              </w:rPr>
              <w:t>Regarding mandatory training, S Taylor confirmed that it operates on a three-year rolling basis and includes Cyber Security and GDPR training.</w:t>
            </w:r>
          </w:p>
          <w:p w14:paraId="4BD15AFC" w14:textId="77777777" w:rsidR="00632DD1" w:rsidRPr="00141852" w:rsidRDefault="00632DD1" w:rsidP="008567B6">
            <w:pPr>
              <w:pStyle w:val="TableParagraph"/>
              <w:rPr>
                <w:bCs/>
                <w:lang w:val="en-GB"/>
              </w:rPr>
            </w:pPr>
          </w:p>
          <w:p w14:paraId="65A46BD9" w14:textId="2F8B980F" w:rsidR="00632DD1" w:rsidRPr="00141852" w:rsidRDefault="00632DD1" w:rsidP="008567B6">
            <w:pPr>
              <w:pStyle w:val="TableParagraph"/>
              <w:rPr>
                <w:bCs/>
                <w:lang w:val="en-GB"/>
              </w:rPr>
            </w:pPr>
            <w:r w:rsidRPr="00141852">
              <w:rPr>
                <w:bCs/>
                <w:lang w:val="en-GB"/>
              </w:rPr>
              <w:t>D Mackenzie enquired about improving data collection on equalities. Whilst S Taylor acknowledged that the percentage of staff who prefer not to disclose their sexual orientation remains high despite repeated efforts to encourage participation, the lack of data does not impact the gender action plan, though it presents difficulties in producing more detailed reports.</w:t>
            </w:r>
          </w:p>
          <w:p w14:paraId="09482EDC" w14:textId="77777777" w:rsidR="00632DD1" w:rsidRPr="00141852" w:rsidRDefault="00632DD1" w:rsidP="008567B6">
            <w:pPr>
              <w:pStyle w:val="TableParagraph"/>
              <w:rPr>
                <w:b/>
                <w:lang w:val="en-GB"/>
              </w:rPr>
            </w:pPr>
          </w:p>
          <w:p w14:paraId="3D5C1945" w14:textId="5D3264B7" w:rsidR="00632DD1" w:rsidRPr="00141852" w:rsidRDefault="00632DD1" w:rsidP="008567B6">
            <w:pPr>
              <w:pStyle w:val="TableParagraph"/>
              <w:rPr>
                <w:bCs/>
                <w:lang w:val="en-GB"/>
              </w:rPr>
            </w:pPr>
            <w:r w:rsidRPr="00141852">
              <w:rPr>
                <w:bCs/>
                <w:lang w:val="en-GB"/>
              </w:rPr>
              <w:t xml:space="preserve">B Lawrie questioned whether the level of established posts compared to the budget was slightly over, and whether figures were higher than the annual establishment. S Taylor explained that this had been discussed at the Senior Leadership Team, noting that a significant amount of work is being undertaken to align staffing levels with the budget. S Taylor highlighted that with </w:t>
            </w:r>
            <w:r w:rsidR="00712613" w:rsidRPr="00141852">
              <w:rPr>
                <w:bCs/>
                <w:lang w:val="en-GB"/>
              </w:rPr>
              <w:t>recent work progressed to underpin the budget,</w:t>
            </w:r>
            <w:r w:rsidRPr="00141852">
              <w:rPr>
                <w:bCs/>
                <w:lang w:val="en-GB"/>
              </w:rPr>
              <w:t xml:space="preserve"> there is now greater </w:t>
            </w:r>
            <w:r w:rsidR="00AF350E" w:rsidRPr="00141852">
              <w:rPr>
                <w:bCs/>
                <w:lang w:val="en-GB"/>
              </w:rPr>
              <w:t>oversight,</w:t>
            </w:r>
            <w:r w:rsidR="00CB69B4" w:rsidRPr="00141852">
              <w:rPr>
                <w:bCs/>
                <w:lang w:val="en-GB"/>
              </w:rPr>
              <w:t xml:space="preserve"> and t</w:t>
            </w:r>
            <w:r w:rsidRPr="00141852">
              <w:rPr>
                <w:bCs/>
                <w:lang w:val="en-GB"/>
              </w:rPr>
              <w:t>he current position is more stable compared to previous periods.</w:t>
            </w:r>
          </w:p>
          <w:p w14:paraId="3D3E4C93" w14:textId="77777777" w:rsidR="00632DD1" w:rsidRPr="00141852" w:rsidRDefault="00632DD1" w:rsidP="00CA5FCC">
            <w:pPr>
              <w:pStyle w:val="TableParagraph"/>
              <w:rPr>
                <w:bCs/>
                <w:lang w:val="en-GB"/>
              </w:rPr>
            </w:pPr>
          </w:p>
          <w:p w14:paraId="278E919F" w14:textId="0461A462" w:rsidR="00632DD1" w:rsidRPr="00141852" w:rsidRDefault="00632DD1" w:rsidP="00CA5FCC">
            <w:pPr>
              <w:pStyle w:val="TableParagraph"/>
              <w:rPr>
                <w:b/>
                <w:lang w:val="en-GB"/>
              </w:rPr>
            </w:pPr>
            <w:r w:rsidRPr="00141852">
              <w:rPr>
                <w:bCs/>
                <w:lang w:val="en-GB"/>
              </w:rPr>
              <w:t xml:space="preserve">The HR metrics report was noted. </w:t>
            </w:r>
          </w:p>
          <w:p w14:paraId="7777C92C" w14:textId="77777777" w:rsidR="00632DD1" w:rsidRPr="00141852" w:rsidRDefault="00632DD1" w:rsidP="00CA5FCC">
            <w:pPr>
              <w:pStyle w:val="TableParagraph"/>
              <w:rPr>
                <w:b/>
                <w:lang w:val="en-GB"/>
              </w:rPr>
            </w:pPr>
          </w:p>
        </w:tc>
      </w:tr>
      <w:tr w:rsidR="00632DD1" w:rsidRPr="00141852" w14:paraId="5CB8E5BA" w14:textId="77777777" w:rsidTr="00632DD1">
        <w:trPr>
          <w:trHeight w:val="506"/>
        </w:trPr>
        <w:tc>
          <w:tcPr>
            <w:tcW w:w="426" w:type="dxa"/>
          </w:tcPr>
          <w:p w14:paraId="377EA8D4"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111FB086" w14:textId="77777777" w:rsidR="00632DD1" w:rsidRPr="00141852" w:rsidRDefault="00632DD1" w:rsidP="00CA5FCC">
            <w:pPr>
              <w:pStyle w:val="TableParagraph"/>
              <w:ind w:left="61"/>
              <w:rPr>
                <w:b/>
                <w:lang w:val="en-GB"/>
              </w:rPr>
            </w:pPr>
            <w:r w:rsidRPr="00141852">
              <w:rPr>
                <w:b/>
                <w:lang w:val="en-GB"/>
              </w:rPr>
              <w:t>MEETING MINUTES/UPDATES</w:t>
            </w:r>
          </w:p>
          <w:p w14:paraId="65B7936C" w14:textId="77777777" w:rsidR="00632DD1" w:rsidRPr="00141852" w:rsidRDefault="00632DD1" w:rsidP="00CA5FCC">
            <w:pPr>
              <w:pStyle w:val="TableParagraph"/>
              <w:ind w:left="61"/>
              <w:rPr>
                <w:b/>
                <w:lang w:val="en-GB"/>
              </w:rPr>
            </w:pPr>
          </w:p>
          <w:p w14:paraId="568FF7F1" w14:textId="13953BB4" w:rsidR="00632DD1" w:rsidRPr="00141852" w:rsidRDefault="00632DD1" w:rsidP="00196058">
            <w:pPr>
              <w:pStyle w:val="TableParagraph"/>
              <w:tabs>
                <w:tab w:val="left" w:pos="508"/>
              </w:tabs>
              <w:rPr>
                <w:lang w:val="en-GB"/>
              </w:rPr>
            </w:pPr>
            <w:r w:rsidRPr="00141852">
              <w:rPr>
                <w:lang w:val="en-GB"/>
              </w:rPr>
              <w:t xml:space="preserve">The Joint Consultative Committee (JCF) and Health, Safety and Wellbeing (HS&amp;W) minutes were noted. </w:t>
            </w:r>
          </w:p>
          <w:p w14:paraId="1997AEDD" w14:textId="77777777" w:rsidR="00632DD1" w:rsidRPr="00141852" w:rsidRDefault="00632DD1" w:rsidP="00196058">
            <w:pPr>
              <w:pStyle w:val="TableParagraph"/>
              <w:tabs>
                <w:tab w:val="left" w:pos="508"/>
              </w:tabs>
              <w:rPr>
                <w:lang w:val="en-GB"/>
              </w:rPr>
            </w:pPr>
          </w:p>
          <w:p w14:paraId="7928865E" w14:textId="2A97E11B" w:rsidR="00632DD1" w:rsidRPr="00141852" w:rsidRDefault="00632DD1" w:rsidP="00196058">
            <w:pPr>
              <w:pStyle w:val="TableParagraph"/>
              <w:tabs>
                <w:tab w:val="left" w:pos="508"/>
              </w:tabs>
              <w:rPr>
                <w:lang w:val="en-GB"/>
              </w:rPr>
            </w:pPr>
            <w:r w:rsidRPr="00141852">
              <w:rPr>
                <w:lang w:val="en-GB"/>
              </w:rPr>
              <w:t>S Taylor provided an update on Martyn’s Law, upcoming legislation addressing the impact of terrorism and potential security concerns on campus. Ongoing discussions are taking place to assess expectations and requirements in this area</w:t>
            </w:r>
            <w:r w:rsidR="004909BF" w:rsidRPr="00141852">
              <w:rPr>
                <w:lang w:val="en-GB"/>
              </w:rPr>
              <w:t xml:space="preserve"> in line with the likely implementation date for the new legislation</w:t>
            </w:r>
            <w:r w:rsidRPr="00141852">
              <w:rPr>
                <w:lang w:val="en-GB"/>
              </w:rPr>
              <w:t>.</w:t>
            </w:r>
          </w:p>
          <w:p w14:paraId="271D0DC0" w14:textId="77777777" w:rsidR="00632DD1" w:rsidRPr="00141852" w:rsidRDefault="00632DD1" w:rsidP="00196058">
            <w:pPr>
              <w:pStyle w:val="TableParagraph"/>
              <w:tabs>
                <w:tab w:val="left" w:pos="508"/>
              </w:tabs>
              <w:rPr>
                <w:lang w:val="en-GB"/>
              </w:rPr>
            </w:pPr>
          </w:p>
          <w:p w14:paraId="0AEE48C0" w14:textId="1BBDFCD7" w:rsidR="00632DD1" w:rsidRPr="00141852" w:rsidRDefault="00632DD1" w:rsidP="006E7F28">
            <w:pPr>
              <w:pStyle w:val="TableParagraph"/>
              <w:tabs>
                <w:tab w:val="left" w:pos="508"/>
              </w:tabs>
              <w:rPr>
                <w:lang w:val="en-GB"/>
              </w:rPr>
            </w:pPr>
            <w:r w:rsidRPr="00141852">
              <w:rPr>
                <w:lang w:val="en-GB"/>
              </w:rPr>
              <w:t xml:space="preserve">L O’Donnell raised the possibility of renaming committees to better reflect their scope. </w:t>
            </w:r>
            <w:r w:rsidRPr="00141852">
              <w:rPr>
                <w:lang w:val="en-GB"/>
              </w:rPr>
              <w:lastRenderedPageBreak/>
              <w:t xml:space="preserve">Suggestions included reconsidering the Finance &amp; Property Committee (FPC) name and incorporating "students and partnerships" into the Learning, Teaching &amp; Quality Committee (LTQC) Adding "assurance" to the Audit &amp; Risk (A&amp;R) Committee and updating the Human Resources &amp; Development Committee (HRDC) to emphasise culture and wellbeing. </w:t>
            </w:r>
          </w:p>
          <w:p w14:paraId="59EAB946" w14:textId="77777777" w:rsidR="00632DD1" w:rsidRPr="00141852" w:rsidRDefault="00632DD1" w:rsidP="006E7F28">
            <w:pPr>
              <w:pStyle w:val="TableParagraph"/>
              <w:tabs>
                <w:tab w:val="left" w:pos="508"/>
              </w:tabs>
              <w:rPr>
                <w:lang w:val="en-GB"/>
              </w:rPr>
            </w:pPr>
          </w:p>
          <w:p w14:paraId="10E59DDC" w14:textId="269B310F" w:rsidR="00632DD1" w:rsidRPr="00141852" w:rsidRDefault="00632DD1" w:rsidP="006E7F28">
            <w:pPr>
              <w:pStyle w:val="TableParagraph"/>
              <w:tabs>
                <w:tab w:val="left" w:pos="508"/>
              </w:tabs>
              <w:rPr>
                <w:lang w:val="en-GB"/>
              </w:rPr>
            </w:pPr>
            <w:r w:rsidRPr="00141852">
              <w:rPr>
                <w:lang w:val="en-GB"/>
              </w:rPr>
              <w:t>He stated research into other colleges showed that many have moved away from using "HR" in committee names, with the proposal aiming to ensure committee names align with their evolving focus.</w:t>
            </w:r>
          </w:p>
          <w:p w14:paraId="382AF729" w14:textId="77777777" w:rsidR="00632DD1" w:rsidRPr="00141852" w:rsidRDefault="00632DD1" w:rsidP="006E7F28">
            <w:pPr>
              <w:pStyle w:val="TableParagraph"/>
              <w:tabs>
                <w:tab w:val="left" w:pos="508"/>
              </w:tabs>
              <w:rPr>
                <w:lang w:val="en-GB"/>
              </w:rPr>
            </w:pPr>
          </w:p>
          <w:p w14:paraId="53E5ACD4" w14:textId="36598423" w:rsidR="00632DD1" w:rsidRPr="00141852" w:rsidRDefault="00632DD1" w:rsidP="006E7F28">
            <w:pPr>
              <w:pStyle w:val="TableParagraph"/>
              <w:tabs>
                <w:tab w:val="left" w:pos="508"/>
              </w:tabs>
              <w:rPr>
                <w:lang w:val="en-GB"/>
              </w:rPr>
            </w:pPr>
            <w:r w:rsidRPr="00141852">
              <w:rPr>
                <w:lang w:val="en-GB"/>
              </w:rPr>
              <w:t xml:space="preserve">R Young </w:t>
            </w:r>
            <w:r w:rsidR="004909BF" w:rsidRPr="00141852">
              <w:rPr>
                <w:lang w:val="en-GB"/>
              </w:rPr>
              <w:t>noted that</w:t>
            </w:r>
            <w:r w:rsidRPr="00141852">
              <w:rPr>
                <w:lang w:val="en-GB"/>
              </w:rPr>
              <w:t xml:space="preserve"> culture is important to both staff and students.</w:t>
            </w:r>
          </w:p>
          <w:p w14:paraId="5D858C05" w14:textId="77777777" w:rsidR="00632DD1" w:rsidRPr="00141852" w:rsidRDefault="00632DD1" w:rsidP="006E7F28">
            <w:pPr>
              <w:pStyle w:val="TableParagraph"/>
              <w:tabs>
                <w:tab w:val="left" w:pos="508"/>
              </w:tabs>
              <w:rPr>
                <w:lang w:val="en-GB"/>
              </w:rPr>
            </w:pPr>
          </w:p>
          <w:p w14:paraId="2D242BCA" w14:textId="202D984D" w:rsidR="00632DD1" w:rsidRPr="00141852" w:rsidRDefault="00632DD1" w:rsidP="006E7F28">
            <w:pPr>
              <w:pStyle w:val="TableParagraph"/>
              <w:tabs>
                <w:tab w:val="left" w:pos="508"/>
              </w:tabs>
              <w:rPr>
                <w:lang w:val="en-GB"/>
              </w:rPr>
            </w:pPr>
            <w:r w:rsidRPr="00141852">
              <w:rPr>
                <w:lang w:val="en-GB"/>
              </w:rPr>
              <w:t>N Lowden noted that a name change would not materially affect the committee's function</w:t>
            </w:r>
            <w:r w:rsidR="004909BF" w:rsidRPr="00141852">
              <w:rPr>
                <w:lang w:val="en-GB"/>
              </w:rPr>
              <w:t xml:space="preserve"> and </w:t>
            </w:r>
            <w:r w:rsidRPr="00141852">
              <w:rPr>
                <w:lang w:val="en-GB"/>
              </w:rPr>
              <w:t>it is important to ensure the focus remains on both students and staff. Attention should also be given to the terms of reference, which are available on the website.</w:t>
            </w:r>
          </w:p>
          <w:p w14:paraId="2AA98BCA" w14:textId="77777777" w:rsidR="00632DD1" w:rsidRPr="00141852" w:rsidRDefault="00632DD1" w:rsidP="006E7F28">
            <w:pPr>
              <w:pStyle w:val="TableParagraph"/>
              <w:tabs>
                <w:tab w:val="left" w:pos="508"/>
              </w:tabs>
              <w:rPr>
                <w:lang w:val="en-GB"/>
              </w:rPr>
            </w:pPr>
          </w:p>
          <w:p w14:paraId="5FB0B800" w14:textId="011AA0F7" w:rsidR="00632DD1" w:rsidRPr="00141852" w:rsidRDefault="00632DD1" w:rsidP="006E7F28">
            <w:pPr>
              <w:pStyle w:val="TableParagraph"/>
              <w:tabs>
                <w:tab w:val="left" w:pos="508"/>
              </w:tabs>
              <w:rPr>
                <w:lang w:val="en-GB"/>
              </w:rPr>
            </w:pPr>
            <w:r w:rsidRPr="00141852">
              <w:rPr>
                <w:lang w:val="en-GB"/>
              </w:rPr>
              <w:t>B Lawrie suggested that “HR” might be an outdated term and that renaming the committee could shift the focus of discussions. Consideration should also be given to the sequencing of committee meetings to ensure a logical flow.</w:t>
            </w:r>
          </w:p>
          <w:p w14:paraId="3AD85EC6" w14:textId="77777777" w:rsidR="00632DD1" w:rsidRPr="00141852" w:rsidRDefault="00632DD1" w:rsidP="006E7F28">
            <w:pPr>
              <w:pStyle w:val="TableParagraph"/>
              <w:tabs>
                <w:tab w:val="left" w:pos="508"/>
              </w:tabs>
              <w:rPr>
                <w:lang w:val="en-GB"/>
              </w:rPr>
            </w:pPr>
          </w:p>
          <w:p w14:paraId="3CBCA7B4" w14:textId="17750029" w:rsidR="00632DD1" w:rsidRPr="00141852" w:rsidRDefault="00632DD1" w:rsidP="006E7F28">
            <w:pPr>
              <w:pStyle w:val="TableParagraph"/>
              <w:tabs>
                <w:tab w:val="left" w:pos="508"/>
              </w:tabs>
              <w:rPr>
                <w:lang w:val="en-GB"/>
              </w:rPr>
            </w:pPr>
            <w:r w:rsidRPr="00141852">
              <w:rPr>
                <w:lang w:val="en-GB"/>
              </w:rPr>
              <w:t xml:space="preserve">S Taylor highlighted the governance aspect, noting that reviewing committee remits </w:t>
            </w:r>
            <w:r w:rsidR="00FE37F5" w:rsidRPr="00141852">
              <w:rPr>
                <w:lang w:val="en-GB"/>
              </w:rPr>
              <w:t>would also be important</w:t>
            </w:r>
            <w:r w:rsidRPr="00141852">
              <w:rPr>
                <w:lang w:val="en-GB"/>
              </w:rPr>
              <w:t xml:space="preserve"> to ensuring alignment with the Board’s expectations, emphasising the importance of understanding the needs of the Board and its members in this process.</w:t>
            </w:r>
          </w:p>
          <w:p w14:paraId="4AF06C9E" w14:textId="77777777" w:rsidR="00632DD1" w:rsidRPr="00141852" w:rsidRDefault="00632DD1" w:rsidP="00837ACE">
            <w:pPr>
              <w:pStyle w:val="TableParagraph"/>
              <w:rPr>
                <w:b/>
                <w:lang w:val="en-GB"/>
              </w:rPr>
            </w:pPr>
          </w:p>
          <w:p w14:paraId="7F3A2B2A" w14:textId="77777777" w:rsidR="00632DD1" w:rsidRPr="00141852" w:rsidRDefault="00632DD1" w:rsidP="00196058">
            <w:pPr>
              <w:pStyle w:val="TableParagraph"/>
              <w:tabs>
                <w:tab w:val="left" w:pos="508"/>
              </w:tabs>
              <w:ind w:left="61"/>
              <w:rPr>
                <w:b/>
                <w:lang w:val="en-GB"/>
              </w:rPr>
            </w:pPr>
          </w:p>
        </w:tc>
      </w:tr>
      <w:tr w:rsidR="00131E71" w:rsidRPr="00141852" w14:paraId="475CE061" w14:textId="77777777" w:rsidTr="00632DD1">
        <w:trPr>
          <w:trHeight w:val="506"/>
        </w:trPr>
        <w:tc>
          <w:tcPr>
            <w:tcW w:w="426" w:type="dxa"/>
          </w:tcPr>
          <w:p w14:paraId="792F996E" w14:textId="77777777" w:rsidR="00131E71" w:rsidRPr="00141852" w:rsidRDefault="00131E71" w:rsidP="00D7035B">
            <w:pPr>
              <w:pStyle w:val="TableParagraph"/>
              <w:numPr>
                <w:ilvl w:val="0"/>
                <w:numId w:val="1"/>
              </w:numPr>
              <w:ind w:left="0" w:firstLine="0"/>
              <w:jc w:val="center"/>
              <w:rPr>
                <w:b/>
                <w:lang w:val="en-GB"/>
              </w:rPr>
            </w:pPr>
          </w:p>
        </w:tc>
        <w:tc>
          <w:tcPr>
            <w:tcW w:w="9497" w:type="dxa"/>
          </w:tcPr>
          <w:p w14:paraId="202C6FD7" w14:textId="77777777" w:rsidR="00131E71" w:rsidRPr="00141852" w:rsidRDefault="00131E71" w:rsidP="00CA5FCC">
            <w:pPr>
              <w:pStyle w:val="TableParagraph"/>
              <w:ind w:left="61"/>
              <w:rPr>
                <w:b/>
                <w:lang w:val="en-GB"/>
              </w:rPr>
            </w:pPr>
            <w:r w:rsidRPr="00141852">
              <w:rPr>
                <w:b/>
                <w:lang w:val="en-GB"/>
              </w:rPr>
              <w:t>DATE OF NEXT MEETING</w:t>
            </w:r>
          </w:p>
          <w:p w14:paraId="08493F00" w14:textId="77777777" w:rsidR="00131E71" w:rsidRPr="00141852" w:rsidRDefault="00131E71" w:rsidP="00CA5FCC">
            <w:pPr>
              <w:pStyle w:val="TableParagraph"/>
              <w:ind w:left="61"/>
              <w:rPr>
                <w:b/>
                <w:lang w:val="en-GB"/>
              </w:rPr>
            </w:pPr>
          </w:p>
          <w:p w14:paraId="321E16C9" w14:textId="0E72952A" w:rsidR="00131E71" w:rsidRPr="00141852" w:rsidRDefault="00131E71" w:rsidP="00CA5FCC">
            <w:pPr>
              <w:pStyle w:val="TableParagraph"/>
              <w:ind w:left="61"/>
              <w:rPr>
                <w:bCs/>
                <w:lang w:val="en-GB"/>
              </w:rPr>
            </w:pPr>
            <w:r w:rsidRPr="00141852">
              <w:rPr>
                <w:bCs/>
                <w:lang w:val="en-GB"/>
              </w:rPr>
              <w:t xml:space="preserve">Thursday </w:t>
            </w:r>
            <w:r w:rsidR="004B71D1" w:rsidRPr="00141852">
              <w:rPr>
                <w:bCs/>
                <w:lang w:val="en-GB"/>
              </w:rPr>
              <w:t>22</w:t>
            </w:r>
            <w:r w:rsidRPr="00141852">
              <w:rPr>
                <w:bCs/>
                <w:lang w:val="en-GB"/>
              </w:rPr>
              <w:t xml:space="preserve"> May 2025 at 5.00pm in K-TO-624, Kingsway Campus</w:t>
            </w:r>
          </w:p>
        </w:tc>
      </w:tr>
    </w:tbl>
    <w:p w14:paraId="4127FF1C" w14:textId="77777777" w:rsidR="00D7035B" w:rsidRDefault="00D7035B" w:rsidP="00D7035B"/>
    <w:p w14:paraId="71C2D5F5" w14:textId="77777777" w:rsidR="00257D01" w:rsidRDefault="00257D01" w:rsidP="00D7035B"/>
    <w:p w14:paraId="68B3FA1B" w14:textId="77777777" w:rsidR="007E59CB" w:rsidRDefault="007E59CB"/>
    <w:tbl>
      <w:tblPr>
        <w:tblpPr w:leftFromText="180" w:rightFromText="180" w:vertAnchor="text" w:tblpY="11"/>
        <w:tblW w:w="9781" w:type="dxa"/>
        <w:tblLayout w:type="fixed"/>
        <w:tblCellMar>
          <w:left w:w="0" w:type="dxa"/>
          <w:right w:w="0" w:type="dxa"/>
        </w:tblCellMar>
        <w:tblLook w:val="01E0" w:firstRow="1" w:lastRow="1" w:firstColumn="1" w:lastColumn="1" w:noHBand="0" w:noVBand="0"/>
      </w:tblPr>
      <w:tblGrid>
        <w:gridCol w:w="5954"/>
        <w:gridCol w:w="1843"/>
        <w:gridCol w:w="1984"/>
      </w:tblGrid>
      <w:tr w:rsidR="00257D01" w:rsidRPr="00D43501" w14:paraId="02815726" w14:textId="77777777" w:rsidTr="0031355D">
        <w:trPr>
          <w:trHeight w:val="310"/>
        </w:trPr>
        <w:tc>
          <w:tcPr>
            <w:tcW w:w="5954" w:type="dxa"/>
          </w:tcPr>
          <w:p w14:paraId="7CC4C4DC" w14:textId="77777777" w:rsidR="00257D01" w:rsidRPr="00D43501" w:rsidRDefault="00257D01" w:rsidP="0017742D">
            <w:pPr>
              <w:pStyle w:val="TableParagraph"/>
              <w:rPr>
                <w:b/>
                <w:lang w:val="en-GB"/>
              </w:rPr>
            </w:pPr>
            <w:r w:rsidRPr="00D43501">
              <w:rPr>
                <w:b/>
                <w:u w:val="thick"/>
                <w:lang w:val="en-GB"/>
              </w:rPr>
              <w:t>Action Point Summary</w:t>
            </w:r>
          </w:p>
        </w:tc>
        <w:tc>
          <w:tcPr>
            <w:tcW w:w="1843" w:type="dxa"/>
          </w:tcPr>
          <w:p w14:paraId="23C1204A" w14:textId="77777777" w:rsidR="00257D01" w:rsidRPr="00D43501" w:rsidRDefault="00257D01" w:rsidP="0017742D">
            <w:pPr>
              <w:pStyle w:val="TableParagraph"/>
              <w:rPr>
                <w:rFonts w:ascii="Times New Roman"/>
                <w:lang w:val="en-GB"/>
              </w:rPr>
            </w:pPr>
          </w:p>
        </w:tc>
        <w:tc>
          <w:tcPr>
            <w:tcW w:w="1984" w:type="dxa"/>
          </w:tcPr>
          <w:p w14:paraId="43006DCE" w14:textId="77777777" w:rsidR="00257D01" w:rsidRPr="00D43501" w:rsidRDefault="00257D01" w:rsidP="0017742D">
            <w:pPr>
              <w:pStyle w:val="TableParagraph"/>
              <w:rPr>
                <w:rFonts w:ascii="Times New Roman"/>
                <w:lang w:val="en-GB"/>
              </w:rPr>
            </w:pPr>
          </w:p>
        </w:tc>
      </w:tr>
      <w:tr w:rsidR="00257D01" w:rsidRPr="00D43501" w14:paraId="5F347A2B" w14:textId="77777777" w:rsidTr="0031355D">
        <w:trPr>
          <w:trHeight w:val="374"/>
        </w:trPr>
        <w:tc>
          <w:tcPr>
            <w:tcW w:w="5954" w:type="dxa"/>
          </w:tcPr>
          <w:p w14:paraId="36F90214" w14:textId="77777777" w:rsidR="00257D01" w:rsidRPr="00D43501" w:rsidRDefault="00257D01" w:rsidP="0017742D">
            <w:pPr>
              <w:pStyle w:val="TableParagraph"/>
              <w:jc w:val="center"/>
              <w:rPr>
                <w:b/>
                <w:lang w:val="en-GB"/>
              </w:rPr>
            </w:pPr>
            <w:r w:rsidRPr="00D43501">
              <w:rPr>
                <w:b/>
                <w:lang w:val="en-GB"/>
              </w:rPr>
              <w:t>Action</w:t>
            </w:r>
          </w:p>
        </w:tc>
        <w:tc>
          <w:tcPr>
            <w:tcW w:w="1843" w:type="dxa"/>
          </w:tcPr>
          <w:p w14:paraId="09D198BB" w14:textId="77777777" w:rsidR="00257D01" w:rsidRPr="00D43501" w:rsidRDefault="00257D01" w:rsidP="0017742D">
            <w:pPr>
              <w:pStyle w:val="TableParagraph"/>
              <w:jc w:val="center"/>
              <w:rPr>
                <w:b/>
                <w:lang w:val="en-GB"/>
              </w:rPr>
            </w:pPr>
            <w:r w:rsidRPr="00D43501">
              <w:rPr>
                <w:b/>
                <w:lang w:val="en-GB"/>
              </w:rPr>
              <w:t>Responsibility</w:t>
            </w:r>
          </w:p>
        </w:tc>
        <w:tc>
          <w:tcPr>
            <w:tcW w:w="1984" w:type="dxa"/>
          </w:tcPr>
          <w:p w14:paraId="48DCF1C9" w14:textId="77777777" w:rsidR="00257D01" w:rsidRPr="00D43501" w:rsidRDefault="00257D01" w:rsidP="0017742D">
            <w:pPr>
              <w:pStyle w:val="TableParagraph"/>
              <w:jc w:val="center"/>
              <w:rPr>
                <w:b/>
                <w:lang w:val="en-GB"/>
              </w:rPr>
            </w:pPr>
            <w:r w:rsidRPr="00D43501">
              <w:rPr>
                <w:b/>
                <w:lang w:val="en-GB"/>
              </w:rPr>
              <w:t>Date</w:t>
            </w:r>
          </w:p>
        </w:tc>
      </w:tr>
      <w:tr w:rsidR="00257D01" w:rsidRPr="00D43501" w14:paraId="3B90BD9D" w14:textId="77777777" w:rsidTr="0031355D">
        <w:trPr>
          <w:trHeight w:val="374"/>
        </w:trPr>
        <w:tc>
          <w:tcPr>
            <w:tcW w:w="5954" w:type="dxa"/>
          </w:tcPr>
          <w:p w14:paraId="7B3FAEC4" w14:textId="4EE11069" w:rsidR="0031355D" w:rsidRPr="00592F9F" w:rsidRDefault="004B71D1" w:rsidP="0017742D">
            <w:pPr>
              <w:pStyle w:val="TableParagraph"/>
              <w:rPr>
                <w:bCs/>
                <w:lang w:val="en-GB"/>
              </w:rPr>
            </w:pPr>
            <w:r>
              <w:rPr>
                <w:bCs/>
                <w:lang w:val="en-GB"/>
              </w:rPr>
              <w:t>No actions noted</w:t>
            </w:r>
          </w:p>
        </w:tc>
        <w:tc>
          <w:tcPr>
            <w:tcW w:w="1843" w:type="dxa"/>
          </w:tcPr>
          <w:p w14:paraId="55208BAA" w14:textId="5D81C38E" w:rsidR="00257D01" w:rsidRPr="00592F9F" w:rsidRDefault="00257D01" w:rsidP="0017742D">
            <w:pPr>
              <w:pStyle w:val="TableParagraph"/>
              <w:rPr>
                <w:bCs/>
                <w:lang w:val="en-GB"/>
              </w:rPr>
            </w:pPr>
          </w:p>
        </w:tc>
        <w:tc>
          <w:tcPr>
            <w:tcW w:w="1984" w:type="dxa"/>
          </w:tcPr>
          <w:p w14:paraId="5C9AD957" w14:textId="5CD11E3C" w:rsidR="00257D01" w:rsidRPr="00592F9F" w:rsidRDefault="00257D01" w:rsidP="0017742D">
            <w:pPr>
              <w:pStyle w:val="TableParagraph"/>
              <w:jc w:val="center"/>
              <w:rPr>
                <w:bCs/>
                <w:lang w:val="en-GB"/>
              </w:rPr>
            </w:pPr>
          </w:p>
        </w:tc>
      </w:tr>
    </w:tbl>
    <w:p w14:paraId="6912AD7D" w14:textId="0471C382" w:rsidR="00793017" w:rsidRDefault="00793017"/>
    <w:sectPr w:rsidR="00793017" w:rsidSect="00632DD1">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3C6A" w14:textId="77777777" w:rsidR="00B1673E" w:rsidRDefault="00B1673E" w:rsidP="00632DD1">
      <w:r>
        <w:separator/>
      </w:r>
    </w:p>
  </w:endnote>
  <w:endnote w:type="continuationSeparator" w:id="0">
    <w:p w14:paraId="16FCB956" w14:textId="77777777" w:rsidR="00B1673E" w:rsidRDefault="00B1673E" w:rsidP="0063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4141417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8C6B320" w14:textId="17216FE6" w:rsidR="00632DD1" w:rsidRPr="00632DD1" w:rsidRDefault="00632DD1">
            <w:pPr>
              <w:pStyle w:val="Footer"/>
              <w:jc w:val="right"/>
              <w:rPr>
                <w:sz w:val="20"/>
                <w:szCs w:val="20"/>
              </w:rPr>
            </w:pPr>
            <w:r w:rsidRPr="00632DD1">
              <w:rPr>
                <w:sz w:val="20"/>
                <w:szCs w:val="20"/>
              </w:rPr>
              <w:t xml:space="preserve">Page </w:t>
            </w:r>
            <w:r w:rsidRPr="00632DD1">
              <w:rPr>
                <w:sz w:val="20"/>
                <w:szCs w:val="20"/>
              </w:rPr>
              <w:fldChar w:fldCharType="begin"/>
            </w:r>
            <w:r w:rsidRPr="00632DD1">
              <w:rPr>
                <w:sz w:val="20"/>
                <w:szCs w:val="20"/>
              </w:rPr>
              <w:instrText xml:space="preserve"> PAGE </w:instrText>
            </w:r>
            <w:r w:rsidRPr="00632DD1">
              <w:rPr>
                <w:sz w:val="20"/>
                <w:szCs w:val="20"/>
              </w:rPr>
              <w:fldChar w:fldCharType="separate"/>
            </w:r>
            <w:r w:rsidRPr="00632DD1">
              <w:rPr>
                <w:noProof/>
                <w:sz w:val="20"/>
                <w:szCs w:val="20"/>
              </w:rPr>
              <w:t>2</w:t>
            </w:r>
            <w:r w:rsidRPr="00632DD1">
              <w:rPr>
                <w:sz w:val="20"/>
                <w:szCs w:val="20"/>
              </w:rPr>
              <w:fldChar w:fldCharType="end"/>
            </w:r>
            <w:r w:rsidRPr="00632DD1">
              <w:rPr>
                <w:sz w:val="20"/>
                <w:szCs w:val="20"/>
              </w:rPr>
              <w:t xml:space="preserve"> of </w:t>
            </w:r>
            <w:r w:rsidRPr="00632DD1">
              <w:rPr>
                <w:sz w:val="20"/>
                <w:szCs w:val="20"/>
              </w:rPr>
              <w:fldChar w:fldCharType="begin"/>
            </w:r>
            <w:r w:rsidRPr="00632DD1">
              <w:rPr>
                <w:sz w:val="20"/>
                <w:szCs w:val="20"/>
              </w:rPr>
              <w:instrText xml:space="preserve"> NUMPAGES  </w:instrText>
            </w:r>
            <w:r w:rsidRPr="00632DD1">
              <w:rPr>
                <w:sz w:val="20"/>
                <w:szCs w:val="20"/>
              </w:rPr>
              <w:fldChar w:fldCharType="separate"/>
            </w:r>
            <w:r w:rsidRPr="00632DD1">
              <w:rPr>
                <w:noProof/>
                <w:sz w:val="20"/>
                <w:szCs w:val="20"/>
              </w:rPr>
              <w:t>2</w:t>
            </w:r>
            <w:r w:rsidRPr="00632DD1">
              <w:rPr>
                <w:sz w:val="20"/>
                <w:szCs w:val="20"/>
              </w:rPr>
              <w:fldChar w:fldCharType="end"/>
            </w:r>
          </w:p>
        </w:sdtContent>
      </w:sdt>
    </w:sdtContent>
  </w:sdt>
  <w:p w14:paraId="3F721001" w14:textId="77777777" w:rsidR="00632DD1" w:rsidRPr="00632DD1" w:rsidRDefault="00632DD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ED74" w14:textId="77777777" w:rsidR="00B1673E" w:rsidRDefault="00B1673E" w:rsidP="00632DD1">
      <w:r>
        <w:separator/>
      </w:r>
    </w:p>
  </w:footnote>
  <w:footnote w:type="continuationSeparator" w:id="0">
    <w:p w14:paraId="542285F0" w14:textId="77777777" w:rsidR="00B1673E" w:rsidRDefault="00B1673E" w:rsidP="0063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04C3F"/>
    <w:multiLevelType w:val="hybridMultilevel"/>
    <w:tmpl w:val="90C445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3858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5B"/>
    <w:rsid w:val="00012708"/>
    <w:rsid w:val="00027C2D"/>
    <w:rsid w:val="00030C79"/>
    <w:rsid w:val="00042ADE"/>
    <w:rsid w:val="00042B4F"/>
    <w:rsid w:val="0005593C"/>
    <w:rsid w:val="00055CE2"/>
    <w:rsid w:val="00060662"/>
    <w:rsid w:val="000738EB"/>
    <w:rsid w:val="00074F9C"/>
    <w:rsid w:val="00076ACD"/>
    <w:rsid w:val="000C71B3"/>
    <w:rsid w:val="000D79CF"/>
    <w:rsid w:val="000E467A"/>
    <w:rsid w:val="000E4CB7"/>
    <w:rsid w:val="000E5AEE"/>
    <w:rsid w:val="001053E2"/>
    <w:rsid w:val="001176E4"/>
    <w:rsid w:val="00131E71"/>
    <w:rsid w:val="00134368"/>
    <w:rsid w:val="00137BFB"/>
    <w:rsid w:val="00141852"/>
    <w:rsid w:val="00147C7B"/>
    <w:rsid w:val="0015024F"/>
    <w:rsid w:val="00151562"/>
    <w:rsid w:val="001622AE"/>
    <w:rsid w:val="00163707"/>
    <w:rsid w:val="0018065C"/>
    <w:rsid w:val="00180D91"/>
    <w:rsid w:val="00184B65"/>
    <w:rsid w:val="00184CD7"/>
    <w:rsid w:val="00192128"/>
    <w:rsid w:val="00196058"/>
    <w:rsid w:val="00197D3F"/>
    <w:rsid w:val="001A0E65"/>
    <w:rsid w:val="001B2250"/>
    <w:rsid w:val="001B2D0F"/>
    <w:rsid w:val="001B4B60"/>
    <w:rsid w:val="001C7C09"/>
    <w:rsid w:val="001D0864"/>
    <w:rsid w:val="001F006B"/>
    <w:rsid w:val="001F16B2"/>
    <w:rsid w:val="00207607"/>
    <w:rsid w:val="00214588"/>
    <w:rsid w:val="00222EF8"/>
    <w:rsid w:val="00236669"/>
    <w:rsid w:val="00244C8D"/>
    <w:rsid w:val="00245535"/>
    <w:rsid w:val="00250FAC"/>
    <w:rsid w:val="00256494"/>
    <w:rsid w:val="00257D01"/>
    <w:rsid w:val="00277B2F"/>
    <w:rsid w:val="00281169"/>
    <w:rsid w:val="002B2F43"/>
    <w:rsid w:val="002E1162"/>
    <w:rsid w:val="002F6E26"/>
    <w:rsid w:val="00305658"/>
    <w:rsid w:val="0031355D"/>
    <w:rsid w:val="00316E64"/>
    <w:rsid w:val="0033585D"/>
    <w:rsid w:val="0034042F"/>
    <w:rsid w:val="00352653"/>
    <w:rsid w:val="003775A6"/>
    <w:rsid w:val="003B1C91"/>
    <w:rsid w:val="003B6C9F"/>
    <w:rsid w:val="003C675B"/>
    <w:rsid w:val="003D1E76"/>
    <w:rsid w:val="003F404D"/>
    <w:rsid w:val="00404F4C"/>
    <w:rsid w:val="00427CD9"/>
    <w:rsid w:val="0043324E"/>
    <w:rsid w:val="00447839"/>
    <w:rsid w:val="00451FE6"/>
    <w:rsid w:val="004556EE"/>
    <w:rsid w:val="00460B30"/>
    <w:rsid w:val="00472467"/>
    <w:rsid w:val="00472B2E"/>
    <w:rsid w:val="00473AF3"/>
    <w:rsid w:val="00474368"/>
    <w:rsid w:val="00480399"/>
    <w:rsid w:val="004877E3"/>
    <w:rsid w:val="004909BF"/>
    <w:rsid w:val="004A17D4"/>
    <w:rsid w:val="004A4FFD"/>
    <w:rsid w:val="004B71D1"/>
    <w:rsid w:val="004C2419"/>
    <w:rsid w:val="004C65F7"/>
    <w:rsid w:val="004D0E69"/>
    <w:rsid w:val="004F12C8"/>
    <w:rsid w:val="00500473"/>
    <w:rsid w:val="00511CFC"/>
    <w:rsid w:val="00512379"/>
    <w:rsid w:val="005147C2"/>
    <w:rsid w:val="00530F45"/>
    <w:rsid w:val="005367B8"/>
    <w:rsid w:val="00542959"/>
    <w:rsid w:val="00560F5E"/>
    <w:rsid w:val="0057183C"/>
    <w:rsid w:val="0058793C"/>
    <w:rsid w:val="005D32D4"/>
    <w:rsid w:val="005E1B35"/>
    <w:rsid w:val="005E4AF2"/>
    <w:rsid w:val="005E5A17"/>
    <w:rsid w:val="00632DD1"/>
    <w:rsid w:val="00643E51"/>
    <w:rsid w:val="0067084A"/>
    <w:rsid w:val="00680298"/>
    <w:rsid w:val="00691444"/>
    <w:rsid w:val="00694EC2"/>
    <w:rsid w:val="00697B23"/>
    <w:rsid w:val="006A4D64"/>
    <w:rsid w:val="006E2930"/>
    <w:rsid w:val="006E7F28"/>
    <w:rsid w:val="006F190C"/>
    <w:rsid w:val="006F42AB"/>
    <w:rsid w:val="00704797"/>
    <w:rsid w:val="00710405"/>
    <w:rsid w:val="00712613"/>
    <w:rsid w:val="00725A39"/>
    <w:rsid w:val="00734D52"/>
    <w:rsid w:val="0076015B"/>
    <w:rsid w:val="00774F5F"/>
    <w:rsid w:val="00776769"/>
    <w:rsid w:val="00793017"/>
    <w:rsid w:val="007A32F3"/>
    <w:rsid w:val="007A55AA"/>
    <w:rsid w:val="007D1A61"/>
    <w:rsid w:val="007E59CB"/>
    <w:rsid w:val="008071D4"/>
    <w:rsid w:val="00824184"/>
    <w:rsid w:val="008248C2"/>
    <w:rsid w:val="008325CE"/>
    <w:rsid w:val="008340F5"/>
    <w:rsid w:val="00837ACE"/>
    <w:rsid w:val="00840F51"/>
    <w:rsid w:val="008422B3"/>
    <w:rsid w:val="00842449"/>
    <w:rsid w:val="00842FEF"/>
    <w:rsid w:val="008435A4"/>
    <w:rsid w:val="008567B6"/>
    <w:rsid w:val="00856849"/>
    <w:rsid w:val="00884345"/>
    <w:rsid w:val="008A659F"/>
    <w:rsid w:val="008C450D"/>
    <w:rsid w:val="008C7344"/>
    <w:rsid w:val="008D4AEC"/>
    <w:rsid w:val="008F2840"/>
    <w:rsid w:val="008F6C18"/>
    <w:rsid w:val="008F7AC2"/>
    <w:rsid w:val="00916AA2"/>
    <w:rsid w:val="009606A1"/>
    <w:rsid w:val="00960C69"/>
    <w:rsid w:val="0098153A"/>
    <w:rsid w:val="009843B9"/>
    <w:rsid w:val="009C0165"/>
    <w:rsid w:val="009C3DC5"/>
    <w:rsid w:val="009C77D7"/>
    <w:rsid w:val="009F6974"/>
    <w:rsid w:val="00A12BF6"/>
    <w:rsid w:val="00A2028F"/>
    <w:rsid w:val="00A2657E"/>
    <w:rsid w:val="00A400CD"/>
    <w:rsid w:val="00A45855"/>
    <w:rsid w:val="00A5078B"/>
    <w:rsid w:val="00A613D6"/>
    <w:rsid w:val="00A617D3"/>
    <w:rsid w:val="00A762D0"/>
    <w:rsid w:val="00AA6FB7"/>
    <w:rsid w:val="00AD198F"/>
    <w:rsid w:val="00AF350E"/>
    <w:rsid w:val="00AF38EC"/>
    <w:rsid w:val="00B04BF9"/>
    <w:rsid w:val="00B1673E"/>
    <w:rsid w:val="00B23F39"/>
    <w:rsid w:val="00B24229"/>
    <w:rsid w:val="00B32382"/>
    <w:rsid w:val="00B42F21"/>
    <w:rsid w:val="00B63A84"/>
    <w:rsid w:val="00B76866"/>
    <w:rsid w:val="00B951AE"/>
    <w:rsid w:val="00BA23E4"/>
    <w:rsid w:val="00BA3702"/>
    <w:rsid w:val="00BA534C"/>
    <w:rsid w:val="00BA71C9"/>
    <w:rsid w:val="00BC2092"/>
    <w:rsid w:val="00BE34CB"/>
    <w:rsid w:val="00BF77FD"/>
    <w:rsid w:val="00C0285C"/>
    <w:rsid w:val="00C10998"/>
    <w:rsid w:val="00C12C67"/>
    <w:rsid w:val="00C22CD5"/>
    <w:rsid w:val="00C4414E"/>
    <w:rsid w:val="00C4458A"/>
    <w:rsid w:val="00C46252"/>
    <w:rsid w:val="00C55495"/>
    <w:rsid w:val="00C6118A"/>
    <w:rsid w:val="00C703D5"/>
    <w:rsid w:val="00C74B50"/>
    <w:rsid w:val="00CA7315"/>
    <w:rsid w:val="00CA73FA"/>
    <w:rsid w:val="00CB209E"/>
    <w:rsid w:val="00CB69B4"/>
    <w:rsid w:val="00CF1F6A"/>
    <w:rsid w:val="00D04A6D"/>
    <w:rsid w:val="00D06204"/>
    <w:rsid w:val="00D0712D"/>
    <w:rsid w:val="00D21E95"/>
    <w:rsid w:val="00D27243"/>
    <w:rsid w:val="00D56A08"/>
    <w:rsid w:val="00D63D4D"/>
    <w:rsid w:val="00D7035B"/>
    <w:rsid w:val="00D76E85"/>
    <w:rsid w:val="00D83938"/>
    <w:rsid w:val="00DA5BA2"/>
    <w:rsid w:val="00DB141A"/>
    <w:rsid w:val="00DB71C1"/>
    <w:rsid w:val="00DC10D5"/>
    <w:rsid w:val="00DC1128"/>
    <w:rsid w:val="00DC660E"/>
    <w:rsid w:val="00DE7D0A"/>
    <w:rsid w:val="00DF0E3E"/>
    <w:rsid w:val="00E07854"/>
    <w:rsid w:val="00E24BD1"/>
    <w:rsid w:val="00E664D3"/>
    <w:rsid w:val="00E75EF7"/>
    <w:rsid w:val="00E94A97"/>
    <w:rsid w:val="00EB2A3E"/>
    <w:rsid w:val="00EB52B4"/>
    <w:rsid w:val="00EC3FA3"/>
    <w:rsid w:val="00ED0A42"/>
    <w:rsid w:val="00EF01F8"/>
    <w:rsid w:val="00EF2E67"/>
    <w:rsid w:val="00F31DC5"/>
    <w:rsid w:val="00F345DC"/>
    <w:rsid w:val="00F433F7"/>
    <w:rsid w:val="00F501E6"/>
    <w:rsid w:val="00F53E34"/>
    <w:rsid w:val="00F612C5"/>
    <w:rsid w:val="00F7308E"/>
    <w:rsid w:val="00F76B4E"/>
    <w:rsid w:val="00F76D91"/>
    <w:rsid w:val="00F770EE"/>
    <w:rsid w:val="00FA6AFF"/>
    <w:rsid w:val="00FB1B59"/>
    <w:rsid w:val="00FB78A8"/>
    <w:rsid w:val="00FC27C5"/>
    <w:rsid w:val="00FD6DD3"/>
    <w:rsid w:val="00FE37F5"/>
    <w:rsid w:val="00FE68A8"/>
    <w:rsid w:val="2541255A"/>
    <w:rsid w:val="5681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6B8C"/>
  <w15:chartTrackingRefBased/>
  <w15:docId w15:val="{590E5A4D-115E-4276-94FF-BE926282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5B"/>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D70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3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3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3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3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35B"/>
    <w:rPr>
      <w:rFonts w:eastAsiaTheme="majorEastAsia" w:cstheme="majorBidi"/>
      <w:color w:val="272727" w:themeColor="text1" w:themeTint="D8"/>
    </w:rPr>
  </w:style>
  <w:style w:type="paragraph" w:styleId="Title">
    <w:name w:val="Title"/>
    <w:basedOn w:val="Normal"/>
    <w:next w:val="Normal"/>
    <w:link w:val="TitleChar"/>
    <w:uiPriority w:val="10"/>
    <w:qFormat/>
    <w:rsid w:val="00D703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35B"/>
    <w:pPr>
      <w:spacing w:before="160"/>
      <w:jc w:val="center"/>
    </w:pPr>
    <w:rPr>
      <w:i/>
      <w:iCs/>
      <w:color w:val="404040" w:themeColor="text1" w:themeTint="BF"/>
    </w:rPr>
  </w:style>
  <w:style w:type="character" w:customStyle="1" w:styleId="QuoteChar">
    <w:name w:val="Quote Char"/>
    <w:basedOn w:val="DefaultParagraphFont"/>
    <w:link w:val="Quote"/>
    <w:uiPriority w:val="29"/>
    <w:rsid w:val="00D7035B"/>
    <w:rPr>
      <w:i/>
      <w:iCs/>
      <w:color w:val="404040" w:themeColor="text1" w:themeTint="BF"/>
    </w:rPr>
  </w:style>
  <w:style w:type="paragraph" w:styleId="ListParagraph">
    <w:name w:val="List Paragraph"/>
    <w:basedOn w:val="Normal"/>
    <w:uiPriority w:val="34"/>
    <w:qFormat/>
    <w:rsid w:val="00D7035B"/>
    <w:pPr>
      <w:ind w:left="720"/>
      <w:contextualSpacing/>
    </w:pPr>
  </w:style>
  <w:style w:type="character" w:styleId="IntenseEmphasis">
    <w:name w:val="Intense Emphasis"/>
    <w:basedOn w:val="DefaultParagraphFont"/>
    <w:uiPriority w:val="21"/>
    <w:qFormat/>
    <w:rsid w:val="00D7035B"/>
    <w:rPr>
      <w:i/>
      <w:iCs/>
      <w:color w:val="0F4761" w:themeColor="accent1" w:themeShade="BF"/>
    </w:rPr>
  </w:style>
  <w:style w:type="paragraph" w:styleId="IntenseQuote">
    <w:name w:val="Intense Quote"/>
    <w:basedOn w:val="Normal"/>
    <w:next w:val="Normal"/>
    <w:link w:val="IntenseQuoteChar"/>
    <w:uiPriority w:val="30"/>
    <w:qFormat/>
    <w:rsid w:val="00D70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35B"/>
    <w:rPr>
      <w:i/>
      <w:iCs/>
      <w:color w:val="0F4761" w:themeColor="accent1" w:themeShade="BF"/>
    </w:rPr>
  </w:style>
  <w:style w:type="character" w:styleId="IntenseReference">
    <w:name w:val="Intense Reference"/>
    <w:basedOn w:val="DefaultParagraphFont"/>
    <w:uiPriority w:val="32"/>
    <w:qFormat/>
    <w:rsid w:val="00D7035B"/>
    <w:rPr>
      <w:b/>
      <w:bCs/>
      <w:smallCaps/>
      <w:color w:val="0F4761" w:themeColor="accent1" w:themeShade="BF"/>
      <w:spacing w:val="5"/>
    </w:rPr>
  </w:style>
  <w:style w:type="paragraph" w:styleId="BodyText">
    <w:name w:val="Body Text"/>
    <w:basedOn w:val="Normal"/>
    <w:link w:val="BodyTextChar"/>
    <w:uiPriority w:val="1"/>
    <w:qFormat/>
    <w:rsid w:val="00D7035B"/>
    <w:rPr>
      <w:sz w:val="28"/>
      <w:szCs w:val="28"/>
    </w:rPr>
  </w:style>
  <w:style w:type="character" w:customStyle="1" w:styleId="BodyTextChar">
    <w:name w:val="Body Text Char"/>
    <w:basedOn w:val="DefaultParagraphFont"/>
    <w:link w:val="BodyText"/>
    <w:uiPriority w:val="1"/>
    <w:rsid w:val="00D7035B"/>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D7035B"/>
  </w:style>
  <w:style w:type="paragraph" w:styleId="Header">
    <w:name w:val="header"/>
    <w:basedOn w:val="Normal"/>
    <w:link w:val="HeaderChar"/>
    <w:uiPriority w:val="99"/>
    <w:unhideWhenUsed/>
    <w:rsid w:val="00632DD1"/>
    <w:pPr>
      <w:tabs>
        <w:tab w:val="center" w:pos="4513"/>
        <w:tab w:val="right" w:pos="9026"/>
      </w:tabs>
    </w:pPr>
  </w:style>
  <w:style w:type="character" w:customStyle="1" w:styleId="HeaderChar">
    <w:name w:val="Header Char"/>
    <w:basedOn w:val="DefaultParagraphFont"/>
    <w:link w:val="Header"/>
    <w:uiPriority w:val="99"/>
    <w:rsid w:val="00632DD1"/>
    <w:rPr>
      <w:rFonts w:ascii="Arial" w:eastAsia="Arial" w:hAnsi="Arial" w:cs="Arial"/>
      <w:kern w:val="0"/>
      <w:lang w:val="en-US"/>
      <w14:ligatures w14:val="none"/>
    </w:rPr>
  </w:style>
  <w:style w:type="paragraph" w:styleId="Footer">
    <w:name w:val="footer"/>
    <w:basedOn w:val="Normal"/>
    <w:link w:val="FooterChar"/>
    <w:uiPriority w:val="99"/>
    <w:unhideWhenUsed/>
    <w:rsid w:val="00632DD1"/>
    <w:pPr>
      <w:tabs>
        <w:tab w:val="center" w:pos="4513"/>
        <w:tab w:val="right" w:pos="9026"/>
      </w:tabs>
    </w:pPr>
  </w:style>
  <w:style w:type="character" w:customStyle="1" w:styleId="FooterChar">
    <w:name w:val="Footer Char"/>
    <w:basedOn w:val="DefaultParagraphFont"/>
    <w:link w:val="Footer"/>
    <w:uiPriority w:val="99"/>
    <w:rsid w:val="00632DD1"/>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5265">
      <w:bodyDiv w:val="1"/>
      <w:marLeft w:val="0"/>
      <w:marRight w:val="0"/>
      <w:marTop w:val="0"/>
      <w:marBottom w:val="0"/>
      <w:divBdr>
        <w:top w:val="none" w:sz="0" w:space="0" w:color="auto"/>
        <w:left w:val="none" w:sz="0" w:space="0" w:color="auto"/>
        <w:bottom w:val="none" w:sz="0" w:space="0" w:color="auto"/>
        <w:right w:val="none" w:sz="0" w:space="0" w:color="auto"/>
      </w:divBdr>
    </w:div>
    <w:div w:id="95951923">
      <w:bodyDiv w:val="1"/>
      <w:marLeft w:val="0"/>
      <w:marRight w:val="0"/>
      <w:marTop w:val="0"/>
      <w:marBottom w:val="0"/>
      <w:divBdr>
        <w:top w:val="none" w:sz="0" w:space="0" w:color="auto"/>
        <w:left w:val="none" w:sz="0" w:space="0" w:color="auto"/>
        <w:bottom w:val="none" w:sz="0" w:space="0" w:color="auto"/>
        <w:right w:val="none" w:sz="0" w:space="0" w:color="auto"/>
      </w:divBdr>
    </w:div>
    <w:div w:id="258802086">
      <w:bodyDiv w:val="1"/>
      <w:marLeft w:val="0"/>
      <w:marRight w:val="0"/>
      <w:marTop w:val="0"/>
      <w:marBottom w:val="0"/>
      <w:divBdr>
        <w:top w:val="none" w:sz="0" w:space="0" w:color="auto"/>
        <w:left w:val="none" w:sz="0" w:space="0" w:color="auto"/>
        <w:bottom w:val="none" w:sz="0" w:space="0" w:color="auto"/>
        <w:right w:val="none" w:sz="0" w:space="0" w:color="auto"/>
      </w:divBdr>
    </w:div>
    <w:div w:id="39289601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871963863">
      <w:bodyDiv w:val="1"/>
      <w:marLeft w:val="0"/>
      <w:marRight w:val="0"/>
      <w:marTop w:val="0"/>
      <w:marBottom w:val="0"/>
      <w:divBdr>
        <w:top w:val="none" w:sz="0" w:space="0" w:color="auto"/>
        <w:left w:val="none" w:sz="0" w:space="0" w:color="auto"/>
        <w:bottom w:val="none" w:sz="0" w:space="0" w:color="auto"/>
        <w:right w:val="none" w:sz="0" w:space="0" w:color="auto"/>
      </w:divBdr>
    </w:div>
    <w:div w:id="913583161">
      <w:bodyDiv w:val="1"/>
      <w:marLeft w:val="0"/>
      <w:marRight w:val="0"/>
      <w:marTop w:val="0"/>
      <w:marBottom w:val="0"/>
      <w:divBdr>
        <w:top w:val="none" w:sz="0" w:space="0" w:color="auto"/>
        <w:left w:val="none" w:sz="0" w:space="0" w:color="auto"/>
        <w:bottom w:val="none" w:sz="0" w:space="0" w:color="auto"/>
        <w:right w:val="none" w:sz="0" w:space="0" w:color="auto"/>
      </w:divBdr>
    </w:div>
    <w:div w:id="1032002144">
      <w:bodyDiv w:val="1"/>
      <w:marLeft w:val="0"/>
      <w:marRight w:val="0"/>
      <w:marTop w:val="0"/>
      <w:marBottom w:val="0"/>
      <w:divBdr>
        <w:top w:val="none" w:sz="0" w:space="0" w:color="auto"/>
        <w:left w:val="none" w:sz="0" w:space="0" w:color="auto"/>
        <w:bottom w:val="none" w:sz="0" w:space="0" w:color="auto"/>
        <w:right w:val="none" w:sz="0" w:space="0" w:color="auto"/>
      </w:divBdr>
    </w:div>
    <w:div w:id="1499809766">
      <w:bodyDiv w:val="1"/>
      <w:marLeft w:val="0"/>
      <w:marRight w:val="0"/>
      <w:marTop w:val="0"/>
      <w:marBottom w:val="0"/>
      <w:divBdr>
        <w:top w:val="none" w:sz="0" w:space="0" w:color="auto"/>
        <w:left w:val="none" w:sz="0" w:space="0" w:color="auto"/>
        <w:bottom w:val="none" w:sz="0" w:space="0" w:color="auto"/>
        <w:right w:val="none" w:sz="0" w:space="0" w:color="auto"/>
      </w:divBdr>
    </w:div>
    <w:div w:id="1734083732">
      <w:bodyDiv w:val="1"/>
      <w:marLeft w:val="0"/>
      <w:marRight w:val="0"/>
      <w:marTop w:val="0"/>
      <w:marBottom w:val="0"/>
      <w:divBdr>
        <w:top w:val="none" w:sz="0" w:space="0" w:color="auto"/>
        <w:left w:val="none" w:sz="0" w:space="0" w:color="auto"/>
        <w:bottom w:val="none" w:sz="0" w:space="0" w:color="auto"/>
        <w:right w:val="none" w:sz="0" w:space="0" w:color="auto"/>
      </w:divBdr>
    </w:div>
    <w:div w:id="1867715701">
      <w:bodyDiv w:val="1"/>
      <w:marLeft w:val="0"/>
      <w:marRight w:val="0"/>
      <w:marTop w:val="0"/>
      <w:marBottom w:val="0"/>
      <w:divBdr>
        <w:top w:val="none" w:sz="0" w:space="0" w:color="auto"/>
        <w:left w:val="none" w:sz="0" w:space="0" w:color="auto"/>
        <w:bottom w:val="none" w:sz="0" w:space="0" w:color="auto"/>
        <w:right w:val="none" w:sz="0" w:space="0" w:color="auto"/>
      </w:divBdr>
      <w:divsChild>
        <w:div w:id="886794005">
          <w:marLeft w:val="0"/>
          <w:marRight w:val="0"/>
          <w:marTop w:val="0"/>
          <w:marBottom w:val="0"/>
          <w:divBdr>
            <w:top w:val="none" w:sz="0" w:space="0" w:color="auto"/>
            <w:left w:val="none" w:sz="0" w:space="0" w:color="auto"/>
            <w:bottom w:val="none" w:sz="0" w:space="0" w:color="auto"/>
            <w:right w:val="none" w:sz="0" w:space="0" w:color="auto"/>
          </w:divBdr>
          <w:divsChild>
            <w:div w:id="400296024">
              <w:marLeft w:val="0"/>
              <w:marRight w:val="0"/>
              <w:marTop w:val="0"/>
              <w:marBottom w:val="0"/>
              <w:divBdr>
                <w:top w:val="none" w:sz="0" w:space="0" w:color="auto"/>
                <w:left w:val="none" w:sz="0" w:space="0" w:color="auto"/>
                <w:bottom w:val="none" w:sz="0" w:space="0" w:color="auto"/>
                <w:right w:val="none" w:sz="0" w:space="0" w:color="auto"/>
              </w:divBdr>
              <w:divsChild>
                <w:div w:id="1675843631">
                  <w:marLeft w:val="0"/>
                  <w:marRight w:val="0"/>
                  <w:marTop w:val="0"/>
                  <w:marBottom w:val="0"/>
                  <w:divBdr>
                    <w:top w:val="none" w:sz="0" w:space="0" w:color="auto"/>
                    <w:left w:val="none" w:sz="0" w:space="0" w:color="auto"/>
                    <w:bottom w:val="none" w:sz="0" w:space="0" w:color="auto"/>
                    <w:right w:val="none" w:sz="0" w:space="0" w:color="auto"/>
                  </w:divBdr>
                  <w:divsChild>
                    <w:div w:id="20679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296">
          <w:marLeft w:val="0"/>
          <w:marRight w:val="0"/>
          <w:marTop w:val="0"/>
          <w:marBottom w:val="0"/>
          <w:divBdr>
            <w:top w:val="none" w:sz="0" w:space="0" w:color="auto"/>
            <w:left w:val="none" w:sz="0" w:space="0" w:color="auto"/>
            <w:bottom w:val="none" w:sz="0" w:space="0" w:color="auto"/>
            <w:right w:val="none" w:sz="0" w:space="0" w:color="auto"/>
          </w:divBdr>
          <w:divsChild>
            <w:div w:id="2031486680">
              <w:marLeft w:val="0"/>
              <w:marRight w:val="0"/>
              <w:marTop w:val="0"/>
              <w:marBottom w:val="0"/>
              <w:divBdr>
                <w:top w:val="none" w:sz="0" w:space="0" w:color="auto"/>
                <w:left w:val="none" w:sz="0" w:space="0" w:color="auto"/>
                <w:bottom w:val="none" w:sz="0" w:space="0" w:color="auto"/>
                <w:right w:val="none" w:sz="0" w:space="0" w:color="auto"/>
              </w:divBdr>
              <w:divsChild>
                <w:div w:id="273247773">
                  <w:marLeft w:val="0"/>
                  <w:marRight w:val="0"/>
                  <w:marTop w:val="0"/>
                  <w:marBottom w:val="0"/>
                  <w:divBdr>
                    <w:top w:val="none" w:sz="0" w:space="0" w:color="auto"/>
                    <w:left w:val="none" w:sz="0" w:space="0" w:color="auto"/>
                    <w:bottom w:val="none" w:sz="0" w:space="0" w:color="auto"/>
                    <w:right w:val="none" w:sz="0" w:space="0" w:color="auto"/>
                  </w:divBdr>
                  <w:divsChild>
                    <w:div w:id="8995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5734">
      <w:bodyDiv w:val="1"/>
      <w:marLeft w:val="0"/>
      <w:marRight w:val="0"/>
      <w:marTop w:val="0"/>
      <w:marBottom w:val="0"/>
      <w:divBdr>
        <w:top w:val="none" w:sz="0" w:space="0" w:color="auto"/>
        <w:left w:val="none" w:sz="0" w:space="0" w:color="auto"/>
        <w:bottom w:val="none" w:sz="0" w:space="0" w:color="auto"/>
        <w:right w:val="none" w:sz="0" w:space="0" w:color="auto"/>
      </w:divBdr>
    </w:div>
    <w:div w:id="1981381319">
      <w:bodyDiv w:val="1"/>
      <w:marLeft w:val="0"/>
      <w:marRight w:val="0"/>
      <w:marTop w:val="0"/>
      <w:marBottom w:val="0"/>
      <w:divBdr>
        <w:top w:val="none" w:sz="0" w:space="0" w:color="auto"/>
        <w:left w:val="none" w:sz="0" w:space="0" w:color="auto"/>
        <w:bottom w:val="none" w:sz="0" w:space="0" w:color="auto"/>
        <w:right w:val="none" w:sz="0" w:space="0" w:color="auto"/>
      </w:divBdr>
      <w:divsChild>
        <w:div w:id="654189982">
          <w:marLeft w:val="0"/>
          <w:marRight w:val="0"/>
          <w:marTop w:val="0"/>
          <w:marBottom w:val="0"/>
          <w:divBdr>
            <w:top w:val="none" w:sz="0" w:space="0" w:color="auto"/>
            <w:left w:val="none" w:sz="0" w:space="0" w:color="auto"/>
            <w:bottom w:val="none" w:sz="0" w:space="0" w:color="auto"/>
            <w:right w:val="none" w:sz="0" w:space="0" w:color="auto"/>
          </w:divBdr>
          <w:divsChild>
            <w:div w:id="152767513">
              <w:marLeft w:val="0"/>
              <w:marRight w:val="0"/>
              <w:marTop w:val="0"/>
              <w:marBottom w:val="0"/>
              <w:divBdr>
                <w:top w:val="none" w:sz="0" w:space="0" w:color="auto"/>
                <w:left w:val="none" w:sz="0" w:space="0" w:color="auto"/>
                <w:bottom w:val="none" w:sz="0" w:space="0" w:color="auto"/>
                <w:right w:val="none" w:sz="0" w:space="0" w:color="auto"/>
              </w:divBdr>
              <w:divsChild>
                <w:div w:id="1635407898">
                  <w:marLeft w:val="0"/>
                  <w:marRight w:val="0"/>
                  <w:marTop w:val="0"/>
                  <w:marBottom w:val="0"/>
                  <w:divBdr>
                    <w:top w:val="none" w:sz="0" w:space="0" w:color="auto"/>
                    <w:left w:val="none" w:sz="0" w:space="0" w:color="auto"/>
                    <w:bottom w:val="none" w:sz="0" w:space="0" w:color="auto"/>
                    <w:right w:val="none" w:sz="0" w:space="0" w:color="auto"/>
                  </w:divBdr>
                  <w:divsChild>
                    <w:div w:id="20292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3435">
          <w:marLeft w:val="0"/>
          <w:marRight w:val="0"/>
          <w:marTop w:val="0"/>
          <w:marBottom w:val="0"/>
          <w:divBdr>
            <w:top w:val="none" w:sz="0" w:space="0" w:color="auto"/>
            <w:left w:val="none" w:sz="0" w:space="0" w:color="auto"/>
            <w:bottom w:val="none" w:sz="0" w:space="0" w:color="auto"/>
            <w:right w:val="none" w:sz="0" w:space="0" w:color="auto"/>
          </w:divBdr>
          <w:divsChild>
            <w:div w:id="725878140">
              <w:marLeft w:val="0"/>
              <w:marRight w:val="0"/>
              <w:marTop w:val="0"/>
              <w:marBottom w:val="0"/>
              <w:divBdr>
                <w:top w:val="none" w:sz="0" w:space="0" w:color="auto"/>
                <w:left w:val="none" w:sz="0" w:space="0" w:color="auto"/>
                <w:bottom w:val="none" w:sz="0" w:space="0" w:color="auto"/>
                <w:right w:val="none" w:sz="0" w:space="0" w:color="auto"/>
              </w:divBdr>
              <w:divsChild>
                <w:div w:id="1573151722">
                  <w:marLeft w:val="0"/>
                  <w:marRight w:val="0"/>
                  <w:marTop w:val="0"/>
                  <w:marBottom w:val="0"/>
                  <w:divBdr>
                    <w:top w:val="none" w:sz="0" w:space="0" w:color="auto"/>
                    <w:left w:val="none" w:sz="0" w:space="0" w:color="auto"/>
                    <w:bottom w:val="none" w:sz="0" w:space="0" w:color="auto"/>
                    <w:right w:val="none" w:sz="0" w:space="0" w:color="auto"/>
                  </w:divBdr>
                  <w:divsChild>
                    <w:div w:id="7726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5CBF13-1C2A-4916-B89B-C1761FBB4954}"/>
</file>

<file path=customXml/itemProps2.xml><?xml version="1.0" encoding="utf-8"?>
<ds:datastoreItem xmlns:ds="http://schemas.openxmlformats.org/officeDocument/2006/customXml" ds:itemID="{E351BB82-C732-422C-A3A3-5BEFA9DB0D99}">
  <ds:schemaRefs>
    <ds:schemaRef ds:uri="http://schemas.microsoft.com/sharepoint/v3/contenttype/forms"/>
  </ds:schemaRefs>
</ds:datastoreItem>
</file>

<file path=customXml/itemProps3.xml><?xml version="1.0" encoding="utf-8"?>
<ds:datastoreItem xmlns:ds="http://schemas.openxmlformats.org/officeDocument/2006/customXml" ds:itemID="{EC4B3B78-954F-47C1-BF73-20467EAC9EFE}">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2923</Words>
  <Characters>16667</Characters>
  <Application>Microsoft Office Word</Application>
  <DocSecurity>0</DocSecurity>
  <Lines>138</Lines>
  <Paragraphs>39</Paragraphs>
  <ScaleCrop>false</ScaleCrop>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239</cp:revision>
  <dcterms:created xsi:type="dcterms:W3CDTF">2025-02-20T11:22:00Z</dcterms:created>
  <dcterms:modified xsi:type="dcterms:W3CDTF">2025-03-01T15:39:00Z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