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B5BC2" w14:textId="37C10010" w:rsidR="00373C33" w:rsidRPr="00147BAC" w:rsidRDefault="007E0595">
      <w:pPr>
        <w:rPr>
          <w:sz w:val="34"/>
          <w:szCs w:val="34"/>
        </w:rPr>
      </w:pPr>
      <w:r w:rsidRPr="00147BAC">
        <w:rPr>
          <w:sz w:val="34"/>
          <w:szCs w:val="34"/>
        </w:rPr>
        <w:t>Independent review and evaluation of the operation of the Board of Management of Dundee and Angus College.</w:t>
      </w:r>
    </w:p>
    <w:p w14:paraId="775BF249" w14:textId="77777777" w:rsidR="007E0595" w:rsidRPr="00943F58" w:rsidRDefault="007E0595">
      <w:pPr>
        <w:rPr>
          <w:b w:val="0"/>
          <w:bCs w:val="0"/>
        </w:rPr>
      </w:pPr>
    </w:p>
    <w:p w14:paraId="2447F70F" w14:textId="365BA8D7" w:rsidR="007E0595" w:rsidRPr="00BE1E8B" w:rsidRDefault="007E0595" w:rsidP="00BE1E8B">
      <w:pPr>
        <w:pStyle w:val="Heading1"/>
        <w:numPr>
          <w:ilvl w:val="0"/>
          <w:numId w:val="9"/>
        </w:numPr>
        <w:spacing w:before="0" w:after="0"/>
        <w:ind w:left="426" w:hanging="426"/>
        <w:rPr>
          <w:rFonts w:ascii="Arial" w:eastAsiaTheme="minorHAnsi" w:hAnsi="Arial" w:cs="Arial"/>
          <w:color w:val="auto"/>
          <w:sz w:val="32"/>
          <w:szCs w:val="32"/>
        </w:rPr>
      </w:pPr>
      <w:r w:rsidRPr="00BE1E8B">
        <w:rPr>
          <w:rFonts w:ascii="Arial" w:eastAsiaTheme="minorHAnsi" w:hAnsi="Arial" w:cs="Arial"/>
          <w:color w:val="auto"/>
          <w:sz w:val="32"/>
          <w:szCs w:val="32"/>
        </w:rPr>
        <w:t>Introduction</w:t>
      </w:r>
    </w:p>
    <w:p w14:paraId="1464D697" w14:textId="77777777" w:rsidR="00CB3DBE" w:rsidRPr="00943F58" w:rsidRDefault="00CB3DBE">
      <w:pPr>
        <w:rPr>
          <w:b w:val="0"/>
          <w:bCs w:val="0"/>
        </w:rPr>
      </w:pPr>
    </w:p>
    <w:p w14:paraId="362FCFBB" w14:textId="5B58D127" w:rsidR="007E0595" w:rsidRPr="00BE1E8B" w:rsidRDefault="007E0595" w:rsidP="00BE1E8B">
      <w:pPr>
        <w:pStyle w:val="Heading1"/>
        <w:numPr>
          <w:ilvl w:val="1"/>
          <w:numId w:val="9"/>
        </w:numPr>
        <w:spacing w:before="0" w:after="0"/>
        <w:ind w:left="426" w:hanging="426"/>
        <w:rPr>
          <w:rFonts w:ascii="Arial" w:eastAsiaTheme="minorHAnsi" w:hAnsi="Arial" w:cs="Arial"/>
          <w:color w:val="auto"/>
          <w:sz w:val="28"/>
          <w:szCs w:val="28"/>
        </w:rPr>
      </w:pPr>
      <w:r w:rsidRPr="00BE1E8B">
        <w:rPr>
          <w:rFonts w:ascii="Arial" w:eastAsiaTheme="minorHAnsi" w:hAnsi="Arial" w:cs="Arial"/>
          <w:color w:val="auto"/>
          <w:sz w:val="28"/>
          <w:szCs w:val="28"/>
        </w:rPr>
        <w:t>Code of Good Governance for Scotland’s Colleges</w:t>
      </w:r>
    </w:p>
    <w:p w14:paraId="75B3AEB3" w14:textId="77777777" w:rsidR="007E0595" w:rsidRPr="00943F58" w:rsidRDefault="007E0595">
      <w:pPr>
        <w:rPr>
          <w:b w:val="0"/>
          <w:bCs w:val="0"/>
        </w:rPr>
      </w:pPr>
    </w:p>
    <w:p w14:paraId="44B6B633" w14:textId="621D91C6" w:rsidR="007E0595" w:rsidRPr="00943F58" w:rsidRDefault="00AB741C">
      <w:pPr>
        <w:rPr>
          <w:b w:val="0"/>
          <w:bCs w:val="0"/>
        </w:rPr>
      </w:pPr>
      <w:r w:rsidRPr="00943F58">
        <w:rPr>
          <w:b w:val="0"/>
          <w:bCs w:val="0"/>
        </w:rPr>
        <w:t>In response to the Post-16 Education (Scotland) Act 2013, which included provisions in relation to the identification of principles of good governance practice for the college sector</w:t>
      </w:r>
      <w:r w:rsidR="00AE0FD8" w:rsidRPr="00943F58">
        <w:rPr>
          <w:b w:val="0"/>
          <w:bCs w:val="0"/>
        </w:rPr>
        <w:t>, the Scottish Funding Council (SFC) invited college Regional Chairs to convene a Steering Group to develop a Code of Good Governance for Scotland's Colleges. A</w:t>
      </w:r>
      <w:r w:rsidRPr="00943F58">
        <w:rPr>
          <w:b w:val="0"/>
          <w:bCs w:val="0"/>
        </w:rPr>
        <w:t>fter extensive consultation and development</w:t>
      </w:r>
      <w:r w:rsidR="00AE0FD8" w:rsidRPr="00943F58">
        <w:rPr>
          <w:b w:val="0"/>
          <w:bCs w:val="0"/>
        </w:rPr>
        <w:t xml:space="preserve">, </w:t>
      </w:r>
      <w:r w:rsidR="00957D6E">
        <w:rPr>
          <w:b w:val="0"/>
          <w:bCs w:val="0"/>
        </w:rPr>
        <w:t xml:space="preserve">the </w:t>
      </w:r>
      <w:r w:rsidR="007E0595" w:rsidRPr="00943F58">
        <w:rPr>
          <w:b w:val="0"/>
          <w:bCs w:val="0"/>
        </w:rPr>
        <w:t xml:space="preserve">original </w:t>
      </w:r>
      <w:r w:rsidR="00CA7EAC" w:rsidRPr="00943F58">
        <w:rPr>
          <w:b w:val="0"/>
          <w:bCs w:val="0"/>
        </w:rPr>
        <w:t>C</w:t>
      </w:r>
      <w:r w:rsidR="00AE0FD8" w:rsidRPr="00943F58">
        <w:rPr>
          <w:b w:val="0"/>
          <w:bCs w:val="0"/>
        </w:rPr>
        <w:t xml:space="preserve">ode </w:t>
      </w:r>
      <w:r w:rsidR="007E0595" w:rsidRPr="00943F58">
        <w:rPr>
          <w:b w:val="0"/>
          <w:bCs w:val="0"/>
        </w:rPr>
        <w:t xml:space="preserve">was </w:t>
      </w:r>
      <w:r w:rsidRPr="00943F58">
        <w:rPr>
          <w:b w:val="0"/>
          <w:bCs w:val="0"/>
        </w:rPr>
        <w:t>published in December 2014</w:t>
      </w:r>
      <w:r w:rsidR="00AE0FD8" w:rsidRPr="00943F58">
        <w:rPr>
          <w:b w:val="0"/>
          <w:bCs w:val="0"/>
        </w:rPr>
        <w:t xml:space="preserve">. Since its initial publication, the Good Governance Steering Group has carried out further reviews of the </w:t>
      </w:r>
      <w:r w:rsidR="00CA7EAC" w:rsidRPr="00943F58">
        <w:rPr>
          <w:b w:val="0"/>
          <w:bCs w:val="0"/>
        </w:rPr>
        <w:t>C</w:t>
      </w:r>
      <w:r w:rsidR="00AE0FD8" w:rsidRPr="00943F58">
        <w:rPr>
          <w:b w:val="0"/>
          <w:bCs w:val="0"/>
        </w:rPr>
        <w:t>ode. These reviews resulted in updates to the code being published in December 2016 and September 2022.</w:t>
      </w:r>
    </w:p>
    <w:p w14:paraId="6769E860" w14:textId="77777777" w:rsidR="007E0595" w:rsidRPr="00943F58" w:rsidRDefault="007E0595">
      <w:pPr>
        <w:rPr>
          <w:b w:val="0"/>
          <w:bCs w:val="0"/>
        </w:rPr>
      </w:pPr>
    </w:p>
    <w:p w14:paraId="26D440A7" w14:textId="4A0155DF" w:rsidR="007E0595" w:rsidRPr="00943F58" w:rsidRDefault="00AE0FD8">
      <w:pPr>
        <w:rPr>
          <w:b w:val="0"/>
          <w:bCs w:val="0"/>
        </w:rPr>
      </w:pPr>
      <w:r w:rsidRPr="00943F58">
        <w:rPr>
          <w:b w:val="0"/>
          <w:bCs w:val="0"/>
        </w:rPr>
        <w:t xml:space="preserve">The </w:t>
      </w:r>
      <w:r w:rsidR="00CA7EAC" w:rsidRPr="00943F58">
        <w:rPr>
          <w:b w:val="0"/>
          <w:bCs w:val="0"/>
        </w:rPr>
        <w:t>C</w:t>
      </w:r>
      <w:r w:rsidRPr="00943F58">
        <w:rPr>
          <w:b w:val="0"/>
          <w:bCs w:val="0"/>
        </w:rPr>
        <w:t>ode states in its foreword:</w:t>
      </w:r>
    </w:p>
    <w:p w14:paraId="03A81FE2" w14:textId="77777777" w:rsidR="00AE0FD8" w:rsidRPr="00943F58" w:rsidRDefault="00AE0FD8">
      <w:pPr>
        <w:rPr>
          <w:b w:val="0"/>
          <w:bCs w:val="0"/>
        </w:rPr>
      </w:pPr>
    </w:p>
    <w:p w14:paraId="05684D11" w14:textId="787388EC" w:rsidR="00AE0FD8" w:rsidRPr="00943F58" w:rsidRDefault="00AE0FD8">
      <w:pPr>
        <w:rPr>
          <w:b w:val="0"/>
          <w:bCs w:val="0"/>
          <w:i/>
          <w:iCs/>
        </w:rPr>
      </w:pPr>
      <w:r w:rsidRPr="00943F58">
        <w:rPr>
          <w:b w:val="0"/>
          <w:bCs w:val="0"/>
          <w:i/>
          <w:iCs/>
        </w:rPr>
        <w:t>“Boards are expected to innovate, pursue new opportunities and take measured risks in delivering what is best for their stakeholde</w:t>
      </w:r>
      <w:r w:rsidR="00CA7EAC" w:rsidRPr="00943F58">
        <w:rPr>
          <w:b w:val="0"/>
          <w:bCs w:val="0"/>
          <w:i/>
          <w:iCs/>
        </w:rPr>
        <w:t>rs”</w:t>
      </w:r>
    </w:p>
    <w:p w14:paraId="7BE88562" w14:textId="77777777" w:rsidR="00CA7EAC" w:rsidRPr="00943F58" w:rsidRDefault="00CA7EAC">
      <w:pPr>
        <w:rPr>
          <w:b w:val="0"/>
          <w:bCs w:val="0"/>
          <w:i/>
          <w:iCs/>
        </w:rPr>
      </w:pPr>
    </w:p>
    <w:p w14:paraId="4079BF0D" w14:textId="06454047" w:rsidR="00CA7EAC" w:rsidRPr="00943F58" w:rsidRDefault="00CA7EAC">
      <w:pPr>
        <w:rPr>
          <w:b w:val="0"/>
          <w:bCs w:val="0"/>
          <w:i/>
          <w:iCs/>
        </w:rPr>
      </w:pPr>
      <w:r w:rsidRPr="00943F58">
        <w:rPr>
          <w:b w:val="0"/>
          <w:bCs w:val="0"/>
          <w:i/>
          <w:iCs/>
        </w:rPr>
        <w:t xml:space="preserve">“Colleges have an important individual and collective role to play in promoting economic, social and cultural well-being. We expect this Code </w:t>
      </w:r>
      <w:r w:rsidR="008C30E7" w:rsidRPr="00943F58">
        <w:rPr>
          <w:b w:val="0"/>
          <w:bCs w:val="0"/>
          <w:i/>
          <w:iCs/>
        </w:rPr>
        <w:t>to provide the essential underpinning to help discharge that role to the highest standards possible.”</w:t>
      </w:r>
    </w:p>
    <w:p w14:paraId="37C47099" w14:textId="77777777" w:rsidR="008C30E7" w:rsidRPr="00943F58" w:rsidRDefault="008C30E7">
      <w:pPr>
        <w:rPr>
          <w:b w:val="0"/>
          <w:bCs w:val="0"/>
          <w:i/>
          <w:iCs/>
        </w:rPr>
      </w:pPr>
    </w:p>
    <w:p w14:paraId="271675F6" w14:textId="2ACEFB4E" w:rsidR="008C30E7" w:rsidRPr="00943F58" w:rsidRDefault="008C30E7">
      <w:pPr>
        <w:rPr>
          <w:b w:val="0"/>
          <w:bCs w:val="0"/>
          <w:i/>
          <w:iCs/>
        </w:rPr>
      </w:pPr>
      <w:r w:rsidRPr="00943F58">
        <w:rPr>
          <w:b w:val="0"/>
          <w:bCs w:val="0"/>
          <w:i/>
          <w:iCs/>
        </w:rPr>
        <w:t>“We value the significant contribution college board members make to governing our colleges and regional strategic bodies, and to their stewardship of taxpayer’s money</w:t>
      </w:r>
      <w:r w:rsidR="00FD2C9B" w:rsidRPr="00943F58">
        <w:rPr>
          <w:b w:val="0"/>
          <w:bCs w:val="0"/>
          <w:i/>
          <w:iCs/>
        </w:rPr>
        <w:t>,</w:t>
      </w:r>
      <w:r w:rsidRPr="00943F58">
        <w:rPr>
          <w:b w:val="0"/>
          <w:bCs w:val="0"/>
          <w:i/>
          <w:iCs/>
        </w:rPr>
        <w:t xml:space="preserve"> </w:t>
      </w:r>
      <w:r w:rsidR="00FD2C9B" w:rsidRPr="00943F58">
        <w:rPr>
          <w:b w:val="0"/>
          <w:bCs w:val="0"/>
          <w:i/>
          <w:iCs/>
        </w:rPr>
        <w:t>e</w:t>
      </w:r>
      <w:r w:rsidRPr="00943F58">
        <w:rPr>
          <w:b w:val="0"/>
          <w:bCs w:val="0"/>
          <w:i/>
          <w:iCs/>
        </w:rPr>
        <w:t xml:space="preserve">nsuring </w:t>
      </w:r>
      <w:r w:rsidR="00FD2C9B" w:rsidRPr="00943F58">
        <w:rPr>
          <w:b w:val="0"/>
          <w:bCs w:val="0"/>
          <w:i/>
          <w:iCs/>
        </w:rPr>
        <w:t>its</w:t>
      </w:r>
      <w:r w:rsidRPr="00943F58">
        <w:rPr>
          <w:b w:val="0"/>
          <w:bCs w:val="0"/>
          <w:i/>
          <w:iCs/>
        </w:rPr>
        <w:t xml:space="preserve"> efficient and effective use.”</w:t>
      </w:r>
    </w:p>
    <w:p w14:paraId="3BDA3F48" w14:textId="77777777" w:rsidR="00DC5E62" w:rsidRPr="00943F58" w:rsidRDefault="00DC5E62">
      <w:pPr>
        <w:rPr>
          <w:b w:val="0"/>
          <w:bCs w:val="0"/>
          <w:i/>
          <w:iCs/>
        </w:rPr>
      </w:pPr>
    </w:p>
    <w:p w14:paraId="14751AD7" w14:textId="7D11F0B2" w:rsidR="00DC5E62" w:rsidRPr="00943F58" w:rsidRDefault="00EC1641">
      <w:pPr>
        <w:rPr>
          <w:b w:val="0"/>
          <w:bCs w:val="0"/>
        </w:rPr>
      </w:pPr>
      <w:r w:rsidRPr="00943F58">
        <w:rPr>
          <w:b w:val="0"/>
          <w:bCs w:val="0"/>
        </w:rPr>
        <w:t xml:space="preserve">The Code establishes standards of good governance practice and provides the essential foundations for compliance within the legislative framework. However, it is also clearly stated that boards must not only follow the letter but also the spirit of the Code to ensure good governance. </w:t>
      </w:r>
      <w:r w:rsidR="00DC5E62" w:rsidRPr="00943F58">
        <w:rPr>
          <w:b w:val="0"/>
          <w:bCs w:val="0"/>
        </w:rPr>
        <w:t xml:space="preserve">All colleges that receive funding from SFC must comply with the </w:t>
      </w:r>
      <w:r w:rsidRPr="00943F58">
        <w:rPr>
          <w:b w:val="0"/>
          <w:bCs w:val="0"/>
        </w:rPr>
        <w:t>C</w:t>
      </w:r>
      <w:r w:rsidR="00DC5E62" w:rsidRPr="00943F58">
        <w:rPr>
          <w:b w:val="0"/>
          <w:bCs w:val="0"/>
        </w:rPr>
        <w:t>ode as a term and condition of grant.</w:t>
      </w:r>
    </w:p>
    <w:p w14:paraId="5D1765D0" w14:textId="77777777" w:rsidR="00EC1641" w:rsidRDefault="00EC1641">
      <w:pPr>
        <w:rPr>
          <w:b w:val="0"/>
          <w:bCs w:val="0"/>
        </w:rPr>
      </w:pPr>
    </w:p>
    <w:p w14:paraId="10E08B7D" w14:textId="77777777" w:rsidR="007305E5" w:rsidRPr="00943F58" w:rsidRDefault="007305E5">
      <w:pPr>
        <w:rPr>
          <w:b w:val="0"/>
          <w:bCs w:val="0"/>
        </w:rPr>
      </w:pPr>
    </w:p>
    <w:p w14:paraId="62117401" w14:textId="77777777" w:rsidR="0080721B" w:rsidRPr="00BE1E8B" w:rsidRDefault="0080721B" w:rsidP="00BE1E8B">
      <w:pPr>
        <w:pStyle w:val="Heading1"/>
        <w:numPr>
          <w:ilvl w:val="1"/>
          <w:numId w:val="9"/>
        </w:numPr>
        <w:spacing w:before="0" w:after="0"/>
        <w:ind w:left="426" w:hanging="426"/>
        <w:rPr>
          <w:rFonts w:ascii="Arial" w:eastAsiaTheme="minorHAnsi" w:hAnsi="Arial" w:cs="Arial"/>
          <w:color w:val="auto"/>
          <w:sz w:val="28"/>
          <w:szCs w:val="28"/>
        </w:rPr>
      </w:pPr>
      <w:r w:rsidRPr="00BE1E8B">
        <w:rPr>
          <w:rFonts w:ascii="Arial" w:eastAsiaTheme="minorHAnsi" w:hAnsi="Arial" w:cs="Arial"/>
          <w:color w:val="auto"/>
          <w:sz w:val="28"/>
          <w:szCs w:val="28"/>
        </w:rPr>
        <w:t>Governance</w:t>
      </w:r>
    </w:p>
    <w:p w14:paraId="529C3104" w14:textId="77777777" w:rsidR="0080721B" w:rsidRPr="00943F58" w:rsidRDefault="0080721B" w:rsidP="0080721B">
      <w:pPr>
        <w:rPr>
          <w:b w:val="0"/>
          <w:bCs w:val="0"/>
        </w:rPr>
      </w:pPr>
    </w:p>
    <w:p w14:paraId="4D115173" w14:textId="77777777" w:rsidR="0080721B" w:rsidRPr="00943F58" w:rsidRDefault="0080721B" w:rsidP="0080721B">
      <w:pPr>
        <w:rPr>
          <w:b w:val="0"/>
          <w:bCs w:val="0"/>
        </w:rPr>
      </w:pPr>
      <w:r w:rsidRPr="00943F58">
        <w:rPr>
          <w:b w:val="0"/>
          <w:bCs w:val="0"/>
        </w:rPr>
        <w:t>The Code of Good Governance for Scotland’s Colleges outlines that the overarching purpose of good governance for Scotland’s colleges is to:</w:t>
      </w:r>
    </w:p>
    <w:p w14:paraId="2C6E914E" w14:textId="77777777" w:rsidR="0080721B" w:rsidRPr="00943F58" w:rsidRDefault="0080721B" w:rsidP="0080721B">
      <w:pPr>
        <w:pStyle w:val="ListParagraph"/>
        <w:numPr>
          <w:ilvl w:val="0"/>
          <w:numId w:val="2"/>
        </w:numPr>
        <w:spacing w:after="200" w:line="276" w:lineRule="auto"/>
        <w:rPr>
          <w:b w:val="0"/>
          <w:bCs w:val="0"/>
        </w:rPr>
      </w:pPr>
      <w:r w:rsidRPr="00943F58">
        <w:rPr>
          <w:b w:val="0"/>
          <w:bCs w:val="0"/>
        </w:rPr>
        <w:t xml:space="preserve">Lead the college and set its strategic direction and </w:t>
      </w:r>
      <w:proofErr w:type="gramStart"/>
      <w:r w:rsidRPr="00943F58">
        <w:rPr>
          <w:b w:val="0"/>
          <w:bCs w:val="0"/>
        </w:rPr>
        <w:t>values;</w:t>
      </w:r>
      <w:proofErr w:type="gramEnd"/>
    </w:p>
    <w:p w14:paraId="28C91FB9" w14:textId="77777777" w:rsidR="0080721B" w:rsidRPr="00943F58" w:rsidRDefault="0080721B" w:rsidP="0080721B">
      <w:pPr>
        <w:pStyle w:val="ListParagraph"/>
        <w:numPr>
          <w:ilvl w:val="0"/>
          <w:numId w:val="2"/>
        </w:numPr>
        <w:spacing w:after="200" w:line="276" w:lineRule="auto"/>
        <w:rPr>
          <w:b w:val="0"/>
          <w:bCs w:val="0"/>
        </w:rPr>
      </w:pPr>
      <w:r w:rsidRPr="00943F58">
        <w:rPr>
          <w:b w:val="0"/>
          <w:bCs w:val="0"/>
        </w:rPr>
        <w:t>Ensure effective management and financial controls to support the student experience within a framework of public accountability and transparency; and</w:t>
      </w:r>
    </w:p>
    <w:p w14:paraId="46D2D380" w14:textId="77777777" w:rsidR="0080721B" w:rsidRPr="00943F58" w:rsidRDefault="0080721B" w:rsidP="0080721B">
      <w:pPr>
        <w:pStyle w:val="ListParagraph"/>
        <w:numPr>
          <w:ilvl w:val="0"/>
          <w:numId w:val="2"/>
        </w:numPr>
        <w:spacing w:after="200" w:line="276" w:lineRule="auto"/>
        <w:rPr>
          <w:b w:val="0"/>
          <w:bCs w:val="0"/>
        </w:rPr>
      </w:pPr>
      <w:r w:rsidRPr="00943F58">
        <w:rPr>
          <w:b w:val="0"/>
          <w:bCs w:val="0"/>
        </w:rPr>
        <w:t>Deliver high quality learning and outcomes.</w:t>
      </w:r>
    </w:p>
    <w:p w14:paraId="552315CC" w14:textId="1169BD5B" w:rsidR="002A4D92" w:rsidRDefault="002A4D92">
      <w:pPr>
        <w:rPr>
          <w:b w:val="0"/>
          <w:bCs w:val="0"/>
        </w:rPr>
      </w:pPr>
      <w:r>
        <w:rPr>
          <w:b w:val="0"/>
          <w:bCs w:val="0"/>
        </w:rPr>
        <w:br w:type="page"/>
      </w:r>
    </w:p>
    <w:p w14:paraId="209208AE" w14:textId="77777777" w:rsidR="00EC1641" w:rsidRPr="00943F58" w:rsidRDefault="00EC1641">
      <w:pPr>
        <w:rPr>
          <w:b w:val="0"/>
          <w:bCs w:val="0"/>
        </w:rPr>
      </w:pPr>
    </w:p>
    <w:p w14:paraId="353D5FB9" w14:textId="77777777" w:rsidR="0080721B" w:rsidRPr="00BE1E8B" w:rsidRDefault="0080721B" w:rsidP="00BE1E8B">
      <w:pPr>
        <w:pStyle w:val="Heading1"/>
        <w:numPr>
          <w:ilvl w:val="1"/>
          <w:numId w:val="9"/>
        </w:numPr>
        <w:spacing w:before="0" w:after="0"/>
        <w:ind w:left="426" w:hanging="426"/>
        <w:rPr>
          <w:rFonts w:ascii="Arial" w:eastAsiaTheme="minorHAnsi" w:hAnsi="Arial" w:cs="Arial"/>
          <w:color w:val="auto"/>
          <w:sz w:val="28"/>
          <w:szCs w:val="28"/>
        </w:rPr>
      </w:pPr>
      <w:r w:rsidRPr="00BE1E8B">
        <w:rPr>
          <w:rFonts w:ascii="Arial" w:eastAsiaTheme="minorHAnsi" w:hAnsi="Arial" w:cs="Arial"/>
          <w:color w:val="auto"/>
          <w:sz w:val="28"/>
          <w:szCs w:val="28"/>
        </w:rPr>
        <w:t>Key Principles</w:t>
      </w:r>
    </w:p>
    <w:p w14:paraId="48CFB648" w14:textId="77777777" w:rsidR="00943F58" w:rsidRDefault="00943F58">
      <w:pPr>
        <w:rPr>
          <w:b w:val="0"/>
          <w:bCs w:val="0"/>
        </w:rPr>
      </w:pPr>
    </w:p>
    <w:p w14:paraId="2684061E" w14:textId="26EC0D87" w:rsidR="00EC1641" w:rsidRPr="00943F58" w:rsidRDefault="0080721B">
      <w:pPr>
        <w:rPr>
          <w:b w:val="0"/>
          <w:bCs w:val="0"/>
        </w:rPr>
      </w:pPr>
      <w:r w:rsidRPr="00943F58">
        <w:rPr>
          <w:b w:val="0"/>
          <w:bCs w:val="0"/>
        </w:rPr>
        <w:t>The key principles enshrined within the Code are:</w:t>
      </w:r>
    </w:p>
    <w:p w14:paraId="27431AC0" w14:textId="5D5B4DF8" w:rsidR="0080721B" w:rsidRPr="00943F58" w:rsidRDefault="0080721B" w:rsidP="0080721B">
      <w:pPr>
        <w:pStyle w:val="ListParagraph"/>
        <w:numPr>
          <w:ilvl w:val="0"/>
          <w:numId w:val="1"/>
        </w:numPr>
        <w:rPr>
          <w:b w:val="0"/>
          <w:bCs w:val="0"/>
        </w:rPr>
      </w:pPr>
      <w:r w:rsidRPr="00943F58">
        <w:rPr>
          <w:b w:val="0"/>
          <w:bCs w:val="0"/>
        </w:rPr>
        <w:t>Section A: Leadership and Strategy</w:t>
      </w:r>
    </w:p>
    <w:p w14:paraId="0385FB74" w14:textId="004166A1" w:rsidR="0080721B" w:rsidRPr="00943F58" w:rsidRDefault="0080721B" w:rsidP="0080721B">
      <w:pPr>
        <w:pStyle w:val="ListParagraph"/>
        <w:numPr>
          <w:ilvl w:val="0"/>
          <w:numId w:val="1"/>
        </w:numPr>
        <w:rPr>
          <w:b w:val="0"/>
          <w:bCs w:val="0"/>
        </w:rPr>
      </w:pPr>
      <w:r w:rsidRPr="00943F58">
        <w:rPr>
          <w:b w:val="0"/>
          <w:bCs w:val="0"/>
        </w:rPr>
        <w:t>Section B: Quality of the Student Experience</w:t>
      </w:r>
    </w:p>
    <w:p w14:paraId="05F8A1FC" w14:textId="0A69B604" w:rsidR="0080721B" w:rsidRPr="00943F58" w:rsidRDefault="0080721B" w:rsidP="0080721B">
      <w:pPr>
        <w:pStyle w:val="ListParagraph"/>
        <w:numPr>
          <w:ilvl w:val="0"/>
          <w:numId w:val="1"/>
        </w:numPr>
        <w:rPr>
          <w:b w:val="0"/>
          <w:bCs w:val="0"/>
        </w:rPr>
      </w:pPr>
      <w:r w:rsidRPr="00943F58">
        <w:rPr>
          <w:b w:val="0"/>
          <w:bCs w:val="0"/>
        </w:rPr>
        <w:t>Section C: Accountability</w:t>
      </w:r>
    </w:p>
    <w:p w14:paraId="636A7B0D" w14:textId="236E3AF0" w:rsidR="0080721B" w:rsidRPr="00943F58" w:rsidRDefault="0080721B" w:rsidP="0080721B">
      <w:pPr>
        <w:pStyle w:val="ListParagraph"/>
        <w:numPr>
          <w:ilvl w:val="0"/>
          <w:numId w:val="1"/>
        </w:numPr>
        <w:rPr>
          <w:b w:val="0"/>
          <w:bCs w:val="0"/>
        </w:rPr>
      </w:pPr>
      <w:r w:rsidRPr="00943F58">
        <w:rPr>
          <w:b w:val="0"/>
          <w:bCs w:val="0"/>
        </w:rPr>
        <w:t>Section D</w:t>
      </w:r>
      <w:r w:rsidR="00957D6E">
        <w:rPr>
          <w:b w:val="0"/>
          <w:bCs w:val="0"/>
        </w:rPr>
        <w:t>:</w:t>
      </w:r>
      <w:r w:rsidRPr="00943F58">
        <w:rPr>
          <w:b w:val="0"/>
          <w:bCs w:val="0"/>
        </w:rPr>
        <w:t xml:space="preserve"> Effectiveness</w:t>
      </w:r>
    </w:p>
    <w:p w14:paraId="4C807D47" w14:textId="54500B89" w:rsidR="0080721B" w:rsidRPr="00943F58" w:rsidRDefault="0080721B" w:rsidP="0080721B">
      <w:pPr>
        <w:pStyle w:val="ListParagraph"/>
        <w:numPr>
          <w:ilvl w:val="0"/>
          <w:numId w:val="1"/>
        </w:numPr>
        <w:rPr>
          <w:b w:val="0"/>
          <w:bCs w:val="0"/>
        </w:rPr>
      </w:pPr>
      <w:r w:rsidRPr="00943F58">
        <w:rPr>
          <w:b w:val="0"/>
          <w:bCs w:val="0"/>
        </w:rPr>
        <w:t>Section E: Relationships and Collaborations</w:t>
      </w:r>
    </w:p>
    <w:p w14:paraId="72A1F6A5" w14:textId="77777777" w:rsidR="0080721B" w:rsidRPr="00943F58" w:rsidRDefault="0080721B" w:rsidP="0080721B">
      <w:pPr>
        <w:rPr>
          <w:b w:val="0"/>
          <w:bCs w:val="0"/>
        </w:rPr>
      </w:pPr>
    </w:p>
    <w:p w14:paraId="29219456" w14:textId="7818F1F4" w:rsidR="0080721B" w:rsidRPr="00943F58" w:rsidRDefault="0080721B">
      <w:pPr>
        <w:rPr>
          <w:b w:val="0"/>
          <w:bCs w:val="0"/>
        </w:rPr>
      </w:pPr>
      <w:r w:rsidRPr="00943F58">
        <w:rPr>
          <w:b w:val="0"/>
          <w:bCs w:val="0"/>
        </w:rPr>
        <w:t xml:space="preserve">This review </w:t>
      </w:r>
      <w:r w:rsidR="004B07E0" w:rsidRPr="00943F58">
        <w:rPr>
          <w:b w:val="0"/>
          <w:bCs w:val="0"/>
        </w:rPr>
        <w:t xml:space="preserve">and evaluation </w:t>
      </w:r>
      <w:proofErr w:type="gramStart"/>
      <w:r w:rsidRPr="00943F58">
        <w:rPr>
          <w:b w:val="0"/>
          <w:bCs w:val="0"/>
        </w:rPr>
        <w:t>considers</w:t>
      </w:r>
      <w:proofErr w:type="gramEnd"/>
      <w:r w:rsidRPr="00943F58">
        <w:rPr>
          <w:b w:val="0"/>
          <w:bCs w:val="0"/>
        </w:rPr>
        <w:t xml:space="preserve"> the operation and effectiveness of the Board of Management of Dundee and Angus College against each of these five key principles and their subheadings.</w:t>
      </w:r>
    </w:p>
    <w:p w14:paraId="79C0153F" w14:textId="77777777" w:rsidR="0080721B" w:rsidRDefault="0080721B">
      <w:pPr>
        <w:rPr>
          <w:b w:val="0"/>
          <w:bCs w:val="0"/>
        </w:rPr>
      </w:pPr>
    </w:p>
    <w:p w14:paraId="5B7553A9" w14:textId="77777777" w:rsidR="007305E5" w:rsidRPr="00943F58" w:rsidRDefault="007305E5">
      <w:pPr>
        <w:rPr>
          <w:b w:val="0"/>
          <w:bCs w:val="0"/>
        </w:rPr>
      </w:pPr>
    </w:p>
    <w:p w14:paraId="58EFF24B" w14:textId="063701D6" w:rsidR="0080721B" w:rsidRPr="00BE1E8B" w:rsidRDefault="0080721B" w:rsidP="00BE1E8B">
      <w:pPr>
        <w:pStyle w:val="Heading1"/>
        <w:numPr>
          <w:ilvl w:val="1"/>
          <w:numId w:val="9"/>
        </w:numPr>
        <w:spacing w:before="0" w:after="0"/>
        <w:ind w:left="426" w:hanging="426"/>
        <w:rPr>
          <w:rFonts w:ascii="Arial" w:eastAsiaTheme="minorHAnsi" w:hAnsi="Arial" w:cs="Arial"/>
          <w:color w:val="auto"/>
          <w:sz w:val="28"/>
          <w:szCs w:val="28"/>
        </w:rPr>
      </w:pPr>
      <w:r w:rsidRPr="00BE1E8B">
        <w:rPr>
          <w:rFonts w:ascii="Arial" w:eastAsiaTheme="minorHAnsi" w:hAnsi="Arial" w:cs="Arial"/>
          <w:color w:val="auto"/>
          <w:sz w:val="28"/>
          <w:szCs w:val="28"/>
        </w:rPr>
        <w:t>Methodology</w:t>
      </w:r>
    </w:p>
    <w:p w14:paraId="5DD0D581" w14:textId="77777777" w:rsidR="0080721B" w:rsidRPr="00943F58" w:rsidRDefault="0080721B">
      <w:pPr>
        <w:rPr>
          <w:b w:val="0"/>
          <w:bCs w:val="0"/>
        </w:rPr>
      </w:pPr>
    </w:p>
    <w:p w14:paraId="7DB3E042" w14:textId="4F39E91C" w:rsidR="0080721B" w:rsidRPr="00943F58" w:rsidRDefault="0080721B">
      <w:pPr>
        <w:rPr>
          <w:b w:val="0"/>
          <w:bCs w:val="0"/>
        </w:rPr>
      </w:pPr>
      <w:r w:rsidRPr="00943F58">
        <w:rPr>
          <w:b w:val="0"/>
          <w:bCs w:val="0"/>
        </w:rPr>
        <w:t xml:space="preserve">Review activities were conducted over the period 28 August 2024 to </w:t>
      </w:r>
      <w:r w:rsidR="004B07E0" w:rsidRPr="00943F58">
        <w:rPr>
          <w:b w:val="0"/>
          <w:bCs w:val="0"/>
        </w:rPr>
        <w:t>9 October 2024 and included the following activities:</w:t>
      </w:r>
    </w:p>
    <w:p w14:paraId="6BC7E679" w14:textId="0F4D2DD3" w:rsidR="006B6DE5" w:rsidRPr="00943F58" w:rsidRDefault="00F579E9" w:rsidP="006B6DE5">
      <w:pPr>
        <w:pStyle w:val="ListParagraph"/>
        <w:numPr>
          <w:ilvl w:val="0"/>
          <w:numId w:val="3"/>
        </w:numPr>
        <w:rPr>
          <w:b w:val="0"/>
          <w:bCs w:val="0"/>
        </w:rPr>
      </w:pPr>
      <w:r w:rsidRPr="00943F58">
        <w:rPr>
          <w:b w:val="0"/>
          <w:bCs w:val="0"/>
        </w:rPr>
        <w:t xml:space="preserve">Desk-top review of Board of Management </w:t>
      </w:r>
      <w:r w:rsidR="006B6DE5" w:rsidRPr="00943F58">
        <w:rPr>
          <w:b w:val="0"/>
          <w:bCs w:val="0"/>
        </w:rPr>
        <w:t>and Committee Papers covering academic years 2022/23 and 2023/24</w:t>
      </w:r>
      <w:r w:rsidR="00EE4B48" w:rsidRPr="00943F58">
        <w:rPr>
          <w:b w:val="0"/>
          <w:bCs w:val="0"/>
        </w:rPr>
        <w:t>;</w:t>
      </w:r>
      <w:r w:rsidR="006B6DE5" w:rsidRPr="00943F58">
        <w:rPr>
          <w:b w:val="0"/>
          <w:bCs w:val="0"/>
        </w:rPr>
        <w:t xml:space="preserve"> the Board’s most recent self-evaluation (May 2022);</w:t>
      </w:r>
      <w:r w:rsidR="00EE4B48" w:rsidRPr="00943F58">
        <w:rPr>
          <w:b w:val="0"/>
          <w:bCs w:val="0"/>
        </w:rPr>
        <w:t xml:space="preserve"> </w:t>
      </w:r>
      <w:proofErr w:type="gramStart"/>
      <w:r w:rsidR="00EE4B48" w:rsidRPr="00943F58">
        <w:rPr>
          <w:b w:val="0"/>
          <w:bCs w:val="0"/>
        </w:rPr>
        <w:t>and,</w:t>
      </w:r>
      <w:proofErr w:type="gramEnd"/>
      <w:r w:rsidR="00EE4B48" w:rsidRPr="00943F58">
        <w:rPr>
          <w:b w:val="0"/>
          <w:bCs w:val="0"/>
        </w:rPr>
        <w:t xml:space="preserve"> support materials for Board members;</w:t>
      </w:r>
    </w:p>
    <w:p w14:paraId="46CADE8C" w14:textId="7EBAED65" w:rsidR="006B6DE5" w:rsidRPr="00943F58" w:rsidRDefault="006B6DE5" w:rsidP="006B6DE5">
      <w:pPr>
        <w:pStyle w:val="ListParagraph"/>
        <w:numPr>
          <w:ilvl w:val="0"/>
          <w:numId w:val="3"/>
        </w:numPr>
        <w:rPr>
          <w:b w:val="0"/>
          <w:bCs w:val="0"/>
        </w:rPr>
      </w:pPr>
      <w:r w:rsidRPr="00943F58">
        <w:rPr>
          <w:b w:val="0"/>
          <w:bCs w:val="0"/>
        </w:rPr>
        <w:t xml:space="preserve">Attendance at one Board of Management meeting and one of each </w:t>
      </w:r>
      <w:r w:rsidR="00957D6E">
        <w:rPr>
          <w:b w:val="0"/>
          <w:bCs w:val="0"/>
        </w:rPr>
        <w:t xml:space="preserve">of the </w:t>
      </w:r>
      <w:r w:rsidRPr="00943F58">
        <w:rPr>
          <w:b w:val="0"/>
          <w:bCs w:val="0"/>
        </w:rPr>
        <w:t>Board</w:t>
      </w:r>
      <w:r w:rsidR="00957D6E">
        <w:rPr>
          <w:b w:val="0"/>
          <w:bCs w:val="0"/>
        </w:rPr>
        <w:t>’s</w:t>
      </w:r>
      <w:r w:rsidRPr="00943F58">
        <w:rPr>
          <w:b w:val="0"/>
          <w:bCs w:val="0"/>
        </w:rPr>
        <w:t xml:space="preserve"> </w:t>
      </w:r>
      <w:r w:rsidR="00957D6E">
        <w:rPr>
          <w:b w:val="0"/>
          <w:bCs w:val="0"/>
        </w:rPr>
        <w:t>C</w:t>
      </w:r>
      <w:r w:rsidRPr="00943F58">
        <w:rPr>
          <w:b w:val="0"/>
          <w:bCs w:val="0"/>
        </w:rPr>
        <w:t>ommittee meetings namely</w:t>
      </w:r>
      <w:r w:rsidR="008233A0">
        <w:rPr>
          <w:b w:val="0"/>
          <w:bCs w:val="0"/>
        </w:rPr>
        <w:t>:</w:t>
      </w:r>
      <w:r w:rsidRPr="00943F58">
        <w:rPr>
          <w:b w:val="0"/>
          <w:bCs w:val="0"/>
        </w:rPr>
        <w:t xml:space="preserve"> Learning, Teaching and Quality; Human Resources and Development; Finance and Property;</w:t>
      </w:r>
      <w:r w:rsidR="008233A0">
        <w:rPr>
          <w:b w:val="0"/>
          <w:bCs w:val="0"/>
        </w:rPr>
        <w:t xml:space="preserve"> and</w:t>
      </w:r>
      <w:r w:rsidRPr="00943F58">
        <w:rPr>
          <w:b w:val="0"/>
          <w:bCs w:val="0"/>
        </w:rPr>
        <w:t xml:space="preserve"> Audit and </w:t>
      </w:r>
      <w:proofErr w:type="gramStart"/>
      <w:r w:rsidRPr="00943F58">
        <w:rPr>
          <w:b w:val="0"/>
          <w:bCs w:val="0"/>
        </w:rPr>
        <w:t>Risk</w:t>
      </w:r>
      <w:r w:rsidR="008233A0">
        <w:rPr>
          <w:b w:val="0"/>
          <w:bCs w:val="0"/>
        </w:rPr>
        <w:t>;</w:t>
      </w:r>
      <w:proofErr w:type="gramEnd"/>
    </w:p>
    <w:p w14:paraId="7CC4ED67" w14:textId="068F3252" w:rsidR="006B6DE5" w:rsidRPr="00943F58" w:rsidRDefault="006B6DE5" w:rsidP="006B6DE5">
      <w:pPr>
        <w:pStyle w:val="ListParagraph"/>
        <w:numPr>
          <w:ilvl w:val="0"/>
          <w:numId w:val="3"/>
        </w:numPr>
        <w:rPr>
          <w:b w:val="0"/>
          <w:bCs w:val="0"/>
        </w:rPr>
      </w:pPr>
      <w:r w:rsidRPr="00943F58">
        <w:rPr>
          <w:b w:val="0"/>
          <w:bCs w:val="0"/>
        </w:rPr>
        <w:t>Face-to</w:t>
      </w:r>
      <w:r w:rsidR="00553144" w:rsidRPr="00943F58">
        <w:rPr>
          <w:b w:val="0"/>
          <w:bCs w:val="0"/>
        </w:rPr>
        <w:t>-</w:t>
      </w:r>
      <w:r w:rsidRPr="00943F58">
        <w:rPr>
          <w:b w:val="0"/>
          <w:bCs w:val="0"/>
        </w:rPr>
        <w:t>face interviews</w:t>
      </w:r>
      <w:r w:rsidR="008E74FA" w:rsidRPr="00943F58">
        <w:rPr>
          <w:b w:val="0"/>
          <w:bCs w:val="0"/>
        </w:rPr>
        <w:t xml:space="preserve"> with Board members and the Secretary to the Board.</w:t>
      </w:r>
    </w:p>
    <w:p w14:paraId="0213AF0D" w14:textId="77777777" w:rsidR="00957D6E" w:rsidRDefault="00957D6E" w:rsidP="00957D6E">
      <w:pPr>
        <w:pStyle w:val="ListParagraph"/>
        <w:rPr>
          <w:b w:val="0"/>
          <w:bCs w:val="0"/>
        </w:rPr>
      </w:pPr>
    </w:p>
    <w:p w14:paraId="5DEC0C5D" w14:textId="2869E8C6" w:rsidR="008E74FA" w:rsidRPr="00943F58" w:rsidRDefault="008E74FA" w:rsidP="00957D6E">
      <w:pPr>
        <w:pStyle w:val="ListParagraph"/>
        <w:ind w:left="0"/>
        <w:rPr>
          <w:b w:val="0"/>
          <w:bCs w:val="0"/>
        </w:rPr>
      </w:pPr>
      <w:r w:rsidRPr="00943F58">
        <w:rPr>
          <w:b w:val="0"/>
          <w:bCs w:val="0"/>
        </w:rPr>
        <w:t>The profile of Board members</w:t>
      </w:r>
      <w:r w:rsidR="00553144" w:rsidRPr="00943F58">
        <w:rPr>
          <w:b w:val="0"/>
          <w:bCs w:val="0"/>
        </w:rPr>
        <w:t xml:space="preserve"> interviewed was</w:t>
      </w:r>
      <w:r w:rsidRPr="00943F58">
        <w:rPr>
          <w:b w:val="0"/>
          <w:bCs w:val="0"/>
        </w:rPr>
        <w:t xml:space="preserve"> as follows:</w:t>
      </w:r>
    </w:p>
    <w:p w14:paraId="3907CB3A" w14:textId="2440264E" w:rsidR="00553144" w:rsidRPr="00957D6E" w:rsidRDefault="00553144" w:rsidP="00957D6E">
      <w:pPr>
        <w:pStyle w:val="ListParagraph"/>
        <w:numPr>
          <w:ilvl w:val="0"/>
          <w:numId w:val="36"/>
        </w:numPr>
        <w:rPr>
          <w:b w:val="0"/>
          <w:bCs w:val="0"/>
        </w:rPr>
      </w:pPr>
      <w:r w:rsidRPr="00957D6E">
        <w:rPr>
          <w:b w:val="0"/>
          <w:bCs w:val="0"/>
        </w:rPr>
        <w:t xml:space="preserve">Chair, Vice-Chair, Principal and a range of Committee </w:t>
      </w:r>
      <w:proofErr w:type="gramStart"/>
      <w:r w:rsidRPr="00957D6E">
        <w:rPr>
          <w:b w:val="0"/>
          <w:bCs w:val="0"/>
        </w:rPr>
        <w:t>Chairs</w:t>
      </w:r>
      <w:r w:rsidR="00957D6E">
        <w:rPr>
          <w:b w:val="0"/>
          <w:bCs w:val="0"/>
        </w:rPr>
        <w:t>;</w:t>
      </w:r>
      <w:proofErr w:type="gramEnd"/>
    </w:p>
    <w:p w14:paraId="21CD08E2" w14:textId="17FEADCD" w:rsidR="00553144" w:rsidRPr="00957D6E" w:rsidRDefault="001415DD" w:rsidP="00957D6E">
      <w:pPr>
        <w:pStyle w:val="ListParagraph"/>
        <w:numPr>
          <w:ilvl w:val="0"/>
          <w:numId w:val="36"/>
        </w:numPr>
        <w:rPr>
          <w:b w:val="0"/>
          <w:bCs w:val="0"/>
        </w:rPr>
      </w:pPr>
      <w:r w:rsidRPr="00957D6E">
        <w:rPr>
          <w:b w:val="0"/>
          <w:bCs w:val="0"/>
        </w:rPr>
        <w:t>Teaching and non-teaching s</w:t>
      </w:r>
      <w:r w:rsidR="00553144" w:rsidRPr="00957D6E">
        <w:rPr>
          <w:b w:val="0"/>
          <w:bCs w:val="0"/>
        </w:rPr>
        <w:t xml:space="preserve">taff </w:t>
      </w:r>
      <w:r w:rsidRPr="00957D6E">
        <w:rPr>
          <w:b w:val="0"/>
          <w:bCs w:val="0"/>
        </w:rPr>
        <w:t>members, including one u</w:t>
      </w:r>
      <w:r w:rsidR="00553144" w:rsidRPr="00957D6E">
        <w:rPr>
          <w:b w:val="0"/>
          <w:bCs w:val="0"/>
        </w:rPr>
        <w:t>nion</w:t>
      </w:r>
      <w:r w:rsidR="00E52239">
        <w:rPr>
          <w:b w:val="0"/>
          <w:bCs w:val="0"/>
        </w:rPr>
        <w:t>-</w:t>
      </w:r>
      <w:r w:rsidRPr="00957D6E">
        <w:rPr>
          <w:b w:val="0"/>
          <w:bCs w:val="0"/>
        </w:rPr>
        <w:t xml:space="preserve">nominated </w:t>
      </w:r>
      <w:proofErr w:type="gramStart"/>
      <w:r w:rsidRPr="00957D6E">
        <w:rPr>
          <w:b w:val="0"/>
          <w:bCs w:val="0"/>
        </w:rPr>
        <w:t>member</w:t>
      </w:r>
      <w:r w:rsidR="00957D6E">
        <w:rPr>
          <w:b w:val="0"/>
          <w:bCs w:val="0"/>
        </w:rPr>
        <w:t>;</w:t>
      </w:r>
      <w:proofErr w:type="gramEnd"/>
    </w:p>
    <w:p w14:paraId="1F6BBF03" w14:textId="41562582" w:rsidR="008E74FA" w:rsidRPr="00957D6E" w:rsidRDefault="008E74FA" w:rsidP="00957D6E">
      <w:pPr>
        <w:pStyle w:val="ListParagraph"/>
        <w:numPr>
          <w:ilvl w:val="0"/>
          <w:numId w:val="36"/>
        </w:numPr>
        <w:rPr>
          <w:b w:val="0"/>
          <w:bCs w:val="0"/>
        </w:rPr>
      </w:pPr>
      <w:r w:rsidRPr="00957D6E">
        <w:rPr>
          <w:b w:val="0"/>
          <w:bCs w:val="0"/>
        </w:rPr>
        <w:t xml:space="preserve">Student Board members </w:t>
      </w:r>
      <w:r w:rsidR="001415DD" w:rsidRPr="00957D6E">
        <w:rPr>
          <w:b w:val="0"/>
          <w:bCs w:val="0"/>
        </w:rPr>
        <w:t>–</w:t>
      </w:r>
      <w:r w:rsidRPr="00957D6E">
        <w:rPr>
          <w:b w:val="0"/>
          <w:bCs w:val="0"/>
        </w:rPr>
        <w:t xml:space="preserve"> including current members and one member from session </w:t>
      </w:r>
      <w:proofErr w:type="gramStart"/>
      <w:r w:rsidRPr="00957D6E">
        <w:rPr>
          <w:b w:val="0"/>
          <w:bCs w:val="0"/>
        </w:rPr>
        <w:t>2023/24</w:t>
      </w:r>
      <w:r w:rsidR="00957D6E">
        <w:rPr>
          <w:b w:val="0"/>
          <w:bCs w:val="0"/>
        </w:rPr>
        <w:t>;</w:t>
      </w:r>
      <w:proofErr w:type="gramEnd"/>
    </w:p>
    <w:p w14:paraId="5F701E03" w14:textId="77777777" w:rsidR="008233A0" w:rsidRDefault="00331FAC" w:rsidP="008233A0">
      <w:pPr>
        <w:pStyle w:val="ListParagraph"/>
        <w:numPr>
          <w:ilvl w:val="0"/>
          <w:numId w:val="36"/>
        </w:numPr>
        <w:rPr>
          <w:b w:val="0"/>
          <w:bCs w:val="0"/>
        </w:rPr>
      </w:pPr>
      <w:r w:rsidRPr="00957D6E">
        <w:rPr>
          <w:b w:val="0"/>
          <w:bCs w:val="0"/>
        </w:rPr>
        <w:t>Board members interviewed were f</w:t>
      </w:r>
      <w:r w:rsidR="008233A0">
        <w:rPr>
          <w:b w:val="0"/>
          <w:bCs w:val="0"/>
        </w:rPr>
        <w:t>rom</w:t>
      </w:r>
      <w:r w:rsidRPr="00957D6E">
        <w:rPr>
          <w:b w:val="0"/>
          <w:bCs w:val="0"/>
        </w:rPr>
        <w:t xml:space="preserve"> a range of backgrounds, including private and public </w:t>
      </w:r>
      <w:proofErr w:type="gramStart"/>
      <w:r w:rsidRPr="00957D6E">
        <w:rPr>
          <w:b w:val="0"/>
          <w:bCs w:val="0"/>
        </w:rPr>
        <w:t>sectors</w:t>
      </w:r>
      <w:r w:rsidR="00957D6E">
        <w:rPr>
          <w:b w:val="0"/>
          <w:bCs w:val="0"/>
        </w:rPr>
        <w:t>;</w:t>
      </w:r>
      <w:proofErr w:type="gramEnd"/>
    </w:p>
    <w:p w14:paraId="6006ACD0" w14:textId="5A5E665A" w:rsidR="00331FAC" w:rsidRPr="008233A0" w:rsidRDefault="008233A0" w:rsidP="008233A0">
      <w:pPr>
        <w:pStyle w:val="ListParagraph"/>
        <w:numPr>
          <w:ilvl w:val="0"/>
          <w:numId w:val="36"/>
        </w:numPr>
        <w:rPr>
          <w:b w:val="0"/>
          <w:bCs w:val="0"/>
        </w:rPr>
      </w:pPr>
      <w:r>
        <w:rPr>
          <w:b w:val="0"/>
          <w:bCs w:val="0"/>
        </w:rPr>
        <w:t>Members whose time serving on the Board</w:t>
      </w:r>
      <w:r w:rsidR="00331FAC" w:rsidRPr="008233A0">
        <w:rPr>
          <w:b w:val="0"/>
          <w:bCs w:val="0"/>
        </w:rPr>
        <w:t xml:space="preserve"> rang</w:t>
      </w:r>
      <w:r>
        <w:rPr>
          <w:b w:val="0"/>
          <w:bCs w:val="0"/>
        </w:rPr>
        <w:t>ed</w:t>
      </w:r>
      <w:r w:rsidR="00331FAC" w:rsidRPr="008233A0">
        <w:rPr>
          <w:b w:val="0"/>
          <w:bCs w:val="0"/>
        </w:rPr>
        <w:t xml:space="preserve"> from 2017 to recent appointments.</w:t>
      </w:r>
    </w:p>
    <w:p w14:paraId="0832E9CE" w14:textId="77777777" w:rsidR="00957D6E" w:rsidRDefault="00957D6E" w:rsidP="00957D6E">
      <w:pPr>
        <w:ind w:left="360"/>
        <w:rPr>
          <w:b w:val="0"/>
          <w:bCs w:val="0"/>
        </w:rPr>
      </w:pPr>
    </w:p>
    <w:p w14:paraId="3F713084" w14:textId="72897CBC" w:rsidR="008E74FA" w:rsidRPr="00957D6E" w:rsidRDefault="001415DD" w:rsidP="008233A0">
      <w:pPr>
        <w:rPr>
          <w:b w:val="0"/>
          <w:bCs w:val="0"/>
        </w:rPr>
      </w:pPr>
      <w:r w:rsidRPr="00957D6E">
        <w:rPr>
          <w:b w:val="0"/>
          <w:bCs w:val="0"/>
        </w:rPr>
        <w:t>In total, 16 interviews were held giving extensive coverage of Board membership</w:t>
      </w:r>
      <w:r w:rsidR="008233A0">
        <w:rPr>
          <w:b w:val="0"/>
          <w:bCs w:val="0"/>
        </w:rPr>
        <w:t>.</w:t>
      </w:r>
    </w:p>
    <w:p w14:paraId="27CD86ED" w14:textId="77777777" w:rsidR="00943F58" w:rsidRDefault="00943F58" w:rsidP="00943F58">
      <w:pPr>
        <w:rPr>
          <w:b w:val="0"/>
          <w:bCs w:val="0"/>
        </w:rPr>
      </w:pPr>
    </w:p>
    <w:p w14:paraId="21E81123" w14:textId="5EE62170" w:rsidR="00694FCA" w:rsidRDefault="00694FCA">
      <w:pPr>
        <w:rPr>
          <w:b w:val="0"/>
          <w:bCs w:val="0"/>
        </w:rPr>
      </w:pPr>
      <w:r>
        <w:rPr>
          <w:b w:val="0"/>
          <w:bCs w:val="0"/>
        </w:rPr>
        <w:br w:type="page"/>
      </w:r>
    </w:p>
    <w:p w14:paraId="3D9DA898" w14:textId="77777777" w:rsidR="00694FCA" w:rsidRPr="00943F58" w:rsidRDefault="00694FCA" w:rsidP="00943F58">
      <w:pPr>
        <w:rPr>
          <w:b w:val="0"/>
          <w:bCs w:val="0"/>
        </w:rPr>
      </w:pPr>
    </w:p>
    <w:p w14:paraId="22B56241" w14:textId="33A66A41" w:rsidR="00EE4B48" w:rsidRPr="00A83FA4" w:rsidRDefault="00EE5E90" w:rsidP="00A83FA4">
      <w:pPr>
        <w:pStyle w:val="Heading1"/>
        <w:numPr>
          <w:ilvl w:val="0"/>
          <w:numId w:val="9"/>
        </w:numPr>
        <w:spacing w:before="0" w:after="0"/>
        <w:ind w:left="426" w:hanging="426"/>
        <w:rPr>
          <w:rFonts w:ascii="Arial" w:eastAsiaTheme="minorHAnsi" w:hAnsi="Arial" w:cs="Arial"/>
          <w:color w:val="auto"/>
          <w:sz w:val="32"/>
          <w:szCs w:val="32"/>
        </w:rPr>
      </w:pPr>
      <w:r>
        <w:rPr>
          <w:rFonts w:ascii="Arial" w:eastAsiaTheme="minorHAnsi" w:hAnsi="Arial" w:cs="Arial"/>
          <w:color w:val="auto"/>
          <w:sz w:val="32"/>
          <w:szCs w:val="32"/>
        </w:rPr>
        <w:t>Conclusion and summary of findings</w:t>
      </w:r>
      <w:r w:rsidR="00943F58" w:rsidRPr="00A83FA4">
        <w:rPr>
          <w:b w:val="0"/>
          <w:bCs w:val="0"/>
        </w:rPr>
        <w:tab/>
      </w:r>
    </w:p>
    <w:p w14:paraId="0F8A79FA" w14:textId="77777777" w:rsidR="00EE4B48" w:rsidRDefault="00EE4B48">
      <w:pPr>
        <w:rPr>
          <w:b w:val="0"/>
          <w:bCs w:val="0"/>
        </w:rPr>
      </w:pPr>
    </w:p>
    <w:p w14:paraId="56E578AB" w14:textId="2C0D6983" w:rsidR="00EE5E90" w:rsidRDefault="00BB5EC1" w:rsidP="00BB5EC1">
      <w:r>
        <w:t>2.1</w:t>
      </w:r>
      <w:r w:rsidR="000D653A">
        <w:t xml:space="preserve"> </w:t>
      </w:r>
      <w:r w:rsidR="00EE5E90">
        <w:t>Conclusions</w:t>
      </w:r>
    </w:p>
    <w:p w14:paraId="3C530E97" w14:textId="286C4261" w:rsidR="00EE5E90" w:rsidRPr="004A50BC" w:rsidRDefault="00EE5E90" w:rsidP="00EE5E90">
      <w:pPr>
        <w:pStyle w:val="ListParagraph"/>
        <w:numPr>
          <w:ilvl w:val="0"/>
          <w:numId w:val="28"/>
        </w:numPr>
      </w:pPr>
      <w:r>
        <w:rPr>
          <w:b w:val="0"/>
          <w:bCs w:val="0"/>
        </w:rPr>
        <w:t xml:space="preserve">Through discussions with Board members, the observation of Board and Committee meetings and review of documentation, the external review of the Board of Management of Dundee and Angus College concludes that it has a very clear understanding of its governance responsibilities and accountability as set out in the Code of Good Governance for Scotland’s Colleges. It discharges these very effectively. </w:t>
      </w:r>
      <w:r w:rsidR="00475C06">
        <w:rPr>
          <w:b w:val="0"/>
          <w:bCs w:val="0"/>
        </w:rPr>
        <w:t>The Board reflects on its own performance effectively through self-evaluation to plan for continuing improvement.</w:t>
      </w:r>
      <w:r w:rsidR="00C669CA">
        <w:rPr>
          <w:b w:val="0"/>
          <w:bCs w:val="0"/>
        </w:rPr>
        <w:t xml:space="preserve"> It is evident that the </w:t>
      </w:r>
      <w:proofErr w:type="gramStart"/>
      <w:r w:rsidR="00C669CA">
        <w:rPr>
          <w:b w:val="0"/>
          <w:bCs w:val="0"/>
        </w:rPr>
        <w:t>Board</w:t>
      </w:r>
      <w:r w:rsidR="00C669CA" w:rsidRPr="00943F58">
        <w:rPr>
          <w:b w:val="0"/>
          <w:bCs w:val="0"/>
        </w:rPr>
        <w:t xml:space="preserve"> </w:t>
      </w:r>
      <w:r w:rsidR="00C669CA">
        <w:rPr>
          <w:b w:val="0"/>
          <w:bCs w:val="0"/>
        </w:rPr>
        <w:t xml:space="preserve"> “</w:t>
      </w:r>
      <w:proofErr w:type="gramEnd"/>
      <w:r w:rsidR="00C669CA" w:rsidRPr="00BF53DB">
        <w:rPr>
          <w:b w:val="0"/>
          <w:bCs w:val="0"/>
          <w:i/>
          <w:iCs/>
        </w:rPr>
        <w:t>not only follow</w:t>
      </w:r>
      <w:r w:rsidR="00FA56B3">
        <w:rPr>
          <w:b w:val="0"/>
          <w:bCs w:val="0"/>
          <w:i/>
          <w:iCs/>
        </w:rPr>
        <w:t>[s]</w:t>
      </w:r>
      <w:r w:rsidR="00C669CA" w:rsidRPr="00BF53DB">
        <w:rPr>
          <w:b w:val="0"/>
          <w:bCs w:val="0"/>
          <w:i/>
          <w:iCs/>
        </w:rPr>
        <w:t xml:space="preserve"> the letter but also the spirit of the Code</w:t>
      </w:r>
      <w:r w:rsidR="00BF53DB">
        <w:rPr>
          <w:b w:val="0"/>
          <w:bCs w:val="0"/>
          <w:i/>
          <w:iCs/>
        </w:rPr>
        <w:t>”</w:t>
      </w:r>
      <w:r w:rsidR="00C669CA">
        <w:rPr>
          <w:b w:val="0"/>
          <w:bCs w:val="0"/>
        </w:rPr>
        <w:t xml:space="preserve"> in its approach to good governance.</w:t>
      </w:r>
    </w:p>
    <w:p w14:paraId="179F4915" w14:textId="77777777" w:rsidR="00EE5E90" w:rsidRDefault="00EE5E90" w:rsidP="00F84105"/>
    <w:p w14:paraId="69CD9EA0" w14:textId="01871F0D" w:rsidR="00475C06" w:rsidRDefault="00BB5EC1" w:rsidP="00F84105">
      <w:r>
        <w:t xml:space="preserve">2.2 </w:t>
      </w:r>
      <w:r w:rsidR="00475C06">
        <w:t>Summary of Findings</w:t>
      </w:r>
    </w:p>
    <w:p w14:paraId="0D0BC712" w14:textId="54C35FC1" w:rsidR="00F84105" w:rsidRPr="004A50BC" w:rsidRDefault="00F84105" w:rsidP="00475C06">
      <w:pPr>
        <w:pStyle w:val="ListParagraph"/>
        <w:numPr>
          <w:ilvl w:val="0"/>
          <w:numId w:val="28"/>
        </w:numPr>
      </w:pPr>
      <w:r w:rsidRPr="004A50BC">
        <w:t>Leadership and Strategy</w:t>
      </w:r>
    </w:p>
    <w:p w14:paraId="5F96F80C" w14:textId="68F38207" w:rsidR="006C35C7" w:rsidRPr="00767EAB" w:rsidRDefault="004A50BC" w:rsidP="00475C06">
      <w:pPr>
        <w:pStyle w:val="ListParagraph"/>
        <w:numPr>
          <w:ilvl w:val="0"/>
          <w:numId w:val="31"/>
        </w:numPr>
        <w:rPr>
          <w:b w:val="0"/>
          <w:bCs w:val="0"/>
        </w:rPr>
      </w:pPr>
      <w:r w:rsidRPr="00767EAB">
        <w:rPr>
          <w:b w:val="0"/>
          <w:bCs w:val="0"/>
        </w:rPr>
        <w:t xml:space="preserve">The </w:t>
      </w:r>
      <w:r w:rsidR="006C35C7" w:rsidRPr="00767EAB">
        <w:rPr>
          <w:b w:val="0"/>
          <w:bCs w:val="0"/>
        </w:rPr>
        <w:t>governance approach taken by the Board is clearly values-driven in line with the Code of Conduct and Principles of Public Life in Scotland</w:t>
      </w:r>
      <w:r w:rsidR="00BE41FC">
        <w:rPr>
          <w:b w:val="0"/>
          <w:bCs w:val="0"/>
        </w:rPr>
        <w:t>. This</w:t>
      </w:r>
      <w:r w:rsidR="006C35C7" w:rsidRPr="00767EAB">
        <w:rPr>
          <w:b w:val="0"/>
          <w:bCs w:val="0"/>
        </w:rPr>
        <w:t xml:space="preserve"> sets the tone for all discussions and decision </w:t>
      </w:r>
      <w:proofErr w:type="gramStart"/>
      <w:r w:rsidR="006C35C7" w:rsidRPr="00767EAB">
        <w:rPr>
          <w:b w:val="0"/>
          <w:bCs w:val="0"/>
        </w:rPr>
        <w:t>making</w:t>
      </w:r>
      <w:r w:rsidR="00FA56B3">
        <w:rPr>
          <w:b w:val="0"/>
          <w:bCs w:val="0"/>
        </w:rPr>
        <w:t>;</w:t>
      </w:r>
      <w:proofErr w:type="gramEnd"/>
    </w:p>
    <w:p w14:paraId="45794936" w14:textId="2D208E22" w:rsidR="00767EAB" w:rsidRPr="00767EAB" w:rsidRDefault="006C35C7" w:rsidP="00475C06">
      <w:pPr>
        <w:pStyle w:val="ListParagraph"/>
        <w:numPr>
          <w:ilvl w:val="0"/>
          <w:numId w:val="31"/>
        </w:numPr>
        <w:rPr>
          <w:b w:val="0"/>
          <w:bCs w:val="0"/>
        </w:rPr>
      </w:pPr>
      <w:r w:rsidRPr="00767EAB">
        <w:rPr>
          <w:b w:val="0"/>
          <w:bCs w:val="0"/>
        </w:rPr>
        <w:t xml:space="preserve">The Board has a strong understanding of the college and its context, both locally and nationally, which enables it to </w:t>
      </w:r>
      <w:r w:rsidR="00767EAB" w:rsidRPr="00767EAB">
        <w:rPr>
          <w:b w:val="0"/>
          <w:bCs w:val="0"/>
        </w:rPr>
        <w:t xml:space="preserve">make well informed decisions when shaping and setting the college vision and </w:t>
      </w:r>
      <w:proofErr w:type="gramStart"/>
      <w:r w:rsidR="00767EAB" w:rsidRPr="00767EAB">
        <w:rPr>
          <w:b w:val="0"/>
          <w:bCs w:val="0"/>
        </w:rPr>
        <w:t>strategy</w:t>
      </w:r>
      <w:r w:rsidR="00FA56B3">
        <w:rPr>
          <w:b w:val="0"/>
          <w:bCs w:val="0"/>
        </w:rPr>
        <w:t>;</w:t>
      </w:r>
      <w:proofErr w:type="gramEnd"/>
    </w:p>
    <w:p w14:paraId="23E7FBA8" w14:textId="046ECB87" w:rsidR="004A50BC" w:rsidRPr="00767EAB" w:rsidRDefault="00767EAB" w:rsidP="00475C06">
      <w:pPr>
        <w:pStyle w:val="ListParagraph"/>
        <w:numPr>
          <w:ilvl w:val="0"/>
          <w:numId w:val="31"/>
        </w:numPr>
        <w:rPr>
          <w:b w:val="0"/>
          <w:bCs w:val="0"/>
        </w:rPr>
      </w:pPr>
      <w:r w:rsidRPr="00767EAB">
        <w:rPr>
          <w:b w:val="0"/>
          <w:bCs w:val="0"/>
        </w:rPr>
        <w:t xml:space="preserve">Performance measurement systems are comprehensive and highly effective in supporting the Board in its decision </w:t>
      </w:r>
      <w:proofErr w:type="gramStart"/>
      <w:r w:rsidRPr="00767EAB">
        <w:rPr>
          <w:b w:val="0"/>
          <w:bCs w:val="0"/>
        </w:rPr>
        <w:t>making</w:t>
      </w:r>
      <w:r w:rsidR="00FA56B3">
        <w:rPr>
          <w:b w:val="0"/>
          <w:bCs w:val="0"/>
        </w:rPr>
        <w:t>;</w:t>
      </w:r>
      <w:proofErr w:type="gramEnd"/>
    </w:p>
    <w:p w14:paraId="242F2A60" w14:textId="2982AF52" w:rsidR="00767EAB" w:rsidRPr="00767EAB" w:rsidRDefault="00767EAB" w:rsidP="00475C06">
      <w:pPr>
        <w:pStyle w:val="ListParagraph"/>
        <w:numPr>
          <w:ilvl w:val="0"/>
          <w:numId w:val="31"/>
        </w:numPr>
        <w:rPr>
          <w:b w:val="0"/>
          <w:bCs w:val="0"/>
        </w:rPr>
      </w:pPr>
      <w:r w:rsidRPr="00767EAB">
        <w:rPr>
          <w:b w:val="0"/>
          <w:bCs w:val="0"/>
        </w:rPr>
        <w:t xml:space="preserve">The Board and college managers have a strong commitment to corporate and social responsibility which is evidenced through college priorities, planning and </w:t>
      </w:r>
      <w:r w:rsidR="00BE41FC">
        <w:rPr>
          <w:b w:val="0"/>
          <w:bCs w:val="0"/>
        </w:rPr>
        <w:t xml:space="preserve">its </w:t>
      </w:r>
      <w:r w:rsidRPr="00767EAB">
        <w:rPr>
          <w:b w:val="0"/>
          <w:bCs w:val="0"/>
        </w:rPr>
        <w:t>activities</w:t>
      </w:r>
      <w:r w:rsidR="00FA56B3">
        <w:rPr>
          <w:b w:val="0"/>
          <w:bCs w:val="0"/>
        </w:rPr>
        <w:t>.</w:t>
      </w:r>
    </w:p>
    <w:p w14:paraId="3F677FCF" w14:textId="77777777" w:rsidR="00767EAB" w:rsidRDefault="00767EAB" w:rsidP="00F84105">
      <w:pPr>
        <w:rPr>
          <w:b w:val="0"/>
          <w:bCs w:val="0"/>
        </w:rPr>
      </w:pPr>
    </w:p>
    <w:p w14:paraId="345C70C9" w14:textId="77777777" w:rsidR="00F84105" w:rsidRPr="004A50BC" w:rsidRDefault="00F84105" w:rsidP="00475C06">
      <w:pPr>
        <w:pStyle w:val="ListParagraph"/>
        <w:numPr>
          <w:ilvl w:val="0"/>
          <w:numId w:val="28"/>
        </w:numPr>
      </w:pPr>
      <w:r w:rsidRPr="004A50BC">
        <w:t>Quality of the Student Experience</w:t>
      </w:r>
    </w:p>
    <w:p w14:paraId="1601E828" w14:textId="4D5EE8AD" w:rsidR="004A50BC" w:rsidRPr="00475C06" w:rsidRDefault="00767EAB" w:rsidP="00475C06">
      <w:pPr>
        <w:pStyle w:val="ListParagraph"/>
        <w:numPr>
          <w:ilvl w:val="0"/>
          <w:numId w:val="34"/>
        </w:numPr>
        <w:rPr>
          <w:b w:val="0"/>
          <w:bCs w:val="0"/>
        </w:rPr>
      </w:pPr>
      <w:r w:rsidRPr="00475C06">
        <w:rPr>
          <w:b w:val="0"/>
          <w:bCs w:val="0"/>
        </w:rPr>
        <w:t xml:space="preserve">The ‘student voice’ is highly evident in </w:t>
      </w:r>
      <w:r w:rsidR="003F436D" w:rsidRPr="00475C06">
        <w:rPr>
          <w:b w:val="0"/>
          <w:bCs w:val="0"/>
        </w:rPr>
        <w:t xml:space="preserve">Board decision making. Student Board members and the Students’ Association are well supported by the Board. Their views and contribution are highly valued by Board </w:t>
      </w:r>
      <w:proofErr w:type="gramStart"/>
      <w:r w:rsidR="003F436D" w:rsidRPr="00475C06">
        <w:rPr>
          <w:b w:val="0"/>
          <w:bCs w:val="0"/>
        </w:rPr>
        <w:t>members</w:t>
      </w:r>
      <w:r w:rsidR="00FA56B3">
        <w:rPr>
          <w:b w:val="0"/>
          <w:bCs w:val="0"/>
        </w:rPr>
        <w:t>;</w:t>
      </w:r>
      <w:proofErr w:type="gramEnd"/>
    </w:p>
    <w:p w14:paraId="5DA7FA04" w14:textId="2208AC23" w:rsidR="003F436D" w:rsidRPr="00475C06" w:rsidRDefault="003F436D" w:rsidP="00475C06">
      <w:pPr>
        <w:pStyle w:val="ListParagraph"/>
        <w:numPr>
          <w:ilvl w:val="0"/>
          <w:numId w:val="34"/>
        </w:numPr>
        <w:rPr>
          <w:b w:val="0"/>
          <w:bCs w:val="0"/>
        </w:rPr>
      </w:pPr>
      <w:r w:rsidRPr="00475C06">
        <w:rPr>
          <w:b w:val="0"/>
          <w:bCs w:val="0"/>
        </w:rPr>
        <w:t xml:space="preserve">The Board takes due regard to local and national priorities and emerging themes to plan for coherent provision for students. This is supported by effective </w:t>
      </w:r>
      <w:proofErr w:type="gramStart"/>
      <w:r w:rsidRPr="00475C06">
        <w:rPr>
          <w:b w:val="0"/>
          <w:bCs w:val="0"/>
        </w:rPr>
        <w:t>partnerships</w:t>
      </w:r>
      <w:r w:rsidR="00FA56B3">
        <w:rPr>
          <w:b w:val="0"/>
          <w:bCs w:val="0"/>
        </w:rPr>
        <w:t>;</w:t>
      </w:r>
      <w:proofErr w:type="gramEnd"/>
    </w:p>
    <w:p w14:paraId="76C119B1" w14:textId="6957B6B3" w:rsidR="00F34D3D" w:rsidRPr="00F34D3D" w:rsidRDefault="003F436D" w:rsidP="00475C06">
      <w:pPr>
        <w:pStyle w:val="ListParagraph"/>
        <w:numPr>
          <w:ilvl w:val="0"/>
          <w:numId w:val="34"/>
        </w:numPr>
      </w:pPr>
      <w:r w:rsidRPr="00475C06">
        <w:rPr>
          <w:b w:val="0"/>
          <w:bCs w:val="0"/>
        </w:rPr>
        <w:t xml:space="preserve">Oversight of the </w:t>
      </w:r>
      <w:r w:rsidR="00F34D3D" w:rsidRPr="00475C06">
        <w:rPr>
          <w:b w:val="0"/>
          <w:bCs w:val="0"/>
        </w:rPr>
        <w:t>quality and inclusivity of the learning experience is comprehensive</w:t>
      </w:r>
      <w:r w:rsidR="00C72C79" w:rsidRPr="00475C06">
        <w:rPr>
          <w:b w:val="0"/>
          <w:bCs w:val="0"/>
        </w:rPr>
        <w:t>,</w:t>
      </w:r>
      <w:r w:rsidR="00F34D3D" w:rsidRPr="00475C06">
        <w:rPr>
          <w:b w:val="0"/>
          <w:bCs w:val="0"/>
        </w:rPr>
        <w:t xml:space="preserve"> effective</w:t>
      </w:r>
      <w:r w:rsidR="00C72C79" w:rsidRPr="00475C06">
        <w:rPr>
          <w:b w:val="0"/>
          <w:bCs w:val="0"/>
        </w:rPr>
        <w:t xml:space="preserve"> and facilitates improvement and enhancements to provision</w:t>
      </w:r>
      <w:r w:rsidR="00F34D3D" w:rsidRPr="00475C06">
        <w:rPr>
          <w:b w:val="0"/>
          <w:bCs w:val="0"/>
        </w:rPr>
        <w:t>.</w:t>
      </w:r>
    </w:p>
    <w:p w14:paraId="49CD9CE8" w14:textId="77777777" w:rsidR="00F34D3D" w:rsidRPr="00F34D3D" w:rsidRDefault="00F34D3D" w:rsidP="00F34D3D"/>
    <w:p w14:paraId="4AEF6961" w14:textId="6903973B" w:rsidR="00F84105" w:rsidRPr="004A50BC" w:rsidRDefault="00F84105" w:rsidP="00475C06">
      <w:pPr>
        <w:pStyle w:val="ListParagraph"/>
        <w:numPr>
          <w:ilvl w:val="0"/>
          <w:numId w:val="23"/>
        </w:numPr>
      </w:pPr>
      <w:r w:rsidRPr="004A50BC">
        <w:t>Accountability</w:t>
      </w:r>
    </w:p>
    <w:p w14:paraId="75D847BE" w14:textId="2E2CAA79" w:rsidR="005B25BE" w:rsidRDefault="004A50BC" w:rsidP="00475C06">
      <w:pPr>
        <w:pStyle w:val="ListParagraph"/>
        <w:numPr>
          <w:ilvl w:val="0"/>
          <w:numId w:val="33"/>
        </w:numPr>
        <w:rPr>
          <w:b w:val="0"/>
          <w:bCs w:val="0"/>
        </w:rPr>
      </w:pPr>
      <w:r w:rsidRPr="00C72C79">
        <w:rPr>
          <w:b w:val="0"/>
          <w:bCs w:val="0"/>
        </w:rPr>
        <w:t>The Board has a clear understanding of its governance responsibilities and accountability</w:t>
      </w:r>
      <w:r w:rsidR="00C72C79">
        <w:rPr>
          <w:b w:val="0"/>
          <w:bCs w:val="0"/>
        </w:rPr>
        <w:t xml:space="preserve">. It </w:t>
      </w:r>
      <w:r w:rsidRPr="00C72C79">
        <w:rPr>
          <w:b w:val="0"/>
          <w:bCs w:val="0"/>
        </w:rPr>
        <w:t xml:space="preserve">discharges these </w:t>
      </w:r>
      <w:proofErr w:type="gramStart"/>
      <w:r w:rsidRPr="00C72C79">
        <w:rPr>
          <w:b w:val="0"/>
          <w:bCs w:val="0"/>
        </w:rPr>
        <w:t>effectively</w:t>
      </w:r>
      <w:r w:rsidR="00FA56B3">
        <w:rPr>
          <w:b w:val="0"/>
          <w:bCs w:val="0"/>
        </w:rPr>
        <w:t>;</w:t>
      </w:r>
      <w:proofErr w:type="gramEnd"/>
    </w:p>
    <w:p w14:paraId="4BDBC7E3" w14:textId="34BA0D8A" w:rsidR="005B25BE" w:rsidRDefault="00C72C79" w:rsidP="00475C06">
      <w:pPr>
        <w:pStyle w:val="ListParagraph"/>
        <w:numPr>
          <w:ilvl w:val="0"/>
          <w:numId w:val="33"/>
        </w:numPr>
        <w:rPr>
          <w:b w:val="0"/>
          <w:bCs w:val="0"/>
        </w:rPr>
      </w:pPr>
      <w:r>
        <w:rPr>
          <w:b w:val="0"/>
          <w:bCs w:val="0"/>
        </w:rPr>
        <w:t xml:space="preserve">Rigorous and effective systems are in place to ensure effective oversight of key college areas of </w:t>
      </w:r>
      <w:proofErr w:type="gramStart"/>
      <w:r>
        <w:rPr>
          <w:b w:val="0"/>
          <w:bCs w:val="0"/>
        </w:rPr>
        <w:t>operation</w:t>
      </w:r>
      <w:r w:rsidR="00FA56B3">
        <w:rPr>
          <w:b w:val="0"/>
          <w:bCs w:val="0"/>
        </w:rPr>
        <w:t>;</w:t>
      </w:r>
      <w:proofErr w:type="gramEnd"/>
    </w:p>
    <w:p w14:paraId="26EDB790" w14:textId="147F323F" w:rsidR="00C72C79" w:rsidRPr="005B25BE" w:rsidRDefault="00C72C79" w:rsidP="00475C06">
      <w:pPr>
        <w:pStyle w:val="ListParagraph"/>
        <w:numPr>
          <w:ilvl w:val="0"/>
          <w:numId w:val="33"/>
        </w:numPr>
        <w:rPr>
          <w:b w:val="0"/>
          <w:bCs w:val="0"/>
        </w:rPr>
      </w:pPr>
      <w:r w:rsidRPr="005B25BE">
        <w:rPr>
          <w:b w:val="0"/>
          <w:bCs w:val="0"/>
        </w:rPr>
        <w:t xml:space="preserve">Decision-making processes are well-informed, transparent and timely. </w:t>
      </w:r>
      <w:r w:rsidR="005B25BE">
        <w:rPr>
          <w:b w:val="0"/>
          <w:bCs w:val="0"/>
        </w:rPr>
        <w:t xml:space="preserve">Communication and reporting between the Boards and its Committees is </w:t>
      </w:r>
      <w:proofErr w:type="gramStart"/>
      <w:r w:rsidR="005B25BE">
        <w:rPr>
          <w:b w:val="0"/>
          <w:bCs w:val="0"/>
        </w:rPr>
        <w:t>effective</w:t>
      </w:r>
      <w:r w:rsidR="00FA56B3">
        <w:rPr>
          <w:b w:val="0"/>
          <w:bCs w:val="0"/>
        </w:rPr>
        <w:t>;</w:t>
      </w:r>
      <w:proofErr w:type="gramEnd"/>
    </w:p>
    <w:p w14:paraId="32CED907" w14:textId="09F56F92" w:rsidR="005B25BE" w:rsidRDefault="005B25BE" w:rsidP="00475C06">
      <w:pPr>
        <w:pStyle w:val="ListParagraph"/>
        <w:numPr>
          <w:ilvl w:val="0"/>
          <w:numId w:val="33"/>
        </w:numPr>
        <w:rPr>
          <w:b w:val="0"/>
          <w:bCs w:val="0"/>
        </w:rPr>
      </w:pPr>
      <w:r>
        <w:rPr>
          <w:b w:val="0"/>
          <w:bCs w:val="0"/>
        </w:rPr>
        <w:t xml:space="preserve">Risk management arrangements are effective and pervade all aspects of the Board’s planning and </w:t>
      </w:r>
      <w:proofErr w:type="gramStart"/>
      <w:r>
        <w:rPr>
          <w:b w:val="0"/>
          <w:bCs w:val="0"/>
        </w:rPr>
        <w:t>decision-making</w:t>
      </w:r>
      <w:r w:rsidR="00FA56B3">
        <w:rPr>
          <w:b w:val="0"/>
          <w:bCs w:val="0"/>
        </w:rPr>
        <w:t>;</w:t>
      </w:r>
      <w:proofErr w:type="gramEnd"/>
      <w:r>
        <w:rPr>
          <w:b w:val="0"/>
          <w:bCs w:val="0"/>
        </w:rPr>
        <w:t xml:space="preserve"> </w:t>
      </w:r>
    </w:p>
    <w:p w14:paraId="1F500F9A" w14:textId="70D367A7" w:rsidR="00C15700" w:rsidRDefault="00AD7D4A" w:rsidP="00475C06">
      <w:pPr>
        <w:pStyle w:val="ListParagraph"/>
        <w:numPr>
          <w:ilvl w:val="0"/>
          <w:numId w:val="33"/>
        </w:numPr>
        <w:rPr>
          <w:b w:val="0"/>
          <w:bCs w:val="0"/>
        </w:rPr>
      </w:pPr>
      <w:r>
        <w:rPr>
          <w:b w:val="0"/>
          <w:bCs w:val="0"/>
        </w:rPr>
        <w:lastRenderedPageBreak/>
        <w:t>Arrangements to plan for and monitor financial and institutional sustainability are comprehensive and effective. The Board is proactive and support</w:t>
      </w:r>
      <w:r w:rsidR="00BE41FC">
        <w:rPr>
          <w:b w:val="0"/>
          <w:bCs w:val="0"/>
        </w:rPr>
        <w:t>s</w:t>
      </w:r>
      <w:r>
        <w:rPr>
          <w:b w:val="0"/>
          <w:bCs w:val="0"/>
        </w:rPr>
        <w:t xml:space="preserve"> senior managers in taking early action to address emerging </w:t>
      </w:r>
      <w:proofErr w:type="gramStart"/>
      <w:r>
        <w:rPr>
          <w:b w:val="0"/>
          <w:bCs w:val="0"/>
        </w:rPr>
        <w:t>challenges</w:t>
      </w:r>
      <w:r w:rsidR="00FA56B3">
        <w:rPr>
          <w:b w:val="0"/>
          <w:bCs w:val="0"/>
        </w:rPr>
        <w:t>;</w:t>
      </w:r>
      <w:proofErr w:type="gramEnd"/>
    </w:p>
    <w:p w14:paraId="208354AA" w14:textId="060BA8B3" w:rsidR="00AD7D4A" w:rsidRPr="00C72C79" w:rsidRDefault="00BE41FC" w:rsidP="00475C06">
      <w:pPr>
        <w:pStyle w:val="ListParagraph"/>
        <w:numPr>
          <w:ilvl w:val="0"/>
          <w:numId w:val="33"/>
        </w:numPr>
        <w:rPr>
          <w:b w:val="0"/>
          <w:bCs w:val="0"/>
        </w:rPr>
      </w:pPr>
      <w:r>
        <w:rPr>
          <w:b w:val="0"/>
          <w:bCs w:val="0"/>
        </w:rPr>
        <w:t xml:space="preserve">The </w:t>
      </w:r>
      <w:r w:rsidR="00AD7D4A" w:rsidRPr="00943F58">
        <w:rPr>
          <w:b w:val="0"/>
          <w:bCs w:val="0"/>
        </w:rPr>
        <w:t xml:space="preserve">Board values its staff highly – it is evident that </w:t>
      </w:r>
      <w:r w:rsidR="00AD7D4A">
        <w:rPr>
          <w:b w:val="0"/>
          <w:bCs w:val="0"/>
        </w:rPr>
        <w:t>staff</w:t>
      </w:r>
      <w:r w:rsidR="00AD7D4A" w:rsidRPr="00943F58">
        <w:rPr>
          <w:b w:val="0"/>
          <w:bCs w:val="0"/>
        </w:rPr>
        <w:t xml:space="preserve"> wellbeing is a priority</w:t>
      </w:r>
      <w:r>
        <w:rPr>
          <w:b w:val="0"/>
          <w:bCs w:val="0"/>
        </w:rPr>
        <w:t>.</w:t>
      </w:r>
    </w:p>
    <w:p w14:paraId="241D8D87" w14:textId="77777777" w:rsidR="004A50BC" w:rsidRPr="00F84105" w:rsidRDefault="004A50BC" w:rsidP="00F84105">
      <w:pPr>
        <w:rPr>
          <w:b w:val="0"/>
          <w:bCs w:val="0"/>
        </w:rPr>
      </w:pPr>
    </w:p>
    <w:p w14:paraId="15AEFF36" w14:textId="77777777" w:rsidR="00F84105" w:rsidRPr="004A50BC" w:rsidRDefault="00F84105" w:rsidP="00475C06">
      <w:pPr>
        <w:pStyle w:val="ListParagraph"/>
        <w:numPr>
          <w:ilvl w:val="0"/>
          <w:numId w:val="24"/>
        </w:numPr>
      </w:pPr>
      <w:r w:rsidRPr="004A50BC">
        <w:t>Effectiveness</w:t>
      </w:r>
    </w:p>
    <w:p w14:paraId="11718547" w14:textId="1E7C0EAD" w:rsidR="00AD7D4A" w:rsidRDefault="00AD7D4A" w:rsidP="00475C06">
      <w:pPr>
        <w:pStyle w:val="ListParagraph"/>
        <w:numPr>
          <w:ilvl w:val="0"/>
          <w:numId w:val="32"/>
        </w:numPr>
        <w:rPr>
          <w:b w:val="0"/>
          <w:bCs w:val="0"/>
        </w:rPr>
      </w:pPr>
      <w:r w:rsidRPr="00AD7D4A">
        <w:rPr>
          <w:b w:val="0"/>
          <w:bCs w:val="0"/>
        </w:rPr>
        <w:t>The Board Chair provides very effective and supportive leadership</w:t>
      </w:r>
      <w:r>
        <w:rPr>
          <w:b w:val="0"/>
          <w:bCs w:val="0"/>
        </w:rPr>
        <w:t xml:space="preserve"> and </w:t>
      </w:r>
      <w:r w:rsidRPr="00943F58">
        <w:rPr>
          <w:b w:val="0"/>
          <w:bCs w:val="0"/>
        </w:rPr>
        <w:t xml:space="preserve">encourages </w:t>
      </w:r>
      <w:r>
        <w:rPr>
          <w:b w:val="0"/>
          <w:bCs w:val="0"/>
        </w:rPr>
        <w:t xml:space="preserve">a </w:t>
      </w:r>
      <w:r w:rsidRPr="00943F58">
        <w:rPr>
          <w:b w:val="0"/>
          <w:bCs w:val="0"/>
        </w:rPr>
        <w:t>collaborati</w:t>
      </w:r>
      <w:r>
        <w:rPr>
          <w:b w:val="0"/>
          <w:bCs w:val="0"/>
        </w:rPr>
        <w:t>ve</w:t>
      </w:r>
      <w:r w:rsidRPr="00943F58">
        <w:rPr>
          <w:b w:val="0"/>
          <w:bCs w:val="0"/>
        </w:rPr>
        <w:t xml:space="preserve"> and team-working</w:t>
      </w:r>
      <w:r>
        <w:rPr>
          <w:b w:val="0"/>
          <w:bCs w:val="0"/>
        </w:rPr>
        <w:t xml:space="preserve"> </w:t>
      </w:r>
      <w:proofErr w:type="gramStart"/>
      <w:r>
        <w:rPr>
          <w:b w:val="0"/>
          <w:bCs w:val="0"/>
        </w:rPr>
        <w:t>approach</w:t>
      </w:r>
      <w:r w:rsidR="00FA56B3">
        <w:rPr>
          <w:b w:val="0"/>
          <w:bCs w:val="0"/>
        </w:rPr>
        <w:t>;</w:t>
      </w:r>
      <w:proofErr w:type="gramEnd"/>
    </w:p>
    <w:p w14:paraId="2BA8DC8B" w14:textId="2D140F03" w:rsidR="009C27EF" w:rsidRPr="009C27EF" w:rsidRDefault="009C27EF" w:rsidP="00475C06">
      <w:pPr>
        <w:pStyle w:val="ListParagraph"/>
        <w:numPr>
          <w:ilvl w:val="0"/>
          <w:numId w:val="32"/>
        </w:numPr>
        <w:rPr>
          <w:b w:val="0"/>
          <w:bCs w:val="0"/>
        </w:rPr>
      </w:pPr>
      <w:r>
        <w:rPr>
          <w:b w:val="0"/>
          <w:bCs w:val="0"/>
        </w:rPr>
        <w:t xml:space="preserve">The Board and Committee Chairs facilitate effective </w:t>
      </w:r>
      <w:r w:rsidRPr="009C27EF">
        <w:rPr>
          <w:b w:val="0"/>
          <w:bCs w:val="0"/>
        </w:rPr>
        <w:t xml:space="preserve">discussion, constructive challenge and </w:t>
      </w:r>
      <w:r>
        <w:rPr>
          <w:b w:val="0"/>
          <w:bCs w:val="0"/>
        </w:rPr>
        <w:t xml:space="preserve">provision of </w:t>
      </w:r>
      <w:r w:rsidRPr="009C27EF">
        <w:rPr>
          <w:b w:val="0"/>
          <w:bCs w:val="0"/>
        </w:rPr>
        <w:t xml:space="preserve">support </w:t>
      </w:r>
      <w:r>
        <w:rPr>
          <w:b w:val="0"/>
          <w:bCs w:val="0"/>
        </w:rPr>
        <w:t xml:space="preserve">in their engagement with the </w:t>
      </w:r>
      <w:proofErr w:type="gramStart"/>
      <w:r>
        <w:rPr>
          <w:b w:val="0"/>
          <w:bCs w:val="0"/>
        </w:rPr>
        <w:t>Principal</w:t>
      </w:r>
      <w:proofErr w:type="gramEnd"/>
      <w:r>
        <w:rPr>
          <w:b w:val="0"/>
          <w:bCs w:val="0"/>
        </w:rPr>
        <w:t xml:space="preserve"> and senior college managers</w:t>
      </w:r>
      <w:r w:rsidR="00FA56B3">
        <w:rPr>
          <w:b w:val="0"/>
          <w:bCs w:val="0"/>
        </w:rPr>
        <w:t>;</w:t>
      </w:r>
    </w:p>
    <w:p w14:paraId="14E83794" w14:textId="060CEB6F" w:rsidR="009C27EF" w:rsidRDefault="00905A4B" w:rsidP="00475C06">
      <w:pPr>
        <w:pStyle w:val="ListParagraph"/>
        <w:numPr>
          <w:ilvl w:val="0"/>
          <w:numId w:val="32"/>
        </w:numPr>
        <w:rPr>
          <w:b w:val="0"/>
          <w:bCs w:val="0"/>
        </w:rPr>
      </w:pPr>
      <w:r>
        <w:rPr>
          <w:b w:val="0"/>
          <w:bCs w:val="0"/>
        </w:rPr>
        <w:t xml:space="preserve">All Board members are well supported in their role through induction arrangements, </w:t>
      </w:r>
      <w:r w:rsidR="00BE41FC">
        <w:rPr>
          <w:b w:val="0"/>
          <w:bCs w:val="0"/>
        </w:rPr>
        <w:t xml:space="preserve">internal </w:t>
      </w:r>
      <w:r>
        <w:rPr>
          <w:b w:val="0"/>
          <w:bCs w:val="0"/>
        </w:rPr>
        <w:t xml:space="preserve">development opportunities and </w:t>
      </w:r>
      <w:r w:rsidR="00BE41FC">
        <w:rPr>
          <w:b w:val="0"/>
          <w:bCs w:val="0"/>
        </w:rPr>
        <w:t xml:space="preserve">annual review meetings with the </w:t>
      </w:r>
      <w:proofErr w:type="gramStart"/>
      <w:r w:rsidR="00BE41FC">
        <w:rPr>
          <w:b w:val="0"/>
          <w:bCs w:val="0"/>
        </w:rPr>
        <w:t>Chair</w:t>
      </w:r>
      <w:r w:rsidR="00FA56B3">
        <w:rPr>
          <w:b w:val="0"/>
          <w:bCs w:val="0"/>
        </w:rPr>
        <w:t>;</w:t>
      </w:r>
      <w:proofErr w:type="gramEnd"/>
    </w:p>
    <w:p w14:paraId="213F1ADE" w14:textId="1B1A9A0B" w:rsidR="00905A4B" w:rsidRPr="00AD7D4A" w:rsidRDefault="00905A4B" w:rsidP="00475C06">
      <w:pPr>
        <w:pStyle w:val="ListParagraph"/>
        <w:numPr>
          <w:ilvl w:val="0"/>
          <w:numId w:val="32"/>
        </w:numPr>
        <w:rPr>
          <w:b w:val="0"/>
          <w:bCs w:val="0"/>
        </w:rPr>
      </w:pPr>
      <w:r>
        <w:rPr>
          <w:b w:val="0"/>
          <w:bCs w:val="0"/>
        </w:rPr>
        <w:t>The Board undertakes self-evaluation of its effectiveness and monitors progress with identified areas for improvement or further development.</w:t>
      </w:r>
    </w:p>
    <w:p w14:paraId="1849263B" w14:textId="77777777" w:rsidR="00AD7D4A" w:rsidRDefault="00AD7D4A" w:rsidP="00F84105"/>
    <w:p w14:paraId="7013F161" w14:textId="29CF7F08" w:rsidR="00F84105" w:rsidRPr="004A50BC" w:rsidRDefault="00F84105" w:rsidP="00475C06">
      <w:pPr>
        <w:pStyle w:val="ListParagraph"/>
        <w:numPr>
          <w:ilvl w:val="0"/>
          <w:numId w:val="26"/>
        </w:numPr>
        <w:ind w:left="709"/>
      </w:pPr>
      <w:r w:rsidRPr="004A50BC">
        <w:t>Relationships and Collaborations</w:t>
      </w:r>
    </w:p>
    <w:p w14:paraId="20235E43" w14:textId="56F2D86B" w:rsidR="004226A5" w:rsidRDefault="00905A4B" w:rsidP="00475C06">
      <w:pPr>
        <w:pStyle w:val="ListParagraph"/>
        <w:numPr>
          <w:ilvl w:val="1"/>
          <w:numId w:val="28"/>
        </w:numPr>
        <w:ind w:left="1134"/>
        <w:rPr>
          <w:b w:val="0"/>
          <w:bCs w:val="0"/>
        </w:rPr>
      </w:pPr>
      <w:r>
        <w:rPr>
          <w:b w:val="0"/>
          <w:bCs w:val="0"/>
        </w:rPr>
        <w:t>Partnership working is strong and productive. It supports the college in delivering its vision and strategy</w:t>
      </w:r>
      <w:r w:rsidR="00A83FA4">
        <w:rPr>
          <w:b w:val="0"/>
          <w:bCs w:val="0"/>
        </w:rPr>
        <w:t xml:space="preserve"> and enables the college to contribute to meeting and addressing local and national priorities.</w:t>
      </w:r>
    </w:p>
    <w:p w14:paraId="5FE060B6" w14:textId="77777777" w:rsidR="00A83FA4" w:rsidRPr="00A83FA4" w:rsidRDefault="00A83FA4" w:rsidP="00A83FA4">
      <w:pPr>
        <w:rPr>
          <w:b w:val="0"/>
          <w:bCs w:val="0"/>
        </w:rPr>
      </w:pPr>
    </w:p>
    <w:p w14:paraId="02A9ADB9" w14:textId="6459A011" w:rsidR="00694FCA" w:rsidRDefault="00694FCA">
      <w:pPr>
        <w:rPr>
          <w:b w:val="0"/>
          <w:bCs w:val="0"/>
        </w:rPr>
      </w:pPr>
      <w:r>
        <w:rPr>
          <w:b w:val="0"/>
          <w:bCs w:val="0"/>
        </w:rPr>
        <w:br w:type="page"/>
      </w:r>
    </w:p>
    <w:p w14:paraId="5D5E85A4" w14:textId="77777777" w:rsidR="00905A4B" w:rsidRDefault="00905A4B">
      <w:pPr>
        <w:rPr>
          <w:b w:val="0"/>
          <w:bCs w:val="0"/>
        </w:rPr>
      </w:pPr>
    </w:p>
    <w:p w14:paraId="632850F8" w14:textId="210DCC74" w:rsidR="00943F58" w:rsidRPr="00BE1E8B" w:rsidRDefault="00943F58" w:rsidP="00BE1E8B">
      <w:pPr>
        <w:pStyle w:val="Heading1"/>
        <w:numPr>
          <w:ilvl w:val="0"/>
          <w:numId w:val="9"/>
        </w:numPr>
        <w:spacing w:before="0" w:after="0"/>
        <w:ind w:left="426" w:hanging="426"/>
        <w:rPr>
          <w:rFonts w:ascii="Arial" w:eastAsiaTheme="minorHAnsi" w:hAnsi="Arial" w:cs="Arial"/>
          <w:color w:val="auto"/>
          <w:sz w:val="32"/>
          <w:szCs w:val="32"/>
        </w:rPr>
      </w:pPr>
      <w:r w:rsidRPr="00BE1E8B">
        <w:rPr>
          <w:rFonts w:ascii="Arial" w:eastAsiaTheme="minorHAnsi" w:hAnsi="Arial" w:cs="Arial"/>
          <w:color w:val="auto"/>
          <w:sz w:val="32"/>
          <w:szCs w:val="32"/>
        </w:rPr>
        <w:t>Detailed findings</w:t>
      </w:r>
    </w:p>
    <w:p w14:paraId="313977E9" w14:textId="77777777" w:rsidR="00EE4B48" w:rsidRPr="00943F58" w:rsidRDefault="00EE4B48">
      <w:pPr>
        <w:rPr>
          <w:b w:val="0"/>
          <w:bCs w:val="0"/>
        </w:rPr>
      </w:pPr>
    </w:p>
    <w:p w14:paraId="6DFB502F" w14:textId="5E10E5C8" w:rsidR="00EE4B48" w:rsidRPr="00BE1E8B" w:rsidRDefault="00EE4B48" w:rsidP="00BE1E8B">
      <w:pPr>
        <w:pStyle w:val="Heading1"/>
        <w:numPr>
          <w:ilvl w:val="1"/>
          <w:numId w:val="9"/>
        </w:numPr>
        <w:spacing w:before="0" w:after="0"/>
        <w:ind w:left="426" w:hanging="426"/>
        <w:rPr>
          <w:rFonts w:ascii="Arial" w:eastAsiaTheme="minorHAnsi" w:hAnsi="Arial" w:cs="Arial"/>
          <w:color w:val="auto"/>
          <w:sz w:val="28"/>
          <w:szCs w:val="28"/>
        </w:rPr>
      </w:pPr>
      <w:r w:rsidRPr="00BE1E8B">
        <w:rPr>
          <w:rFonts w:ascii="Arial" w:eastAsiaTheme="minorHAnsi" w:hAnsi="Arial" w:cs="Arial"/>
          <w:color w:val="auto"/>
          <w:sz w:val="28"/>
          <w:szCs w:val="28"/>
        </w:rPr>
        <w:t>Section A: Leadership and Strategy</w:t>
      </w:r>
    </w:p>
    <w:p w14:paraId="0919F82B" w14:textId="77777777" w:rsidR="00EE4B48" w:rsidRPr="00943F58" w:rsidRDefault="00EE4B48">
      <w:pPr>
        <w:rPr>
          <w:b w:val="0"/>
          <w:bCs w:val="0"/>
        </w:rPr>
      </w:pPr>
    </w:p>
    <w:p w14:paraId="21A2BDE5" w14:textId="093AD5F7" w:rsidR="00EE4B48" w:rsidRPr="00943F58" w:rsidRDefault="00AA387C" w:rsidP="00EE4B48">
      <w:pPr>
        <w:rPr>
          <w:b w:val="0"/>
          <w:bCs w:val="0"/>
        </w:rPr>
      </w:pPr>
      <w:r w:rsidRPr="00943F58">
        <w:rPr>
          <w:b w:val="0"/>
          <w:bCs w:val="0"/>
        </w:rPr>
        <w:t>Expectations of Board members are clearly articulated through induction and the ‘</w:t>
      </w:r>
      <w:r w:rsidRPr="00943F58">
        <w:rPr>
          <w:b w:val="0"/>
          <w:bCs w:val="0"/>
          <w:i/>
          <w:iCs/>
        </w:rPr>
        <w:t>Code of Conduct for Members of the Board of Management of Dundee and Angus College’</w:t>
      </w:r>
      <w:r w:rsidRPr="00943F58">
        <w:rPr>
          <w:b w:val="0"/>
          <w:bCs w:val="0"/>
        </w:rPr>
        <w:t xml:space="preserve">. The Code of Conduct handbook includes expectations in relation to the </w:t>
      </w:r>
      <w:r w:rsidRPr="00943F58">
        <w:rPr>
          <w:b w:val="0"/>
          <w:bCs w:val="0"/>
          <w:i/>
          <w:iCs/>
        </w:rPr>
        <w:t>Nine Principles of Public Life in Scotland</w:t>
      </w:r>
      <w:r w:rsidRPr="00943F58">
        <w:rPr>
          <w:b w:val="0"/>
          <w:bCs w:val="0"/>
        </w:rPr>
        <w:t>.</w:t>
      </w:r>
    </w:p>
    <w:p w14:paraId="790800AB" w14:textId="77777777" w:rsidR="00AA387C" w:rsidRPr="00943F58" w:rsidRDefault="00AA387C" w:rsidP="00EE4B48">
      <w:pPr>
        <w:rPr>
          <w:b w:val="0"/>
          <w:bCs w:val="0"/>
        </w:rPr>
      </w:pPr>
    </w:p>
    <w:p w14:paraId="2434B5CD" w14:textId="453644C6" w:rsidR="00AA387C" w:rsidRPr="00943F58" w:rsidRDefault="00CE151D" w:rsidP="00EE4B48">
      <w:pPr>
        <w:rPr>
          <w:b w:val="0"/>
          <w:bCs w:val="0"/>
        </w:rPr>
      </w:pPr>
      <w:r w:rsidRPr="00943F58">
        <w:rPr>
          <w:b w:val="0"/>
          <w:bCs w:val="0"/>
        </w:rPr>
        <w:t xml:space="preserve">The Board meets twice per year </w:t>
      </w:r>
      <w:proofErr w:type="spellStart"/>
      <w:r w:rsidRPr="00943F58">
        <w:rPr>
          <w:b w:val="0"/>
          <w:bCs w:val="0"/>
        </w:rPr>
        <w:t>outwith</w:t>
      </w:r>
      <w:proofErr w:type="spellEnd"/>
      <w:r w:rsidRPr="00943F58">
        <w:rPr>
          <w:b w:val="0"/>
          <w:bCs w:val="0"/>
        </w:rPr>
        <w:t xml:space="preserve"> normal Board business meetings. These Strategy Days are used to </w:t>
      </w:r>
      <w:r w:rsidR="00071552">
        <w:rPr>
          <w:b w:val="0"/>
          <w:bCs w:val="0"/>
        </w:rPr>
        <w:t xml:space="preserve">develop and </w:t>
      </w:r>
      <w:r w:rsidRPr="00943F58">
        <w:rPr>
          <w:b w:val="0"/>
          <w:bCs w:val="0"/>
        </w:rPr>
        <w:t xml:space="preserve">support strategic planning. </w:t>
      </w:r>
      <w:r w:rsidR="002A5671" w:rsidRPr="00943F58">
        <w:rPr>
          <w:b w:val="0"/>
          <w:bCs w:val="0"/>
        </w:rPr>
        <w:t xml:space="preserve">Currently the Board </w:t>
      </w:r>
      <w:r w:rsidR="00E04189" w:rsidRPr="00943F58">
        <w:rPr>
          <w:b w:val="0"/>
          <w:bCs w:val="0"/>
        </w:rPr>
        <w:t>ha</w:t>
      </w:r>
      <w:r w:rsidR="00452027">
        <w:rPr>
          <w:b w:val="0"/>
          <w:bCs w:val="0"/>
        </w:rPr>
        <w:t>s</w:t>
      </w:r>
      <w:r w:rsidR="00E04189" w:rsidRPr="00943F58">
        <w:rPr>
          <w:b w:val="0"/>
          <w:bCs w:val="0"/>
        </w:rPr>
        <w:t xml:space="preserve"> been</w:t>
      </w:r>
      <w:r w:rsidR="002A5671" w:rsidRPr="00943F58">
        <w:rPr>
          <w:b w:val="0"/>
          <w:bCs w:val="0"/>
        </w:rPr>
        <w:t xml:space="preserve"> using Strategy </w:t>
      </w:r>
      <w:r w:rsidR="00E04189" w:rsidRPr="00943F58">
        <w:rPr>
          <w:b w:val="0"/>
          <w:bCs w:val="0"/>
        </w:rPr>
        <w:t>D</w:t>
      </w:r>
      <w:r w:rsidR="002A5671" w:rsidRPr="00943F58">
        <w:rPr>
          <w:b w:val="0"/>
          <w:bCs w:val="0"/>
        </w:rPr>
        <w:t>ays to</w:t>
      </w:r>
      <w:r w:rsidR="00E04189" w:rsidRPr="00943F58">
        <w:rPr>
          <w:b w:val="0"/>
          <w:bCs w:val="0"/>
        </w:rPr>
        <w:t xml:space="preserve"> reflect on the impact of the 2025 ‘More Successful Students’ </w:t>
      </w:r>
      <w:r w:rsidR="00452027">
        <w:rPr>
          <w:b w:val="0"/>
          <w:bCs w:val="0"/>
        </w:rPr>
        <w:t xml:space="preserve">strategy </w:t>
      </w:r>
      <w:r w:rsidR="00E04189" w:rsidRPr="00943F58">
        <w:rPr>
          <w:b w:val="0"/>
          <w:bCs w:val="0"/>
        </w:rPr>
        <w:t>and look forward to</w:t>
      </w:r>
      <w:r w:rsidR="002A5671" w:rsidRPr="00943F58">
        <w:rPr>
          <w:b w:val="0"/>
          <w:bCs w:val="0"/>
        </w:rPr>
        <w:t xml:space="preserve"> develop</w:t>
      </w:r>
      <w:r w:rsidR="00E04189" w:rsidRPr="00943F58">
        <w:rPr>
          <w:b w:val="0"/>
          <w:bCs w:val="0"/>
        </w:rPr>
        <w:t>ing</w:t>
      </w:r>
      <w:r w:rsidR="002A5671" w:rsidRPr="00943F58">
        <w:rPr>
          <w:b w:val="0"/>
          <w:bCs w:val="0"/>
        </w:rPr>
        <w:t xml:space="preserve"> the college strategic plan for </w:t>
      </w:r>
      <w:r w:rsidR="00E04189" w:rsidRPr="00943F58">
        <w:rPr>
          <w:b w:val="0"/>
          <w:bCs w:val="0"/>
        </w:rPr>
        <w:t>the period to</w:t>
      </w:r>
      <w:r w:rsidR="002A5671" w:rsidRPr="00943F58">
        <w:rPr>
          <w:b w:val="0"/>
          <w:bCs w:val="0"/>
        </w:rPr>
        <w:t xml:space="preserve"> 2030 around the themes of Our Students, Our Staff, Our Campuses and Our Impact</w:t>
      </w:r>
      <w:r w:rsidR="00216DCB" w:rsidRPr="00943F58">
        <w:rPr>
          <w:b w:val="0"/>
          <w:bCs w:val="0"/>
        </w:rPr>
        <w:t xml:space="preserve">. An iterative and consultative process is supporting the development of objectives and key actions to </w:t>
      </w:r>
      <w:r w:rsidR="0002604E" w:rsidRPr="00943F58">
        <w:rPr>
          <w:b w:val="0"/>
          <w:bCs w:val="0"/>
        </w:rPr>
        <w:t>underpin each of the</w:t>
      </w:r>
      <w:r w:rsidR="00452027">
        <w:rPr>
          <w:b w:val="0"/>
          <w:bCs w:val="0"/>
        </w:rPr>
        <w:t>se</w:t>
      </w:r>
      <w:r w:rsidR="0002604E" w:rsidRPr="00943F58">
        <w:rPr>
          <w:b w:val="0"/>
          <w:bCs w:val="0"/>
        </w:rPr>
        <w:t xml:space="preserve"> themes. Once these have been agreed an appropriate range of metrics will be developed</w:t>
      </w:r>
      <w:r w:rsidR="00216DCB" w:rsidRPr="00943F58">
        <w:rPr>
          <w:b w:val="0"/>
          <w:bCs w:val="0"/>
        </w:rPr>
        <w:t xml:space="preserve"> </w:t>
      </w:r>
      <w:r w:rsidR="0002604E" w:rsidRPr="00943F58">
        <w:rPr>
          <w:b w:val="0"/>
          <w:bCs w:val="0"/>
        </w:rPr>
        <w:t xml:space="preserve">to support </w:t>
      </w:r>
      <w:r w:rsidR="00452027">
        <w:rPr>
          <w:b w:val="0"/>
          <w:bCs w:val="0"/>
        </w:rPr>
        <w:t xml:space="preserve">the </w:t>
      </w:r>
      <w:r w:rsidR="0002604E" w:rsidRPr="00943F58">
        <w:rPr>
          <w:b w:val="0"/>
          <w:bCs w:val="0"/>
        </w:rPr>
        <w:t>Board</w:t>
      </w:r>
      <w:r w:rsidR="002963FE">
        <w:rPr>
          <w:b w:val="0"/>
          <w:bCs w:val="0"/>
        </w:rPr>
        <w:t xml:space="preserve"> in</w:t>
      </w:r>
      <w:r w:rsidR="0002604E" w:rsidRPr="00943F58">
        <w:rPr>
          <w:b w:val="0"/>
          <w:bCs w:val="0"/>
        </w:rPr>
        <w:t xml:space="preserve"> monitor</w:t>
      </w:r>
      <w:r w:rsidR="002963FE">
        <w:rPr>
          <w:b w:val="0"/>
          <w:bCs w:val="0"/>
        </w:rPr>
        <w:t>ing</w:t>
      </w:r>
      <w:r w:rsidR="0002604E" w:rsidRPr="00943F58">
        <w:rPr>
          <w:b w:val="0"/>
          <w:bCs w:val="0"/>
        </w:rPr>
        <w:t xml:space="preserve"> progress with strategy implementation.</w:t>
      </w:r>
    </w:p>
    <w:p w14:paraId="374EC753" w14:textId="77777777" w:rsidR="00830E28" w:rsidRPr="00943F58" w:rsidRDefault="00830E28" w:rsidP="00EE4B48">
      <w:pPr>
        <w:rPr>
          <w:b w:val="0"/>
          <w:bCs w:val="0"/>
        </w:rPr>
      </w:pPr>
    </w:p>
    <w:p w14:paraId="43AFDDED" w14:textId="5534341A" w:rsidR="00830E28" w:rsidRPr="00943F58" w:rsidRDefault="00830E28" w:rsidP="00EE4B48">
      <w:pPr>
        <w:rPr>
          <w:b w:val="0"/>
          <w:bCs w:val="0"/>
        </w:rPr>
      </w:pPr>
      <w:r w:rsidRPr="00943F58">
        <w:rPr>
          <w:b w:val="0"/>
          <w:bCs w:val="0"/>
        </w:rPr>
        <w:t xml:space="preserve">The Board </w:t>
      </w:r>
      <w:r w:rsidR="00452027">
        <w:rPr>
          <w:b w:val="0"/>
          <w:bCs w:val="0"/>
        </w:rPr>
        <w:t>is well informed</w:t>
      </w:r>
      <w:r w:rsidRPr="00943F58">
        <w:rPr>
          <w:b w:val="0"/>
          <w:bCs w:val="0"/>
        </w:rPr>
        <w:t xml:space="preserve"> regarding Scottish Government priorities and how they relate to </w:t>
      </w:r>
      <w:r w:rsidR="001A7007" w:rsidRPr="00943F58">
        <w:rPr>
          <w:b w:val="0"/>
          <w:bCs w:val="0"/>
        </w:rPr>
        <w:t xml:space="preserve">priorities within </w:t>
      </w:r>
      <w:r w:rsidRPr="00943F58">
        <w:rPr>
          <w:b w:val="0"/>
          <w:bCs w:val="0"/>
        </w:rPr>
        <w:t>the region and communities the college serves</w:t>
      </w:r>
      <w:r w:rsidR="00E9607E" w:rsidRPr="00943F58">
        <w:rPr>
          <w:b w:val="0"/>
          <w:bCs w:val="0"/>
        </w:rPr>
        <w:t xml:space="preserve"> – including the ‘Tay Cities Deal’.</w:t>
      </w:r>
      <w:r w:rsidRPr="00943F58">
        <w:rPr>
          <w:b w:val="0"/>
          <w:bCs w:val="0"/>
        </w:rPr>
        <w:t xml:space="preserve"> This </w:t>
      </w:r>
      <w:r w:rsidR="001A7007" w:rsidRPr="00943F58">
        <w:rPr>
          <w:b w:val="0"/>
          <w:bCs w:val="0"/>
        </w:rPr>
        <w:t xml:space="preserve">ensures they have </w:t>
      </w:r>
      <w:r w:rsidR="00452027">
        <w:rPr>
          <w:b w:val="0"/>
          <w:bCs w:val="0"/>
        </w:rPr>
        <w:t xml:space="preserve">a </w:t>
      </w:r>
      <w:r w:rsidR="00452027" w:rsidRPr="00943F58">
        <w:rPr>
          <w:b w:val="0"/>
          <w:bCs w:val="0"/>
        </w:rPr>
        <w:t>well-informed</w:t>
      </w:r>
      <w:r w:rsidR="001A7007" w:rsidRPr="00943F58">
        <w:rPr>
          <w:b w:val="0"/>
          <w:bCs w:val="0"/>
        </w:rPr>
        <w:t xml:space="preserve"> context to support decision making in relation to development of the college’s vision and strategic direction</w:t>
      </w:r>
      <w:r w:rsidR="00452027">
        <w:rPr>
          <w:b w:val="0"/>
          <w:bCs w:val="0"/>
        </w:rPr>
        <w:t>.</w:t>
      </w:r>
    </w:p>
    <w:p w14:paraId="0994EE9B" w14:textId="77777777" w:rsidR="00EE4B48" w:rsidRPr="00943F58" w:rsidRDefault="00EE4B48" w:rsidP="00EE4B48">
      <w:pPr>
        <w:rPr>
          <w:b w:val="0"/>
          <w:bCs w:val="0"/>
        </w:rPr>
      </w:pPr>
    </w:p>
    <w:p w14:paraId="2C2AFADC" w14:textId="5F88E1C1" w:rsidR="00E04189" w:rsidRPr="00943F58" w:rsidRDefault="00A81C20" w:rsidP="00EE4B48">
      <w:pPr>
        <w:rPr>
          <w:b w:val="0"/>
          <w:bCs w:val="0"/>
        </w:rPr>
      </w:pPr>
      <w:r w:rsidRPr="00943F58">
        <w:rPr>
          <w:b w:val="0"/>
          <w:bCs w:val="0"/>
        </w:rPr>
        <w:t xml:space="preserve">The Board monitors progress with outcomes in the college’s Regional Outcome Agreement (ROA). </w:t>
      </w:r>
      <w:r w:rsidR="007A73F0" w:rsidRPr="00943F58">
        <w:rPr>
          <w:b w:val="0"/>
          <w:bCs w:val="0"/>
          <w:i/>
          <w:iCs/>
        </w:rPr>
        <w:t>[</w:t>
      </w:r>
      <w:r w:rsidRPr="00943F58">
        <w:rPr>
          <w:b w:val="0"/>
          <w:bCs w:val="0"/>
          <w:i/>
          <w:iCs/>
        </w:rPr>
        <w:t>It was noted however, that the ROA for academic year 2023-24 was the last year of this arrangement with SFC</w:t>
      </w:r>
      <w:r w:rsidR="007A73F0" w:rsidRPr="00943F58">
        <w:rPr>
          <w:b w:val="0"/>
          <w:bCs w:val="0"/>
          <w:i/>
          <w:iCs/>
        </w:rPr>
        <w:t xml:space="preserve"> – this cycle will be completed once colleges have submitted their self-evaluation report.]</w:t>
      </w:r>
      <w:r w:rsidR="007A73F0" w:rsidRPr="00943F58">
        <w:rPr>
          <w:b w:val="0"/>
          <w:bCs w:val="0"/>
        </w:rPr>
        <w:t xml:space="preserve"> Progress with the transition to the SFC Outcomes Framework and Assurance Model and its implications in relation to governance is monitored by the Board. The </w:t>
      </w:r>
      <w:r w:rsidR="00830E28" w:rsidRPr="00943F58">
        <w:rPr>
          <w:b w:val="0"/>
          <w:bCs w:val="0"/>
        </w:rPr>
        <w:t>Board agrees its funding with SFC.</w:t>
      </w:r>
    </w:p>
    <w:p w14:paraId="3BA54497" w14:textId="77777777" w:rsidR="00287A7B" w:rsidRPr="00943F58" w:rsidRDefault="00287A7B" w:rsidP="00EE4B48">
      <w:pPr>
        <w:rPr>
          <w:b w:val="0"/>
          <w:bCs w:val="0"/>
        </w:rPr>
      </w:pPr>
    </w:p>
    <w:p w14:paraId="4FE94B27" w14:textId="1A8B28E2" w:rsidR="00287A7B" w:rsidRPr="00943F58" w:rsidRDefault="00287A7B" w:rsidP="00EE4B48">
      <w:pPr>
        <w:rPr>
          <w:b w:val="0"/>
          <w:bCs w:val="0"/>
        </w:rPr>
      </w:pPr>
      <w:r w:rsidRPr="00943F58">
        <w:rPr>
          <w:b w:val="0"/>
          <w:bCs w:val="0"/>
        </w:rPr>
        <w:t xml:space="preserve">The Board and its Committees are provided with a very comprehensive range of </w:t>
      </w:r>
      <w:r w:rsidR="001B01B8" w:rsidRPr="00943F58">
        <w:rPr>
          <w:b w:val="0"/>
          <w:bCs w:val="0"/>
        </w:rPr>
        <w:t xml:space="preserve">performance indicators and metrics which are used effectively by the Board </w:t>
      </w:r>
      <w:r w:rsidR="000C6B48" w:rsidRPr="00943F58">
        <w:rPr>
          <w:b w:val="0"/>
          <w:bCs w:val="0"/>
        </w:rPr>
        <w:t xml:space="preserve">and its Committees </w:t>
      </w:r>
      <w:r w:rsidR="001B01B8" w:rsidRPr="00943F58">
        <w:rPr>
          <w:b w:val="0"/>
          <w:bCs w:val="0"/>
        </w:rPr>
        <w:t xml:space="preserve">to </w:t>
      </w:r>
      <w:r w:rsidR="00E9607E" w:rsidRPr="00943F58">
        <w:rPr>
          <w:b w:val="0"/>
          <w:bCs w:val="0"/>
        </w:rPr>
        <w:t xml:space="preserve">gain assurance of the college’s performance and progress </w:t>
      </w:r>
      <w:r w:rsidR="005E6844" w:rsidRPr="00943F58">
        <w:rPr>
          <w:b w:val="0"/>
          <w:bCs w:val="0"/>
        </w:rPr>
        <w:t>towards achieving stated aims and objectives</w:t>
      </w:r>
      <w:r w:rsidR="00A25FC1" w:rsidRPr="00943F58">
        <w:rPr>
          <w:b w:val="0"/>
          <w:bCs w:val="0"/>
        </w:rPr>
        <w:t xml:space="preserve">. When necessary, metrics </w:t>
      </w:r>
      <w:proofErr w:type="gramStart"/>
      <w:r w:rsidR="00A25FC1" w:rsidRPr="00943F58">
        <w:rPr>
          <w:b w:val="0"/>
          <w:bCs w:val="0"/>
        </w:rPr>
        <w:t>are evolved</w:t>
      </w:r>
      <w:proofErr w:type="gramEnd"/>
      <w:r w:rsidR="00A25FC1" w:rsidRPr="00943F58">
        <w:rPr>
          <w:b w:val="0"/>
          <w:bCs w:val="0"/>
        </w:rPr>
        <w:t xml:space="preserve"> to ensure they are fit-for-purpose</w:t>
      </w:r>
      <w:r w:rsidR="000C6B48" w:rsidRPr="00943F58">
        <w:rPr>
          <w:b w:val="0"/>
          <w:bCs w:val="0"/>
        </w:rPr>
        <w:t>.</w:t>
      </w:r>
    </w:p>
    <w:p w14:paraId="55928424" w14:textId="77777777" w:rsidR="00EE4B48" w:rsidRPr="00943F58" w:rsidRDefault="00EE4B48" w:rsidP="00EE4B48">
      <w:pPr>
        <w:rPr>
          <w:b w:val="0"/>
          <w:bCs w:val="0"/>
        </w:rPr>
      </w:pPr>
    </w:p>
    <w:p w14:paraId="2FE2E8A9" w14:textId="428C760F" w:rsidR="00320550" w:rsidRPr="00943F58" w:rsidRDefault="00320550" w:rsidP="00EE4B48">
      <w:pPr>
        <w:rPr>
          <w:b w:val="0"/>
          <w:bCs w:val="0"/>
        </w:rPr>
      </w:pPr>
      <w:r w:rsidRPr="00943F58">
        <w:rPr>
          <w:b w:val="0"/>
          <w:bCs w:val="0"/>
        </w:rPr>
        <w:t>The Board is proactive in demonstrating, promoting and supporting the development of c</w:t>
      </w:r>
      <w:r w:rsidR="0017041C" w:rsidRPr="00943F58">
        <w:rPr>
          <w:b w:val="0"/>
          <w:bCs w:val="0"/>
        </w:rPr>
        <w:t>orporate social responsibility</w:t>
      </w:r>
      <w:r w:rsidRPr="00943F58">
        <w:rPr>
          <w:b w:val="0"/>
          <w:bCs w:val="0"/>
        </w:rPr>
        <w:t xml:space="preserve">. A values-based leadership is fostered and underpins </w:t>
      </w:r>
      <w:r w:rsidR="003C694C" w:rsidRPr="00943F58">
        <w:rPr>
          <w:b w:val="0"/>
          <w:bCs w:val="0"/>
        </w:rPr>
        <w:t xml:space="preserve">the Board’s approach to discharging its responsibilities. This approach, linked with the strong focus on partnership working at strategic and operational levels, </w:t>
      </w:r>
      <w:r w:rsidR="00096935" w:rsidRPr="00943F58">
        <w:rPr>
          <w:b w:val="0"/>
          <w:bCs w:val="0"/>
        </w:rPr>
        <w:t xml:space="preserve">has ensured that the college is a key partner in contributing to positive impacts in relation to </w:t>
      </w:r>
      <w:r w:rsidR="009767C2" w:rsidRPr="00943F58">
        <w:rPr>
          <w:b w:val="0"/>
          <w:bCs w:val="0"/>
        </w:rPr>
        <w:t xml:space="preserve">local social and economic needs and social inclusion. The approach is also evident in how the Board values the </w:t>
      </w:r>
      <w:r w:rsidR="00EB5B6A" w:rsidRPr="00943F58">
        <w:rPr>
          <w:b w:val="0"/>
          <w:bCs w:val="0"/>
        </w:rPr>
        <w:t>wellbeing</w:t>
      </w:r>
      <w:r w:rsidR="009767C2" w:rsidRPr="00943F58">
        <w:rPr>
          <w:b w:val="0"/>
          <w:bCs w:val="0"/>
        </w:rPr>
        <w:t xml:space="preserve"> of college learners and staff, for example through ‘Fair Work First at D&amp;A College</w:t>
      </w:r>
      <w:r w:rsidR="00681E7A">
        <w:rPr>
          <w:b w:val="0"/>
          <w:bCs w:val="0"/>
        </w:rPr>
        <w:t>’</w:t>
      </w:r>
      <w:r w:rsidR="009767C2" w:rsidRPr="00943F58">
        <w:rPr>
          <w:b w:val="0"/>
          <w:bCs w:val="0"/>
        </w:rPr>
        <w:t xml:space="preserve">, </w:t>
      </w:r>
      <w:r w:rsidR="00EB5B6A" w:rsidRPr="00943F58">
        <w:rPr>
          <w:b w:val="0"/>
          <w:bCs w:val="0"/>
        </w:rPr>
        <w:t xml:space="preserve">the </w:t>
      </w:r>
      <w:r w:rsidR="009767C2" w:rsidRPr="00943F58">
        <w:rPr>
          <w:b w:val="0"/>
          <w:bCs w:val="0"/>
        </w:rPr>
        <w:t>promotion of equalities and sustainable development goals</w:t>
      </w:r>
      <w:r w:rsidR="00EB5B6A" w:rsidRPr="00943F58">
        <w:rPr>
          <w:b w:val="0"/>
          <w:bCs w:val="0"/>
        </w:rPr>
        <w:t xml:space="preserve"> within planning</w:t>
      </w:r>
      <w:r w:rsidR="009767C2" w:rsidRPr="00943F58">
        <w:rPr>
          <w:b w:val="0"/>
          <w:bCs w:val="0"/>
        </w:rPr>
        <w:t>.</w:t>
      </w:r>
    </w:p>
    <w:p w14:paraId="551E7DFE" w14:textId="77777777" w:rsidR="00320550" w:rsidRPr="00943F58" w:rsidRDefault="00320550" w:rsidP="00EE4B48">
      <w:pPr>
        <w:rPr>
          <w:b w:val="0"/>
          <w:bCs w:val="0"/>
        </w:rPr>
      </w:pPr>
    </w:p>
    <w:p w14:paraId="7CDFFC8B" w14:textId="414322A5" w:rsidR="00325A4B" w:rsidRPr="00943F58" w:rsidRDefault="00EB5B6A" w:rsidP="00EE4B48">
      <w:pPr>
        <w:rPr>
          <w:b w:val="0"/>
          <w:bCs w:val="0"/>
        </w:rPr>
      </w:pPr>
      <w:r w:rsidRPr="00943F58">
        <w:rPr>
          <w:b w:val="0"/>
          <w:bCs w:val="0"/>
        </w:rPr>
        <w:t xml:space="preserve">Corporate social responsibility is </w:t>
      </w:r>
      <w:proofErr w:type="gramStart"/>
      <w:r w:rsidRPr="00943F58">
        <w:rPr>
          <w:b w:val="0"/>
          <w:bCs w:val="0"/>
        </w:rPr>
        <w:t>clearly evident</w:t>
      </w:r>
      <w:proofErr w:type="gramEnd"/>
      <w:r w:rsidRPr="00943F58">
        <w:rPr>
          <w:b w:val="0"/>
          <w:bCs w:val="0"/>
        </w:rPr>
        <w:t xml:space="preserve"> in the ‘2030 Our College’ strategic plan which is currently being developed by the Boar</w:t>
      </w:r>
      <w:r w:rsidR="00185A6B" w:rsidRPr="00943F58">
        <w:rPr>
          <w:b w:val="0"/>
          <w:bCs w:val="0"/>
        </w:rPr>
        <w:t>d. It is woven through</w:t>
      </w:r>
      <w:r w:rsidR="00681E7A">
        <w:rPr>
          <w:b w:val="0"/>
          <w:bCs w:val="0"/>
        </w:rPr>
        <w:t>out</w:t>
      </w:r>
      <w:r w:rsidR="00185A6B" w:rsidRPr="00943F58">
        <w:rPr>
          <w:b w:val="0"/>
          <w:bCs w:val="0"/>
        </w:rPr>
        <w:t xml:space="preserve"> the four themes</w:t>
      </w:r>
      <w:r w:rsidRPr="00943F58">
        <w:rPr>
          <w:b w:val="0"/>
          <w:bCs w:val="0"/>
        </w:rPr>
        <w:t xml:space="preserve"> </w:t>
      </w:r>
      <w:r w:rsidR="00185A6B" w:rsidRPr="00943F58">
        <w:rPr>
          <w:b w:val="0"/>
          <w:bCs w:val="0"/>
        </w:rPr>
        <w:t>of the plan – ‘Our Students, Our Staff, Our Campuses and Our Impact</w:t>
      </w:r>
      <w:r w:rsidR="00681E7A">
        <w:rPr>
          <w:b w:val="0"/>
          <w:bCs w:val="0"/>
        </w:rPr>
        <w:t>’</w:t>
      </w:r>
      <w:r w:rsidR="00185A6B" w:rsidRPr="00943F58">
        <w:rPr>
          <w:b w:val="0"/>
          <w:bCs w:val="0"/>
        </w:rPr>
        <w:t>.</w:t>
      </w:r>
    </w:p>
    <w:p w14:paraId="6A8DA0A5" w14:textId="77777777" w:rsidR="004E7F87" w:rsidRPr="00943F58" w:rsidRDefault="004E7F87" w:rsidP="00EE4B48">
      <w:pPr>
        <w:rPr>
          <w:b w:val="0"/>
          <w:bCs w:val="0"/>
        </w:rPr>
      </w:pPr>
    </w:p>
    <w:p w14:paraId="269F12AE" w14:textId="2648D5F6" w:rsidR="004E7F87" w:rsidRPr="00943F58" w:rsidRDefault="004E7F87" w:rsidP="00EE4B48">
      <w:pPr>
        <w:rPr>
          <w:b w:val="0"/>
          <w:bCs w:val="0"/>
        </w:rPr>
      </w:pPr>
      <w:r w:rsidRPr="00943F58">
        <w:rPr>
          <w:b w:val="0"/>
          <w:bCs w:val="0"/>
        </w:rPr>
        <w:t xml:space="preserve">Board membership </w:t>
      </w:r>
      <w:r w:rsidR="004F5707">
        <w:rPr>
          <w:b w:val="0"/>
          <w:bCs w:val="0"/>
        </w:rPr>
        <w:t xml:space="preserve">is made up of a good mix </w:t>
      </w:r>
      <w:r w:rsidRPr="00943F58">
        <w:rPr>
          <w:b w:val="0"/>
          <w:bCs w:val="0"/>
        </w:rPr>
        <w:t xml:space="preserve">of age and </w:t>
      </w:r>
      <w:r w:rsidR="0016287D" w:rsidRPr="00943F58">
        <w:rPr>
          <w:b w:val="0"/>
          <w:bCs w:val="0"/>
        </w:rPr>
        <w:t xml:space="preserve">gender and </w:t>
      </w:r>
      <w:r w:rsidR="00EB5B6A" w:rsidRPr="00943F58">
        <w:rPr>
          <w:b w:val="0"/>
          <w:bCs w:val="0"/>
        </w:rPr>
        <w:t>b</w:t>
      </w:r>
      <w:r w:rsidRPr="00943F58">
        <w:rPr>
          <w:b w:val="0"/>
          <w:bCs w:val="0"/>
        </w:rPr>
        <w:t>ackground</w:t>
      </w:r>
      <w:r w:rsidR="0016287D" w:rsidRPr="00943F58">
        <w:rPr>
          <w:b w:val="0"/>
          <w:bCs w:val="0"/>
        </w:rPr>
        <w:t>s which broadly reflect the make-up of the region’s economy</w:t>
      </w:r>
      <w:r w:rsidRPr="00943F58">
        <w:rPr>
          <w:b w:val="0"/>
          <w:bCs w:val="0"/>
        </w:rPr>
        <w:t xml:space="preserve">. </w:t>
      </w:r>
    </w:p>
    <w:p w14:paraId="782DFFC5" w14:textId="77777777" w:rsidR="004E7F87" w:rsidRDefault="004E7F87" w:rsidP="00EE4B48">
      <w:pPr>
        <w:rPr>
          <w:b w:val="0"/>
          <w:bCs w:val="0"/>
        </w:rPr>
      </w:pPr>
    </w:p>
    <w:p w14:paraId="58017949" w14:textId="5260F318" w:rsidR="001A144F" w:rsidRPr="00943F58" w:rsidRDefault="00943F58" w:rsidP="001A144F">
      <w:pPr>
        <w:rPr>
          <w:b w:val="0"/>
          <w:bCs w:val="0"/>
        </w:rPr>
      </w:pPr>
      <w:r w:rsidRPr="00943F58">
        <w:t>Action</w:t>
      </w:r>
      <w:r>
        <w:rPr>
          <w:b w:val="0"/>
          <w:bCs w:val="0"/>
        </w:rPr>
        <w:t xml:space="preserve"> – </w:t>
      </w:r>
      <w:r w:rsidR="001A144F" w:rsidRPr="00943F58">
        <w:rPr>
          <w:b w:val="0"/>
          <w:bCs w:val="0"/>
        </w:rPr>
        <w:t xml:space="preserve">The Board, in its own self-evaluation, recognises the ongoing need to promote </w:t>
      </w:r>
      <w:r w:rsidR="001A144F">
        <w:rPr>
          <w:b w:val="0"/>
          <w:bCs w:val="0"/>
        </w:rPr>
        <w:t xml:space="preserve">further </w:t>
      </w:r>
      <w:r w:rsidR="001A144F" w:rsidRPr="00943F58">
        <w:rPr>
          <w:b w:val="0"/>
          <w:bCs w:val="0"/>
        </w:rPr>
        <w:t>diversity within its membership as a key feature of all future recruitment arrangements to ensure it reflects as closely as possible the make-up of its communities.</w:t>
      </w:r>
    </w:p>
    <w:p w14:paraId="6B4D509A" w14:textId="77777777" w:rsidR="005E6844" w:rsidRPr="00943F58" w:rsidRDefault="005E6844" w:rsidP="00EE4B48">
      <w:pPr>
        <w:rPr>
          <w:b w:val="0"/>
          <w:bCs w:val="0"/>
        </w:rPr>
      </w:pPr>
    </w:p>
    <w:p w14:paraId="7481E006" w14:textId="77777777" w:rsidR="00943F58" w:rsidRDefault="00943F58" w:rsidP="00EE4B48"/>
    <w:p w14:paraId="3E0927C0" w14:textId="2BEE6ABF" w:rsidR="00EE4B48" w:rsidRPr="00BE1E8B" w:rsidRDefault="00EE4B48" w:rsidP="00BE1E8B">
      <w:pPr>
        <w:pStyle w:val="Heading1"/>
        <w:numPr>
          <w:ilvl w:val="1"/>
          <w:numId w:val="9"/>
        </w:numPr>
        <w:spacing w:before="0" w:after="0"/>
        <w:ind w:left="426" w:hanging="426"/>
        <w:rPr>
          <w:rFonts w:ascii="Arial" w:eastAsiaTheme="minorHAnsi" w:hAnsi="Arial" w:cs="Arial"/>
          <w:color w:val="auto"/>
          <w:sz w:val="28"/>
          <w:szCs w:val="28"/>
        </w:rPr>
      </w:pPr>
      <w:r w:rsidRPr="00BE1E8B">
        <w:rPr>
          <w:rFonts w:ascii="Arial" w:eastAsiaTheme="minorHAnsi" w:hAnsi="Arial" w:cs="Arial"/>
          <w:color w:val="auto"/>
          <w:sz w:val="28"/>
          <w:szCs w:val="28"/>
        </w:rPr>
        <w:t>Section B: Quality of the Student Experience</w:t>
      </w:r>
    </w:p>
    <w:p w14:paraId="23AAED1C" w14:textId="77777777" w:rsidR="00EE4B48" w:rsidRPr="00943F58" w:rsidRDefault="00EE4B48" w:rsidP="00EE4B48">
      <w:pPr>
        <w:rPr>
          <w:b w:val="0"/>
          <w:bCs w:val="0"/>
        </w:rPr>
      </w:pPr>
    </w:p>
    <w:p w14:paraId="7A063A5C" w14:textId="3AA3DEC1" w:rsidR="00EE4B48" w:rsidRPr="00943F58" w:rsidRDefault="00897ADC" w:rsidP="00EE4B48">
      <w:pPr>
        <w:rPr>
          <w:b w:val="0"/>
          <w:bCs w:val="0"/>
        </w:rPr>
      </w:pPr>
      <w:r w:rsidRPr="00943F58">
        <w:rPr>
          <w:b w:val="0"/>
          <w:bCs w:val="0"/>
        </w:rPr>
        <w:t xml:space="preserve">The Board is highly effective in ensuring that the student voice </w:t>
      </w:r>
      <w:r w:rsidR="00B625DB" w:rsidRPr="00943F58">
        <w:rPr>
          <w:b w:val="0"/>
          <w:bCs w:val="0"/>
        </w:rPr>
        <w:t xml:space="preserve">is </w:t>
      </w:r>
      <w:proofErr w:type="gramStart"/>
      <w:r w:rsidRPr="00943F58">
        <w:rPr>
          <w:b w:val="0"/>
          <w:bCs w:val="0"/>
        </w:rPr>
        <w:t>taken into account</w:t>
      </w:r>
      <w:proofErr w:type="gramEnd"/>
      <w:r w:rsidRPr="00943F58">
        <w:rPr>
          <w:b w:val="0"/>
          <w:bCs w:val="0"/>
        </w:rPr>
        <w:t xml:space="preserve"> and is seen as central to supporting the development of the quality of students’ experience and in improving </w:t>
      </w:r>
      <w:r w:rsidR="00B625DB" w:rsidRPr="00943F58">
        <w:rPr>
          <w:b w:val="0"/>
          <w:bCs w:val="0"/>
        </w:rPr>
        <w:t xml:space="preserve">positive </w:t>
      </w:r>
      <w:r w:rsidRPr="00943F58">
        <w:rPr>
          <w:b w:val="0"/>
          <w:bCs w:val="0"/>
        </w:rPr>
        <w:t>outcomes for learners.</w:t>
      </w:r>
    </w:p>
    <w:p w14:paraId="47DD846F" w14:textId="77777777" w:rsidR="00B625DB" w:rsidRPr="00943F58" w:rsidRDefault="00B625DB" w:rsidP="00EE4B48">
      <w:pPr>
        <w:rPr>
          <w:b w:val="0"/>
          <w:bCs w:val="0"/>
        </w:rPr>
      </w:pPr>
    </w:p>
    <w:p w14:paraId="4AF051A4" w14:textId="418B3177" w:rsidR="00B625DB" w:rsidRPr="00943F58" w:rsidRDefault="00B625DB" w:rsidP="00EE4B48">
      <w:pPr>
        <w:rPr>
          <w:b w:val="0"/>
          <w:bCs w:val="0"/>
        </w:rPr>
      </w:pPr>
      <w:r w:rsidRPr="00943F58">
        <w:rPr>
          <w:b w:val="0"/>
          <w:bCs w:val="0"/>
        </w:rPr>
        <w:t>Board members are provided with comprehensive quantitative and qualitative information in relation to the student experience</w:t>
      </w:r>
      <w:r w:rsidR="00DB5CB2" w:rsidRPr="00943F58">
        <w:rPr>
          <w:b w:val="0"/>
          <w:bCs w:val="0"/>
        </w:rPr>
        <w:t>, for example student survey data</w:t>
      </w:r>
      <w:r w:rsidRPr="00943F58">
        <w:rPr>
          <w:b w:val="0"/>
          <w:bCs w:val="0"/>
        </w:rPr>
        <w:t>.</w:t>
      </w:r>
      <w:r w:rsidR="009E51D1" w:rsidRPr="00943F58">
        <w:rPr>
          <w:b w:val="0"/>
          <w:bCs w:val="0"/>
        </w:rPr>
        <w:t xml:space="preserve"> The input from Student Board members and the Student’s Association </w:t>
      </w:r>
      <w:r w:rsidR="00705319" w:rsidRPr="00943F58">
        <w:rPr>
          <w:b w:val="0"/>
          <w:bCs w:val="0"/>
        </w:rPr>
        <w:t xml:space="preserve">is </w:t>
      </w:r>
      <w:r w:rsidR="00E14C10">
        <w:rPr>
          <w:b w:val="0"/>
          <w:bCs w:val="0"/>
        </w:rPr>
        <w:t xml:space="preserve">highly valued and </w:t>
      </w:r>
      <w:r w:rsidR="00705319" w:rsidRPr="00943F58">
        <w:rPr>
          <w:b w:val="0"/>
          <w:bCs w:val="0"/>
        </w:rPr>
        <w:t xml:space="preserve">effective in </w:t>
      </w:r>
      <w:r w:rsidR="009E51D1" w:rsidRPr="00943F58">
        <w:rPr>
          <w:b w:val="0"/>
          <w:bCs w:val="0"/>
        </w:rPr>
        <w:t>add</w:t>
      </w:r>
      <w:r w:rsidR="00705319" w:rsidRPr="00943F58">
        <w:rPr>
          <w:b w:val="0"/>
          <w:bCs w:val="0"/>
        </w:rPr>
        <w:t>ing</w:t>
      </w:r>
      <w:r w:rsidR="009E51D1" w:rsidRPr="00943F58">
        <w:rPr>
          <w:b w:val="0"/>
          <w:bCs w:val="0"/>
        </w:rPr>
        <w:t xml:space="preserve"> </w:t>
      </w:r>
      <w:r w:rsidR="00DB5CB2" w:rsidRPr="00943F58">
        <w:rPr>
          <w:b w:val="0"/>
          <w:bCs w:val="0"/>
        </w:rPr>
        <w:t>value and depth to this information.</w:t>
      </w:r>
    </w:p>
    <w:p w14:paraId="706A552F" w14:textId="77777777" w:rsidR="00B625DB" w:rsidRPr="00943F58" w:rsidRDefault="00B625DB" w:rsidP="00EE4B48">
      <w:pPr>
        <w:rPr>
          <w:b w:val="0"/>
          <w:bCs w:val="0"/>
        </w:rPr>
      </w:pPr>
    </w:p>
    <w:p w14:paraId="3B5AC1AA" w14:textId="58174F51" w:rsidR="00C31110" w:rsidRPr="00943F58" w:rsidRDefault="00C31110" w:rsidP="00EE4B48">
      <w:pPr>
        <w:rPr>
          <w:b w:val="0"/>
          <w:bCs w:val="0"/>
        </w:rPr>
      </w:pPr>
      <w:r w:rsidRPr="00943F58">
        <w:rPr>
          <w:b w:val="0"/>
          <w:bCs w:val="0"/>
        </w:rPr>
        <w:t xml:space="preserve">The Chair and Board members are very proactive in supporting Student Board members and the Students’ Association to encourage them in their respective roles within the college and college life. </w:t>
      </w:r>
      <w:r w:rsidR="00DB5CB2" w:rsidRPr="00943F58">
        <w:rPr>
          <w:b w:val="0"/>
          <w:bCs w:val="0"/>
        </w:rPr>
        <w:t xml:space="preserve">For example, the Students’ Association’s role in jointly developing the </w:t>
      </w:r>
      <w:r w:rsidR="00DB5CB2" w:rsidRPr="00943F58">
        <w:rPr>
          <w:b w:val="0"/>
          <w:bCs w:val="0"/>
          <w:i/>
          <w:iCs/>
        </w:rPr>
        <w:t>‘D&amp;A values-based Charter’</w:t>
      </w:r>
      <w:r w:rsidR="00DB5CB2" w:rsidRPr="00943F58">
        <w:rPr>
          <w:b w:val="0"/>
          <w:bCs w:val="0"/>
        </w:rPr>
        <w:t xml:space="preserve"> and </w:t>
      </w:r>
      <w:r w:rsidR="00DB5CB2" w:rsidRPr="00943F58">
        <w:rPr>
          <w:b w:val="0"/>
          <w:bCs w:val="0"/>
          <w:i/>
          <w:iCs/>
        </w:rPr>
        <w:t>‘3Rs’.</w:t>
      </w:r>
      <w:r w:rsidR="00DB5CB2" w:rsidRPr="00943F58">
        <w:rPr>
          <w:b w:val="0"/>
          <w:bCs w:val="0"/>
        </w:rPr>
        <w:t xml:space="preserve"> </w:t>
      </w:r>
      <w:r w:rsidRPr="00943F58">
        <w:rPr>
          <w:b w:val="0"/>
          <w:bCs w:val="0"/>
        </w:rPr>
        <w:t xml:space="preserve">Both current and previous student Board members felt the Chair, </w:t>
      </w:r>
      <w:r w:rsidR="009E51D1" w:rsidRPr="00943F58">
        <w:rPr>
          <w:b w:val="0"/>
          <w:bCs w:val="0"/>
        </w:rPr>
        <w:t xml:space="preserve">Principal, </w:t>
      </w:r>
      <w:r w:rsidRPr="00943F58">
        <w:rPr>
          <w:b w:val="0"/>
          <w:bCs w:val="0"/>
        </w:rPr>
        <w:t>Board members and college managers encouraged them</w:t>
      </w:r>
      <w:r w:rsidR="009E51D1" w:rsidRPr="00943F58">
        <w:rPr>
          <w:b w:val="0"/>
          <w:bCs w:val="0"/>
        </w:rPr>
        <w:t xml:space="preserve"> and valued their contributions</w:t>
      </w:r>
      <w:r w:rsidRPr="00943F58">
        <w:rPr>
          <w:b w:val="0"/>
          <w:bCs w:val="0"/>
        </w:rPr>
        <w:t xml:space="preserve"> which assisted them grow</w:t>
      </w:r>
      <w:r w:rsidR="009E51D1" w:rsidRPr="00943F58">
        <w:rPr>
          <w:b w:val="0"/>
          <w:bCs w:val="0"/>
        </w:rPr>
        <w:t xml:space="preserve">ing in confidence with regards to their role on the Board. </w:t>
      </w:r>
    </w:p>
    <w:p w14:paraId="7AA38380" w14:textId="77777777" w:rsidR="00DB5CB2" w:rsidRPr="00943F58" w:rsidRDefault="00DB5CB2" w:rsidP="00EE4B48">
      <w:pPr>
        <w:rPr>
          <w:b w:val="0"/>
          <w:bCs w:val="0"/>
        </w:rPr>
      </w:pPr>
    </w:p>
    <w:p w14:paraId="79ABD43E" w14:textId="62CC83A1" w:rsidR="00DB5CB2" w:rsidRPr="00943F58" w:rsidRDefault="00DB5CB2" w:rsidP="00EE4B48">
      <w:pPr>
        <w:rPr>
          <w:b w:val="0"/>
          <w:bCs w:val="0"/>
        </w:rPr>
      </w:pPr>
      <w:r w:rsidRPr="00943F58">
        <w:rPr>
          <w:b w:val="0"/>
          <w:bCs w:val="0"/>
        </w:rPr>
        <w:t>Student Board members routinely provide updates and presentations to both the full Board and the Learning, Teaching and Quality Committee</w:t>
      </w:r>
      <w:r w:rsidR="00D816DA" w:rsidRPr="00943F58">
        <w:rPr>
          <w:b w:val="0"/>
          <w:bCs w:val="0"/>
        </w:rPr>
        <w:t xml:space="preserve"> (LT&amp;QC)</w:t>
      </w:r>
      <w:r w:rsidRPr="00943F58">
        <w:rPr>
          <w:b w:val="0"/>
          <w:bCs w:val="0"/>
        </w:rPr>
        <w:t>.</w:t>
      </w:r>
      <w:r w:rsidR="00FA2780" w:rsidRPr="00943F58">
        <w:rPr>
          <w:b w:val="0"/>
          <w:bCs w:val="0"/>
        </w:rPr>
        <w:t xml:space="preserve"> They also give input into Board development sessions.</w:t>
      </w:r>
    </w:p>
    <w:p w14:paraId="2C59DACA" w14:textId="77777777" w:rsidR="00FA2780" w:rsidRPr="00943F58" w:rsidRDefault="00FA2780" w:rsidP="00EE4B48">
      <w:pPr>
        <w:rPr>
          <w:b w:val="0"/>
          <w:bCs w:val="0"/>
        </w:rPr>
      </w:pPr>
    </w:p>
    <w:p w14:paraId="2BB2ED97" w14:textId="510F6CAD" w:rsidR="00FA2780" w:rsidRPr="00943F58" w:rsidRDefault="00BC71EC" w:rsidP="00EE4B48">
      <w:pPr>
        <w:rPr>
          <w:b w:val="0"/>
          <w:bCs w:val="0"/>
        </w:rPr>
      </w:pPr>
      <w:r w:rsidRPr="00943F58">
        <w:rPr>
          <w:b w:val="0"/>
          <w:bCs w:val="0"/>
        </w:rPr>
        <w:t>In June 2024 the Board completed a review of the Dundee and Angus Student’s Association constitution with minimal changes being required.</w:t>
      </w:r>
    </w:p>
    <w:p w14:paraId="1A842E70" w14:textId="3C7FE2DD" w:rsidR="00B625DB" w:rsidRPr="00943F58" w:rsidRDefault="00B625DB" w:rsidP="00EE4B48">
      <w:pPr>
        <w:rPr>
          <w:b w:val="0"/>
          <w:bCs w:val="0"/>
        </w:rPr>
      </w:pPr>
    </w:p>
    <w:p w14:paraId="3B0047E6" w14:textId="1C10D726" w:rsidR="00B625DB" w:rsidRPr="00943F58" w:rsidRDefault="00BC71EC" w:rsidP="00EE4B48">
      <w:pPr>
        <w:rPr>
          <w:b w:val="0"/>
          <w:bCs w:val="0"/>
        </w:rPr>
      </w:pPr>
      <w:r w:rsidRPr="00943F58">
        <w:rPr>
          <w:b w:val="0"/>
          <w:bCs w:val="0"/>
        </w:rPr>
        <w:t xml:space="preserve">Board development days ensure a strategic focus is maintained on the college portfolio of provision. The </w:t>
      </w:r>
      <w:proofErr w:type="gramStart"/>
      <w:r w:rsidRPr="00943F58">
        <w:rPr>
          <w:b w:val="0"/>
          <w:bCs w:val="0"/>
        </w:rPr>
        <w:t>Principal</w:t>
      </w:r>
      <w:proofErr w:type="gramEnd"/>
      <w:r w:rsidRPr="00943F58">
        <w:rPr>
          <w:b w:val="0"/>
          <w:bCs w:val="0"/>
        </w:rPr>
        <w:t xml:space="preserve"> and college managers provide the Board with comprehensive information regarding current need and emerging developments </w:t>
      </w:r>
      <w:r w:rsidR="00BF5C8B" w:rsidRPr="00943F58">
        <w:rPr>
          <w:b w:val="0"/>
          <w:bCs w:val="0"/>
        </w:rPr>
        <w:t xml:space="preserve">both </w:t>
      </w:r>
      <w:r w:rsidRPr="00943F58">
        <w:rPr>
          <w:b w:val="0"/>
          <w:bCs w:val="0"/>
        </w:rPr>
        <w:t xml:space="preserve">nationally and within the local communities the college serves. </w:t>
      </w:r>
      <w:r w:rsidR="00BF5C8B" w:rsidRPr="00943F58">
        <w:rPr>
          <w:b w:val="0"/>
          <w:bCs w:val="0"/>
        </w:rPr>
        <w:t xml:space="preserve">Curriculum and Partnership reports are a standing item on the </w:t>
      </w:r>
      <w:r w:rsidR="00D816DA" w:rsidRPr="00943F58">
        <w:rPr>
          <w:b w:val="0"/>
          <w:bCs w:val="0"/>
        </w:rPr>
        <w:t>LT&amp;QC</w:t>
      </w:r>
      <w:r w:rsidR="00BF5C8B" w:rsidRPr="00943F58">
        <w:rPr>
          <w:b w:val="0"/>
          <w:bCs w:val="0"/>
        </w:rPr>
        <w:t xml:space="preserve"> agenda. Expertise within the Board is also used well to inform discussions and decision making. The chair also draws from national perspectives discussed through the Chairs’ Forum.</w:t>
      </w:r>
    </w:p>
    <w:p w14:paraId="7FD8B8AC" w14:textId="77777777" w:rsidR="00B625DB" w:rsidRPr="00943F58" w:rsidRDefault="00B625DB" w:rsidP="00EE4B48">
      <w:pPr>
        <w:rPr>
          <w:b w:val="0"/>
          <w:bCs w:val="0"/>
        </w:rPr>
      </w:pPr>
    </w:p>
    <w:p w14:paraId="016C23AD" w14:textId="4C429015" w:rsidR="00897ADC" w:rsidRPr="00943F58" w:rsidRDefault="00D816DA" w:rsidP="00EE4B48">
      <w:pPr>
        <w:rPr>
          <w:b w:val="0"/>
          <w:bCs w:val="0"/>
        </w:rPr>
      </w:pPr>
      <w:r w:rsidRPr="00943F58">
        <w:rPr>
          <w:b w:val="0"/>
          <w:bCs w:val="0"/>
        </w:rPr>
        <w:t xml:space="preserve">Quality monitoring and oversight is well supported by a comprehensive range of metrics, including sector standard performance indicators in relation to learner outcomes and satisfaction. Detailed consideration is given to these by the </w:t>
      </w:r>
      <w:r w:rsidR="00DB5E7D" w:rsidRPr="00943F58">
        <w:rPr>
          <w:b w:val="0"/>
          <w:bCs w:val="0"/>
        </w:rPr>
        <w:t>LT&amp;QC.</w:t>
      </w:r>
      <w:r w:rsidRPr="00943F58">
        <w:rPr>
          <w:b w:val="0"/>
          <w:bCs w:val="0"/>
        </w:rPr>
        <w:t xml:space="preserve"> External quality reports, and college management’s responses, </w:t>
      </w:r>
      <w:r w:rsidR="00DB5E7D" w:rsidRPr="00943F58">
        <w:rPr>
          <w:b w:val="0"/>
          <w:bCs w:val="0"/>
        </w:rPr>
        <w:t>are</w:t>
      </w:r>
      <w:r w:rsidRPr="00943F58">
        <w:rPr>
          <w:b w:val="0"/>
          <w:bCs w:val="0"/>
        </w:rPr>
        <w:t xml:space="preserve"> discussed by the committee. The LT&amp;QC </w:t>
      </w:r>
      <w:r w:rsidR="00DB5E7D" w:rsidRPr="00943F58">
        <w:rPr>
          <w:b w:val="0"/>
          <w:bCs w:val="0"/>
        </w:rPr>
        <w:t xml:space="preserve">provide appropriate and incisive challenge in relation to programme and learner outcomes – making good use of Board members’ expertise. </w:t>
      </w:r>
      <w:r w:rsidR="0089546F" w:rsidRPr="00943F58">
        <w:rPr>
          <w:b w:val="0"/>
          <w:bCs w:val="0"/>
        </w:rPr>
        <w:t xml:space="preserve">Board and LT&amp;QC members are well briefed by the </w:t>
      </w:r>
      <w:proofErr w:type="gramStart"/>
      <w:r w:rsidR="0089546F" w:rsidRPr="00943F58">
        <w:rPr>
          <w:b w:val="0"/>
          <w:bCs w:val="0"/>
        </w:rPr>
        <w:t>Principal</w:t>
      </w:r>
      <w:proofErr w:type="gramEnd"/>
      <w:r w:rsidR="0089546F" w:rsidRPr="00943F58">
        <w:rPr>
          <w:b w:val="0"/>
          <w:bCs w:val="0"/>
        </w:rPr>
        <w:t xml:space="preserve"> and senior college </w:t>
      </w:r>
      <w:r w:rsidR="0089546F" w:rsidRPr="00943F58">
        <w:rPr>
          <w:b w:val="0"/>
          <w:bCs w:val="0"/>
        </w:rPr>
        <w:lastRenderedPageBreak/>
        <w:t xml:space="preserve">managers. </w:t>
      </w:r>
      <w:r w:rsidR="00DB5E7D" w:rsidRPr="00943F58">
        <w:rPr>
          <w:b w:val="0"/>
          <w:bCs w:val="0"/>
        </w:rPr>
        <w:t xml:space="preserve">Monitoring through the LT&amp;QC is linked into the </w:t>
      </w:r>
      <w:r w:rsidR="00E14C10">
        <w:rPr>
          <w:b w:val="0"/>
          <w:bCs w:val="0"/>
        </w:rPr>
        <w:t xml:space="preserve">Strategic </w:t>
      </w:r>
      <w:r w:rsidR="00DB5E7D" w:rsidRPr="00943F58">
        <w:rPr>
          <w:b w:val="0"/>
          <w:bCs w:val="0"/>
        </w:rPr>
        <w:t>Risk Register</w:t>
      </w:r>
      <w:r w:rsidR="00561003" w:rsidRPr="00943F58">
        <w:rPr>
          <w:b w:val="0"/>
          <w:bCs w:val="0"/>
        </w:rPr>
        <w:t xml:space="preserve"> and fed back to the full Board</w:t>
      </w:r>
      <w:r w:rsidR="00E14C10">
        <w:rPr>
          <w:b w:val="0"/>
          <w:bCs w:val="0"/>
        </w:rPr>
        <w:t xml:space="preserve"> via the Audit and Risk Committee.</w:t>
      </w:r>
    </w:p>
    <w:p w14:paraId="431BCE49" w14:textId="77777777" w:rsidR="00897ADC" w:rsidRPr="00943F58" w:rsidRDefault="00897ADC" w:rsidP="00EE4B48">
      <w:pPr>
        <w:rPr>
          <w:b w:val="0"/>
          <w:bCs w:val="0"/>
        </w:rPr>
      </w:pPr>
    </w:p>
    <w:p w14:paraId="5F0D53FE" w14:textId="390365B0" w:rsidR="0089546F" w:rsidRPr="00943F58" w:rsidRDefault="0089546F" w:rsidP="00EE4B48">
      <w:pPr>
        <w:rPr>
          <w:b w:val="0"/>
          <w:bCs w:val="0"/>
        </w:rPr>
      </w:pPr>
      <w:r w:rsidRPr="00943F58">
        <w:t>Action</w:t>
      </w:r>
      <w:r w:rsidRPr="00943F58">
        <w:rPr>
          <w:b w:val="0"/>
          <w:bCs w:val="0"/>
        </w:rPr>
        <w:t xml:space="preserve"> – non identified.</w:t>
      </w:r>
    </w:p>
    <w:p w14:paraId="17EA8339" w14:textId="77777777" w:rsidR="00EE4B48" w:rsidRPr="00943F58" w:rsidRDefault="00EE4B48" w:rsidP="00EE4B48">
      <w:pPr>
        <w:rPr>
          <w:b w:val="0"/>
          <w:bCs w:val="0"/>
        </w:rPr>
      </w:pPr>
    </w:p>
    <w:p w14:paraId="7E52E96C" w14:textId="77777777" w:rsidR="0089546F" w:rsidRPr="00943F58" w:rsidRDefault="0089546F" w:rsidP="00EE4B48">
      <w:pPr>
        <w:rPr>
          <w:b w:val="0"/>
          <w:bCs w:val="0"/>
        </w:rPr>
      </w:pPr>
    </w:p>
    <w:p w14:paraId="0046BDA1" w14:textId="429C3967" w:rsidR="00EE4B48" w:rsidRPr="00BE1E8B" w:rsidRDefault="00EE4B48" w:rsidP="00BE1E8B">
      <w:pPr>
        <w:pStyle w:val="Heading1"/>
        <w:numPr>
          <w:ilvl w:val="1"/>
          <w:numId w:val="9"/>
        </w:numPr>
        <w:spacing w:before="0" w:after="0"/>
        <w:ind w:left="426" w:hanging="426"/>
        <w:rPr>
          <w:rFonts w:ascii="Arial" w:eastAsiaTheme="minorHAnsi" w:hAnsi="Arial" w:cs="Arial"/>
          <w:color w:val="auto"/>
          <w:sz w:val="28"/>
          <w:szCs w:val="28"/>
        </w:rPr>
      </w:pPr>
      <w:r w:rsidRPr="00BE1E8B">
        <w:rPr>
          <w:rFonts w:ascii="Arial" w:eastAsiaTheme="minorHAnsi" w:hAnsi="Arial" w:cs="Arial"/>
          <w:color w:val="auto"/>
          <w:sz w:val="28"/>
          <w:szCs w:val="28"/>
        </w:rPr>
        <w:t>Section C: Accountability</w:t>
      </w:r>
    </w:p>
    <w:p w14:paraId="43C8305A" w14:textId="77777777" w:rsidR="00EE4B48" w:rsidRPr="00943F58" w:rsidRDefault="00EE4B48" w:rsidP="00EE4B48">
      <w:pPr>
        <w:rPr>
          <w:b w:val="0"/>
          <w:bCs w:val="0"/>
        </w:rPr>
      </w:pPr>
    </w:p>
    <w:p w14:paraId="31B514B1" w14:textId="0F1402DD" w:rsidR="00EE4B48" w:rsidRPr="00943F58" w:rsidRDefault="0089546F" w:rsidP="00EE4B48">
      <w:pPr>
        <w:rPr>
          <w:b w:val="0"/>
          <w:bCs w:val="0"/>
        </w:rPr>
      </w:pPr>
      <w:r w:rsidRPr="00943F58">
        <w:rPr>
          <w:b w:val="0"/>
          <w:bCs w:val="0"/>
        </w:rPr>
        <w:t xml:space="preserve">The </w:t>
      </w:r>
      <w:r w:rsidR="00BF5C1D" w:rsidRPr="00943F58">
        <w:rPr>
          <w:b w:val="0"/>
          <w:bCs w:val="0"/>
        </w:rPr>
        <w:t xml:space="preserve">Chair and </w:t>
      </w:r>
      <w:r w:rsidRPr="00943F58">
        <w:rPr>
          <w:b w:val="0"/>
          <w:bCs w:val="0"/>
        </w:rPr>
        <w:t xml:space="preserve">Board </w:t>
      </w:r>
      <w:r w:rsidR="00BF5C1D" w:rsidRPr="00943F58">
        <w:rPr>
          <w:b w:val="0"/>
          <w:bCs w:val="0"/>
        </w:rPr>
        <w:t>are</w:t>
      </w:r>
      <w:r w:rsidRPr="00943F58">
        <w:rPr>
          <w:b w:val="0"/>
          <w:bCs w:val="0"/>
        </w:rPr>
        <w:t xml:space="preserve"> clear in </w:t>
      </w:r>
      <w:r w:rsidR="00BF5C1D" w:rsidRPr="00943F58">
        <w:rPr>
          <w:b w:val="0"/>
          <w:bCs w:val="0"/>
        </w:rPr>
        <w:t>their</w:t>
      </w:r>
      <w:r w:rsidRPr="00943F58">
        <w:rPr>
          <w:b w:val="0"/>
          <w:bCs w:val="0"/>
        </w:rPr>
        <w:t xml:space="preserve"> accountability to the SFC and through that to Scottish Ministers and Scottish Parliament.</w:t>
      </w:r>
      <w:r w:rsidR="00E519F2" w:rsidRPr="00943F58">
        <w:rPr>
          <w:b w:val="0"/>
          <w:bCs w:val="0"/>
        </w:rPr>
        <w:t xml:space="preserve"> The Board monitors college performance against its ROA with the SFC. It was noted</w:t>
      </w:r>
      <w:r w:rsidR="008753EF" w:rsidRPr="00943F58">
        <w:rPr>
          <w:b w:val="0"/>
          <w:bCs w:val="0"/>
        </w:rPr>
        <w:t xml:space="preserve"> however</w:t>
      </w:r>
      <w:r w:rsidR="00E519F2" w:rsidRPr="00943F58">
        <w:rPr>
          <w:b w:val="0"/>
          <w:bCs w:val="0"/>
        </w:rPr>
        <w:t>, that the last ROA was for 2023/24 and that arrangements are nationally under review. The Board is being kept up to date on developments to ensure that it continues to meet the terms and conditions of its grant funding from the SFC.</w:t>
      </w:r>
    </w:p>
    <w:p w14:paraId="0F9B43C1" w14:textId="77777777" w:rsidR="00450EC2" w:rsidRPr="00943F58" w:rsidRDefault="00450EC2" w:rsidP="00EE4B48">
      <w:pPr>
        <w:rPr>
          <w:b w:val="0"/>
          <w:bCs w:val="0"/>
        </w:rPr>
      </w:pPr>
    </w:p>
    <w:p w14:paraId="0501531E" w14:textId="03F91A15" w:rsidR="00450EC2" w:rsidRPr="00943F58" w:rsidRDefault="00450EC2" w:rsidP="00EE4B48">
      <w:pPr>
        <w:rPr>
          <w:b w:val="0"/>
          <w:bCs w:val="0"/>
        </w:rPr>
      </w:pPr>
      <w:r w:rsidRPr="00943F58">
        <w:rPr>
          <w:b w:val="0"/>
          <w:bCs w:val="0"/>
        </w:rPr>
        <w:t xml:space="preserve">Through the Chair’s leadership, the Board has a clear sense of its accountability to students, staff, the wider public and business communities it serves </w:t>
      </w:r>
      <w:r w:rsidR="00AC030E">
        <w:rPr>
          <w:b w:val="0"/>
          <w:bCs w:val="0"/>
        </w:rPr>
        <w:t>as well as</w:t>
      </w:r>
      <w:r w:rsidRPr="00943F58">
        <w:rPr>
          <w:b w:val="0"/>
          <w:bCs w:val="0"/>
        </w:rPr>
        <w:t xml:space="preserve"> its contribution to wider social and economic well-being.</w:t>
      </w:r>
      <w:r w:rsidR="006F6AD1" w:rsidRPr="00943F58">
        <w:rPr>
          <w:b w:val="0"/>
          <w:bCs w:val="0"/>
        </w:rPr>
        <w:t xml:space="preserve"> </w:t>
      </w:r>
    </w:p>
    <w:p w14:paraId="355DBE38" w14:textId="77777777" w:rsidR="00450EC2" w:rsidRPr="00943F58" w:rsidRDefault="00450EC2" w:rsidP="00EE4B48">
      <w:pPr>
        <w:rPr>
          <w:b w:val="0"/>
          <w:bCs w:val="0"/>
        </w:rPr>
      </w:pPr>
    </w:p>
    <w:p w14:paraId="7438A12B" w14:textId="5BA11FA5" w:rsidR="006F6AD1" w:rsidRPr="00943F58" w:rsidRDefault="00450EC2" w:rsidP="006F6AD1">
      <w:pPr>
        <w:rPr>
          <w:b w:val="0"/>
          <w:bCs w:val="0"/>
        </w:rPr>
      </w:pPr>
      <w:r w:rsidRPr="00943F58">
        <w:rPr>
          <w:b w:val="0"/>
          <w:bCs w:val="0"/>
        </w:rPr>
        <w:t xml:space="preserve">The Board operates transparently. Comprehensive and up-to-date information is available publicly on the College website. This includes a current </w:t>
      </w:r>
      <w:r w:rsidR="00E60075" w:rsidRPr="00943F58">
        <w:rPr>
          <w:b w:val="0"/>
          <w:bCs w:val="0"/>
        </w:rPr>
        <w:t>R</w:t>
      </w:r>
      <w:r w:rsidRPr="00943F58">
        <w:rPr>
          <w:b w:val="0"/>
          <w:bCs w:val="0"/>
        </w:rPr>
        <w:t xml:space="preserve">egister of </w:t>
      </w:r>
      <w:r w:rsidR="00E60075" w:rsidRPr="00943F58">
        <w:rPr>
          <w:b w:val="0"/>
          <w:bCs w:val="0"/>
        </w:rPr>
        <w:t>I</w:t>
      </w:r>
      <w:r w:rsidRPr="00943F58">
        <w:rPr>
          <w:b w:val="0"/>
          <w:bCs w:val="0"/>
        </w:rPr>
        <w:t>nterests</w:t>
      </w:r>
      <w:r w:rsidR="00E60075" w:rsidRPr="00943F58">
        <w:rPr>
          <w:b w:val="0"/>
          <w:bCs w:val="0"/>
        </w:rPr>
        <w:t xml:space="preserve">; Code of Conduct guidance; Governance Manual; Code of Good Governance for Scotland’s Colleges; and, agendas, papers and minutes of </w:t>
      </w:r>
      <w:r w:rsidR="00E60075" w:rsidRPr="00E14C10">
        <w:rPr>
          <w:b w:val="0"/>
          <w:bCs w:val="0"/>
        </w:rPr>
        <w:t xml:space="preserve">Board and Committee meetings. </w:t>
      </w:r>
      <w:r w:rsidR="009F7B44" w:rsidRPr="00E14C10">
        <w:rPr>
          <w:b w:val="0"/>
          <w:bCs w:val="0"/>
        </w:rPr>
        <w:t>Online records are available from academic year 20</w:t>
      </w:r>
      <w:r w:rsidR="009F7B44" w:rsidRPr="00943F58">
        <w:rPr>
          <w:b w:val="0"/>
          <w:bCs w:val="0"/>
        </w:rPr>
        <w:t xml:space="preserve">18/19. </w:t>
      </w:r>
      <w:r w:rsidR="00AD3FEB" w:rsidRPr="00943F58">
        <w:rPr>
          <w:b w:val="0"/>
          <w:bCs w:val="0"/>
        </w:rPr>
        <w:t>Agendas are clear and focus</w:t>
      </w:r>
      <w:r w:rsidR="00EC55C7">
        <w:rPr>
          <w:b w:val="0"/>
          <w:bCs w:val="0"/>
        </w:rPr>
        <w:t>sed</w:t>
      </w:r>
      <w:r w:rsidR="00AD3FEB" w:rsidRPr="00943F58">
        <w:rPr>
          <w:b w:val="0"/>
          <w:bCs w:val="0"/>
        </w:rPr>
        <w:t xml:space="preserve"> on key issues. Board papers are comprehensive and detailed </w:t>
      </w:r>
      <w:r w:rsidR="00AF47C2" w:rsidRPr="00943F58">
        <w:rPr>
          <w:b w:val="0"/>
          <w:bCs w:val="0"/>
        </w:rPr>
        <w:t>– Board members recognise the challenge in striking a balance between being given too much or insufficient detail to support well informed decision making.</w:t>
      </w:r>
      <w:r w:rsidR="00EC55C7">
        <w:rPr>
          <w:b w:val="0"/>
          <w:bCs w:val="0"/>
        </w:rPr>
        <w:t xml:space="preserve"> Ongoing reflection between the Board, Board Secretary and senior college managers ensures the correct balance is achieved to support the Board in their role. </w:t>
      </w:r>
      <w:r w:rsidR="006F6AD1" w:rsidRPr="00943F58">
        <w:rPr>
          <w:b w:val="0"/>
          <w:bCs w:val="0"/>
        </w:rPr>
        <w:t xml:space="preserve">The Committee structure and communication arrangements between the Board </w:t>
      </w:r>
      <w:r w:rsidR="00E14C10">
        <w:rPr>
          <w:b w:val="0"/>
          <w:bCs w:val="0"/>
        </w:rPr>
        <w:t xml:space="preserve">and its </w:t>
      </w:r>
      <w:r w:rsidR="006F6AD1" w:rsidRPr="00943F58">
        <w:rPr>
          <w:b w:val="0"/>
          <w:bCs w:val="0"/>
        </w:rPr>
        <w:t>Committees is effective. Senior managers</w:t>
      </w:r>
      <w:r w:rsidR="000E7290" w:rsidRPr="00943F58">
        <w:rPr>
          <w:b w:val="0"/>
          <w:bCs w:val="0"/>
        </w:rPr>
        <w:t>, and where required specialist college staff, provide input and advice to the Board and its Committees to support them in discharging their responsibilities.</w:t>
      </w:r>
    </w:p>
    <w:p w14:paraId="607AEBFD" w14:textId="77777777" w:rsidR="006F6AD1" w:rsidRPr="00943F58" w:rsidRDefault="006F6AD1" w:rsidP="00EE4B48">
      <w:pPr>
        <w:rPr>
          <w:b w:val="0"/>
          <w:bCs w:val="0"/>
        </w:rPr>
      </w:pPr>
    </w:p>
    <w:p w14:paraId="3038A7F1" w14:textId="284B595D" w:rsidR="000E7290" w:rsidRPr="00943F58" w:rsidRDefault="000E7290" w:rsidP="00EE4B48">
      <w:pPr>
        <w:rPr>
          <w:b w:val="0"/>
          <w:bCs w:val="0"/>
        </w:rPr>
      </w:pPr>
      <w:r w:rsidRPr="00943F58">
        <w:rPr>
          <w:b w:val="0"/>
          <w:bCs w:val="0"/>
        </w:rPr>
        <w:t xml:space="preserve">The Board has effective arrangements in place for the management and oversight of risk. </w:t>
      </w:r>
      <w:r w:rsidR="0068378C" w:rsidRPr="00943F58">
        <w:rPr>
          <w:b w:val="0"/>
          <w:bCs w:val="0"/>
        </w:rPr>
        <w:t xml:space="preserve">This is managed through the Audit and Risk Committee. Specific areas of risk are delegated to an appropriate Committee and are </w:t>
      </w:r>
      <w:r w:rsidR="004226A5">
        <w:rPr>
          <w:b w:val="0"/>
          <w:bCs w:val="0"/>
        </w:rPr>
        <w:t xml:space="preserve">always </w:t>
      </w:r>
      <w:r w:rsidR="0068378C" w:rsidRPr="00943F58">
        <w:rPr>
          <w:b w:val="0"/>
          <w:bCs w:val="0"/>
        </w:rPr>
        <w:t xml:space="preserve">considered or reviewed </w:t>
      </w:r>
      <w:r w:rsidR="00AC030E">
        <w:rPr>
          <w:b w:val="0"/>
          <w:bCs w:val="0"/>
        </w:rPr>
        <w:t xml:space="preserve">at </w:t>
      </w:r>
      <w:r w:rsidR="0068378C" w:rsidRPr="00943F58">
        <w:rPr>
          <w:b w:val="0"/>
          <w:bCs w:val="0"/>
        </w:rPr>
        <w:t>the end of each meeting. Any revisions or emerging</w:t>
      </w:r>
      <w:r w:rsidR="0057038B" w:rsidRPr="00943F58">
        <w:rPr>
          <w:b w:val="0"/>
          <w:bCs w:val="0"/>
        </w:rPr>
        <w:t xml:space="preserve"> internal or external </w:t>
      </w:r>
      <w:r w:rsidR="0068378C" w:rsidRPr="00943F58">
        <w:rPr>
          <w:b w:val="0"/>
          <w:bCs w:val="0"/>
        </w:rPr>
        <w:t>risks are fed back to Audit and Risk who then report to the full Board twice per year.</w:t>
      </w:r>
      <w:r w:rsidR="0057038B" w:rsidRPr="00943F58">
        <w:rPr>
          <w:b w:val="0"/>
          <w:bCs w:val="0"/>
        </w:rPr>
        <w:t xml:space="preserve"> For example, longer term impacts of COVID on learners and their support needs or impact of </w:t>
      </w:r>
      <w:r w:rsidR="00E14C10">
        <w:rPr>
          <w:b w:val="0"/>
          <w:bCs w:val="0"/>
        </w:rPr>
        <w:t xml:space="preserve">potential </w:t>
      </w:r>
      <w:r w:rsidR="0057038B" w:rsidRPr="00943F58">
        <w:rPr>
          <w:b w:val="0"/>
          <w:bCs w:val="0"/>
        </w:rPr>
        <w:t>historic construction methods on college buildings</w:t>
      </w:r>
      <w:r w:rsidR="009927AE">
        <w:rPr>
          <w:b w:val="0"/>
          <w:bCs w:val="0"/>
        </w:rPr>
        <w:t>.</w:t>
      </w:r>
    </w:p>
    <w:p w14:paraId="2310EB50" w14:textId="77777777" w:rsidR="00EE4B48" w:rsidRPr="00943F58" w:rsidRDefault="00EE4B48" w:rsidP="00EE4B48">
      <w:pPr>
        <w:rPr>
          <w:b w:val="0"/>
          <w:bCs w:val="0"/>
        </w:rPr>
      </w:pPr>
    </w:p>
    <w:p w14:paraId="7B9309AD" w14:textId="69CBC377" w:rsidR="00EE4B48" w:rsidRPr="00943F58" w:rsidRDefault="00420105" w:rsidP="00EE4B48">
      <w:pPr>
        <w:rPr>
          <w:b w:val="0"/>
          <w:bCs w:val="0"/>
        </w:rPr>
      </w:pPr>
      <w:r w:rsidRPr="00943F58">
        <w:rPr>
          <w:b w:val="0"/>
          <w:bCs w:val="0"/>
        </w:rPr>
        <w:t xml:space="preserve">Internal and external audit arrangements </w:t>
      </w:r>
      <w:r w:rsidR="00F34AED" w:rsidRPr="00943F58">
        <w:rPr>
          <w:b w:val="0"/>
          <w:bCs w:val="0"/>
        </w:rPr>
        <w:t xml:space="preserve">and reports </w:t>
      </w:r>
      <w:r w:rsidRPr="00943F58">
        <w:rPr>
          <w:b w:val="0"/>
          <w:bCs w:val="0"/>
        </w:rPr>
        <w:t xml:space="preserve">are </w:t>
      </w:r>
      <w:r w:rsidR="00F34AED" w:rsidRPr="00943F58">
        <w:rPr>
          <w:b w:val="0"/>
          <w:bCs w:val="0"/>
        </w:rPr>
        <w:t xml:space="preserve">considered in detail by the Audit and Risk Committee. Progress against identified action plans arising from audit </w:t>
      </w:r>
      <w:r w:rsidR="00AC030E">
        <w:rPr>
          <w:b w:val="0"/>
          <w:bCs w:val="0"/>
        </w:rPr>
        <w:t xml:space="preserve">activities </w:t>
      </w:r>
      <w:r w:rsidR="00F34AED" w:rsidRPr="00943F58">
        <w:rPr>
          <w:b w:val="0"/>
          <w:bCs w:val="0"/>
        </w:rPr>
        <w:t xml:space="preserve">is </w:t>
      </w:r>
      <w:r w:rsidR="00A84F2F" w:rsidRPr="00943F58">
        <w:rPr>
          <w:b w:val="0"/>
          <w:bCs w:val="0"/>
        </w:rPr>
        <w:t xml:space="preserve">well </w:t>
      </w:r>
      <w:r w:rsidR="00F34AED" w:rsidRPr="00943F58">
        <w:rPr>
          <w:b w:val="0"/>
          <w:bCs w:val="0"/>
        </w:rPr>
        <w:t xml:space="preserve">considered by the Committee. Appropriate challenge and reassurances are sought where identified actions </w:t>
      </w:r>
      <w:r w:rsidR="00E14C10">
        <w:rPr>
          <w:b w:val="0"/>
          <w:bCs w:val="0"/>
        </w:rPr>
        <w:t>are</w:t>
      </w:r>
      <w:r w:rsidR="00F34AED" w:rsidRPr="00943F58">
        <w:rPr>
          <w:b w:val="0"/>
          <w:bCs w:val="0"/>
        </w:rPr>
        <w:t xml:space="preserve"> no longer viewed as appropriate to progress, for example priority 3 minor risk items. Equally, where </w:t>
      </w:r>
      <w:r w:rsidR="00A84F2F" w:rsidRPr="00943F58">
        <w:rPr>
          <w:b w:val="0"/>
          <w:bCs w:val="0"/>
        </w:rPr>
        <w:t xml:space="preserve">a planned action is not meeting its original target, the Committee seeks assurances that appropriate </w:t>
      </w:r>
      <w:r w:rsidR="00F34AED" w:rsidRPr="00943F58">
        <w:rPr>
          <w:b w:val="0"/>
          <w:bCs w:val="0"/>
        </w:rPr>
        <w:t>mitigations</w:t>
      </w:r>
      <w:r w:rsidR="00AC030E">
        <w:rPr>
          <w:b w:val="0"/>
          <w:bCs w:val="0"/>
        </w:rPr>
        <w:t xml:space="preserve"> are</w:t>
      </w:r>
      <w:r w:rsidR="00F34AED" w:rsidRPr="00943F58">
        <w:rPr>
          <w:b w:val="0"/>
          <w:bCs w:val="0"/>
        </w:rPr>
        <w:t xml:space="preserve"> in place </w:t>
      </w:r>
      <w:r w:rsidR="00A84F2F" w:rsidRPr="00943F58">
        <w:rPr>
          <w:b w:val="0"/>
          <w:bCs w:val="0"/>
        </w:rPr>
        <w:t>along with</w:t>
      </w:r>
      <w:r w:rsidR="00F34AED" w:rsidRPr="00943F58">
        <w:rPr>
          <w:b w:val="0"/>
          <w:bCs w:val="0"/>
        </w:rPr>
        <w:t xml:space="preserve"> further close monitoring</w:t>
      </w:r>
      <w:r w:rsidR="00A84F2F" w:rsidRPr="00943F58">
        <w:rPr>
          <w:b w:val="0"/>
          <w:bCs w:val="0"/>
        </w:rPr>
        <w:t xml:space="preserve"> of progress</w:t>
      </w:r>
      <w:r w:rsidR="00F34AED" w:rsidRPr="00943F58">
        <w:rPr>
          <w:b w:val="0"/>
          <w:bCs w:val="0"/>
        </w:rPr>
        <w:t>.</w:t>
      </w:r>
      <w:r w:rsidR="00656D3E" w:rsidRPr="00943F58">
        <w:rPr>
          <w:b w:val="0"/>
          <w:bCs w:val="0"/>
        </w:rPr>
        <w:t xml:space="preserve"> The impact of audit findings and progress with action plans are considered against </w:t>
      </w:r>
      <w:r w:rsidR="003900F6" w:rsidRPr="00943F58">
        <w:rPr>
          <w:b w:val="0"/>
          <w:bCs w:val="0"/>
        </w:rPr>
        <w:t>the Strategic Risk Register at each meeting.</w:t>
      </w:r>
    </w:p>
    <w:p w14:paraId="29E767A5" w14:textId="77777777" w:rsidR="00C73626" w:rsidRPr="00943F58" w:rsidRDefault="00C73626" w:rsidP="00EE4B48">
      <w:pPr>
        <w:rPr>
          <w:b w:val="0"/>
          <w:bCs w:val="0"/>
        </w:rPr>
      </w:pPr>
    </w:p>
    <w:p w14:paraId="6EF37275" w14:textId="73602C95" w:rsidR="00F1275F" w:rsidRPr="00943F58" w:rsidRDefault="00C73626" w:rsidP="00EE4B48">
      <w:pPr>
        <w:rPr>
          <w:b w:val="0"/>
          <w:bCs w:val="0"/>
        </w:rPr>
      </w:pPr>
      <w:r w:rsidRPr="00943F58">
        <w:rPr>
          <w:b w:val="0"/>
          <w:bCs w:val="0"/>
        </w:rPr>
        <w:lastRenderedPageBreak/>
        <w:t xml:space="preserve">The Board has appropriate arrangements in place to </w:t>
      </w:r>
      <w:r w:rsidR="00A36815" w:rsidRPr="00943F58">
        <w:rPr>
          <w:b w:val="0"/>
          <w:bCs w:val="0"/>
        </w:rPr>
        <w:t xml:space="preserve">set the Principal </w:t>
      </w:r>
      <w:r w:rsidR="00185A6B" w:rsidRPr="00943F58">
        <w:rPr>
          <w:b w:val="0"/>
          <w:bCs w:val="0"/>
        </w:rPr>
        <w:t xml:space="preserve">and Senior Leadership Team’s </w:t>
      </w:r>
      <w:r w:rsidR="00A36815" w:rsidRPr="00943F58">
        <w:rPr>
          <w:b w:val="0"/>
          <w:bCs w:val="0"/>
        </w:rPr>
        <w:t xml:space="preserve">remuneration. </w:t>
      </w:r>
    </w:p>
    <w:p w14:paraId="583083D3" w14:textId="77777777" w:rsidR="003F4DA2" w:rsidRPr="00943F58" w:rsidRDefault="003F4DA2" w:rsidP="00EE4B48">
      <w:pPr>
        <w:rPr>
          <w:b w:val="0"/>
          <w:bCs w:val="0"/>
        </w:rPr>
      </w:pPr>
    </w:p>
    <w:p w14:paraId="0499DC3A" w14:textId="0256EE61" w:rsidR="003D3DD0" w:rsidRPr="00943F58" w:rsidRDefault="00B669A2" w:rsidP="00EE4B48">
      <w:pPr>
        <w:rPr>
          <w:b w:val="0"/>
          <w:bCs w:val="0"/>
        </w:rPr>
      </w:pPr>
      <w:r w:rsidRPr="00943F58">
        <w:rPr>
          <w:b w:val="0"/>
          <w:bCs w:val="0"/>
        </w:rPr>
        <w:t>The Board has a strong focus and understanding of its responsibilities in relation to financial and institutional sustainability</w:t>
      </w:r>
      <w:r w:rsidR="00B24D2B" w:rsidRPr="00943F58">
        <w:rPr>
          <w:b w:val="0"/>
          <w:bCs w:val="0"/>
        </w:rPr>
        <w:t xml:space="preserve"> – continuing to deliver high quality relevant provision in an increasingly tight </w:t>
      </w:r>
      <w:r w:rsidR="003D3DD0" w:rsidRPr="00943F58">
        <w:rPr>
          <w:b w:val="0"/>
          <w:bCs w:val="0"/>
        </w:rPr>
        <w:t>funding environment</w:t>
      </w:r>
      <w:r w:rsidRPr="00943F58">
        <w:rPr>
          <w:b w:val="0"/>
          <w:bCs w:val="0"/>
        </w:rPr>
        <w:t xml:space="preserve">. The </w:t>
      </w:r>
      <w:r w:rsidR="001E2373" w:rsidRPr="00943F58">
        <w:rPr>
          <w:b w:val="0"/>
          <w:bCs w:val="0"/>
        </w:rPr>
        <w:t>college produces a broad range of financial and non-financial metrics to support in-year and future planning and decision making. These provide Board members with the information they require to assist them in effectively discharging their responsibilities. The metrics themselves a</w:t>
      </w:r>
      <w:r w:rsidR="00613323">
        <w:rPr>
          <w:b w:val="0"/>
          <w:bCs w:val="0"/>
        </w:rPr>
        <w:t>re</w:t>
      </w:r>
      <w:r w:rsidR="001E2373" w:rsidRPr="00943F58">
        <w:rPr>
          <w:b w:val="0"/>
          <w:bCs w:val="0"/>
        </w:rPr>
        <w:t xml:space="preserve"> reviewed to ensure they continue to be appropriate and provide information in a timeous manner.</w:t>
      </w:r>
      <w:r w:rsidR="003D3DD0" w:rsidRPr="00943F58">
        <w:rPr>
          <w:b w:val="0"/>
          <w:bCs w:val="0"/>
        </w:rPr>
        <w:t xml:space="preserve"> </w:t>
      </w:r>
    </w:p>
    <w:p w14:paraId="5FF5C6CB" w14:textId="77777777" w:rsidR="00B24D2B" w:rsidRPr="00943F58" w:rsidRDefault="00B24D2B" w:rsidP="00EE4B48">
      <w:pPr>
        <w:rPr>
          <w:b w:val="0"/>
          <w:bCs w:val="0"/>
        </w:rPr>
      </w:pPr>
    </w:p>
    <w:p w14:paraId="6C428786" w14:textId="1D8FA272" w:rsidR="00B24D2B" w:rsidRPr="00943F58" w:rsidRDefault="00EE0616" w:rsidP="00EE4B48">
      <w:pPr>
        <w:rPr>
          <w:b w:val="0"/>
          <w:bCs w:val="0"/>
        </w:rPr>
      </w:pPr>
      <w:r w:rsidRPr="00943F58">
        <w:rPr>
          <w:b w:val="0"/>
          <w:bCs w:val="0"/>
        </w:rPr>
        <w:t>The Board actively strive to ensure that the College is a safe</w:t>
      </w:r>
      <w:r w:rsidR="00C4172B" w:rsidRPr="00943F58">
        <w:rPr>
          <w:b w:val="0"/>
          <w:bCs w:val="0"/>
        </w:rPr>
        <w:t xml:space="preserve"> and supportive environment in which to work. The Board values its staff highly – it is evident that their wellbeing is a priority. A range of approaches, including staff surveys, are regularly used to gather the views of staff and identify areas for action or development.</w:t>
      </w:r>
      <w:r w:rsidR="00361FC2" w:rsidRPr="00943F58">
        <w:rPr>
          <w:b w:val="0"/>
          <w:bCs w:val="0"/>
        </w:rPr>
        <w:t xml:space="preserve"> The Board effectively promotes positive employee</w:t>
      </w:r>
      <w:r w:rsidR="00474E7C" w:rsidRPr="00943F58">
        <w:rPr>
          <w:b w:val="0"/>
          <w:bCs w:val="0"/>
        </w:rPr>
        <w:t xml:space="preserve"> relations and has supported the development of an effective</w:t>
      </w:r>
      <w:r w:rsidR="00C4172B" w:rsidRPr="00943F58">
        <w:rPr>
          <w:b w:val="0"/>
          <w:bCs w:val="0"/>
        </w:rPr>
        <w:t xml:space="preserve"> </w:t>
      </w:r>
      <w:r w:rsidR="00474E7C" w:rsidRPr="00943F58">
        <w:rPr>
          <w:b w:val="0"/>
          <w:bCs w:val="0"/>
        </w:rPr>
        <w:t>partnership between recognised trades unions and management.</w:t>
      </w:r>
    </w:p>
    <w:p w14:paraId="7A85F38B" w14:textId="1729CBA1" w:rsidR="00656D3E" w:rsidRPr="00943F58" w:rsidRDefault="00656D3E" w:rsidP="00EE4B48">
      <w:pPr>
        <w:rPr>
          <w:b w:val="0"/>
          <w:bCs w:val="0"/>
        </w:rPr>
      </w:pPr>
    </w:p>
    <w:p w14:paraId="1B48ED3D" w14:textId="6C5AC312" w:rsidR="0057038B" w:rsidRDefault="00694FCA" w:rsidP="00EE4B48">
      <w:pPr>
        <w:rPr>
          <w:b w:val="0"/>
          <w:bCs w:val="0"/>
        </w:rPr>
      </w:pPr>
      <w:r w:rsidRPr="00694FCA">
        <w:t>Action</w:t>
      </w:r>
      <w:r>
        <w:rPr>
          <w:b w:val="0"/>
          <w:bCs w:val="0"/>
        </w:rPr>
        <w:t xml:space="preserve"> – none identified</w:t>
      </w:r>
    </w:p>
    <w:p w14:paraId="79A666B1" w14:textId="77777777" w:rsidR="00694FCA" w:rsidRDefault="00694FCA" w:rsidP="00EE4B48">
      <w:pPr>
        <w:rPr>
          <w:b w:val="0"/>
          <w:bCs w:val="0"/>
        </w:rPr>
      </w:pPr>
    </w:p>
    <w:p w14:paraId="4D4E2ADE" w14:textId="77777777" w:rsidR="00694FCA" w:rsidRPr="00943F58" w:rsidRDefault="00694FCA" w:rsidP="00EE4B48">
      <w:pPr>
        <w:rPr>
          <w:b w:val="0"/>
          <w:bCs w:val="0"/>
        </w:rPr>
      </w:pPr>
    </w:p>
    <w:p w14:paraId="34E58AE7" w14:textId="5B20275D" w:rsidR="00EE4B48" w:rsidRPr="00BE1E8B" w:rsidRDefault="00EE4B48" w:rsidP="00BE1E8B">
      <w:pPr>
        <w:pStyle w:val="Heading1"/>
        <w:numPr>
          <w:ilvl w:val="1"/>
          <w:numId w:val="9"/>
        </w:numPr>
        <w:spacing w:before="0" w:after="0"/>
        <w:ind w:left="426" w:hanging="426"/>
        <w:rPr>
          <w:rFonts w:ascii="Arial" w:eastAsiaTheme="minorHAnsi" w:hAnsi="Arial" w:cs="Arial"/>
          <w:color w:val="auto"/>
          <w:sz w:val="28"/>
          <w:szCs w:val="28"/>
        </w:rPr>
      </w:pPr>
      <w:r w:rsidRPr="00BE1E8B">
        <w:rPr>
          <w:rFonts w:ascii="Arial" w:eastAsiaTheme="minorHAnsi" w:hAnsi="Arial" w:cs="Arial"/>
          <w:color w:val="auto"/>
          <w:sz w:val="28"/>
          <w:szCs w:val="28"/>
        </w:rPr>
        <w:t>Section D Effectiveness</w:t>
      </w:r>
    </w:p>
    <w:p w14:paraId="20DCD2AB" w14:textId="77777777" w:rsidR="00EE4B48" w:rsidRPr="00943F58" w:rsidRDefault="00EE4B48" w:rsidP="00EE4B48">
      <w:pPr>
        <w:rPr>
          <w:b w:val="0"/>
          <w:bCs w:val="0"/>
        </w:rPr>
      </w:pPr>
    </w:p>
    <w:p w14:paraId="341793AC" w14:textId="4FC99684" w:rsidR="00BC1923" w:rsidRPr="00943F58" w:rsidRDefault="002A4D82" w:rsidP="00EE4B48">
      <w:pPr>
        <w:rPr>
          <w:b w:val="0"/>
          <w:bCs w:val="0"/>
        </w:rPr>
      </w:pPr>
      <w:r w:rsidRPr="00943F58">
        <w:rPr>
          <w:b w:val="0"/>
          <w:bCs w:val="0"/>
        </w:rPr>
        <w:t xml:space="preserve">The Board Chair provides very effective and supportive leadership. He actively encourages contributions from members, ensuring that all have an opportunity to </w:t>
      </w:r>
      <w:r w:rsidR="00BC1923" w:rsidRPr="00943F58">
        <w:rPr>
          <w:b w:val="0"/>
          <w:bCs w:val="0"/>
        </w:rPr>
        <w:t>share their views or opinions</w:t>
      </w:r>
      <w:r w:rsidRPr="00943F58">
        <w:rPr>
          <w:b w:val="0"/>
          <w:bCs w:val="0"/>
        </w:rPr>
        <w:t xml:space="preserve">. This includes drawing on the expertise </w:t>
      </w:r>
      <w:r w:rsidR="00BC1923" w:rsidRPr="00943F58">
        <w:rPr>
          <w:b w:val="0"/>
          <w:bCs w:val="0"/>
        </w:rPr>
        <w:t>o</w:t>
      </w:r>
      <w:r w:rsidRPr="00943F58">
        <w:rPr>
          <w:b w:val="0"/>
          <w:bCs w:val="0"/>
        </w:rPr>
        <w:t>f individuals when required.</w:t>
      </w:r>
      <w:r w:rsidR="003655E6" w:rsidRPr="00943F58">
        <w:rPr>
          <w:b w:val="0"/>
          <w:bCs w:val="0"/>
        </w:rPr>
        <w:t xml:space="preserve"> </w:t>
      </w:r>
      <w:r w:rsidR="00BC1923" w:rsidRPr="00943F58">
        <w:rPr>
          <w:b w:val="0"/>
          <w:bCs w:val="0"/>
        </w:rPr>
        <w:t>He sets a tone which encourages collaboration and team-working and ensures constructive challenge is balanced with support.</w:t>
      </w:r>
    </w:p>
    <w:p w14:paraId="3001A048" w14:textId="77777777" w:rsidR="00BC1923" w:rsidRPr="00943F58" w:rsidRDefault="00BC1923" w:rsidP="00EE4B48">
      <w:pPr>
        <w:rPr>
          <w:b w:val="0"/>
          <w:bCs w:val="0"/>
        </w:rPr>
      </w:pPr>
    </w:p>
    <w:p w14:paraId="61E0C0DE" w14:textId="77D48BD1" w:rsidR="004D71C4" w:rsidRPr="00943F58" w:rsidRDefault="004D71C4" w:rsidP="004D71C4">
      <w:pPr>
        <w:rPr>
          <w:b w:val="0"/>
          <w:bCs w:val="0"/>
        </w:rPr>
      </w:pPr>
      <w:r w:rsidRPr="00943F58">
        <w:rPr>
          <w:b w:val="0"/>
          <w:bCs w:val="0"/>
        </w:rPr>
        <w:t xml:space="preserve">Board members come from a diverse range of backgrounds which brings a valuable mix of skills, expertise and experience to the Board to support its effectiveness. Student, staff and union members are well supported in their role and their contributions are highly valued by all Board members. </w:t>
      </w:r>
    </w:p>
    <w:p w14:paraId="40905680" w14:textId="77777777" w:rsidR="004D71C4" w:rsidRPr="00943F58" w:rsidRDefault="004D71C4" w:rsidP="004D71C4">
      <w:pPr>
        <w:rPr>
          <w:b w:val="0"/>
          <w:bCs w:val="0"/>
        </w:rPr>
      </w:pPr>
    </w:p>
    <w:p w14:paraId="1F1507EE" w14:textId="416CF49D" w:rsidR="004D71C4" w:rsidRPr="00943F58" w:rsidRDefault="004D71C4" w:rsidP="004D71C4">
      <w:pPr>
        <w:rPr>
          <w:b w:val="0"/>
          <w:bCs w:val="0"/>
        </w:rPr>
      </w:pPr>
      <w:r w:rsidRPr="00943F58">
        <w:rPr>
          <w:b w:val="0"/>
          <w:bCs w:val="0"/>
        </w:rPr>
        <w:t xml:space="preserve">The existing skills profile of Board members is </w:t>
      </w:r>
      <w:r w:rsidR="004226A5">
        <w:rPr>
          <w:b w:val="0"/>
          <w:bCs w:val="0"/>
        </w:rPr>
        <w:t>reviewed</w:t>
      </w:r>
      <w:r w:rsidRPr="00943F58">
        <w:rPr>
          <w:b w:val="0"/>
          <w:bCs w:val="0"/>
        </w:rPr>
        <w:t xml:space="preserve"> when considering new appointments. </w:t>
      </w:r>
      <w:r w:rsidR="000F4B35" w:rsidRPr="00943F58">
        <w:rPr>
          <w:b w:val="0"/>
          <w:bCs w:val="0"/>
        </w:rPr>
        <w:t xml:space="preserve">This includes reflecting on the skills base required to support Board Committees. </w:t>
      </w:r>
      <w:r w:rsidRPr="00943F58">
        <w:rPr>
          <w:b w:val="0"/>
          <w:bCs w:val="0"/>
        </w:rPr>
        <w:t xml:space="preserve">Currently the Board </w:t>
      </w:r>
      <w:r w:rsidR="004226A5">
        <w:rPr>
          <w:b w:val="0"/>
          <w:bCs w:val="0"/>
        </w:rPr>
        <w:t>is</w:t>
      </w:r>
      <w:r w:rsidRPr="00943F58">
        <w:rPr>
          <w:b w:val="0"/>
          <w:bCs w:val="0"/>
        </w:rPr>
        <w:t xml:space="preserve"> </w:t>
      </w:r>
      <w:r w:rsidR="00E14C10">
        <w:rPr>
          <w:b w:val="0"/>
          <w:bCs w:val="0"/>
        </w:rPr>
        <w:t>in the process of</w:t>
      </w:r>
      <w:r w:rsidRPr="00943F58">
        <w:rPr>
          <w:b w:val="0"/>
          <w:bCs w:val="0"/>
        </w:rPr>
        <w:t xml:space="preserve"> appoint</w:t>
      </w:r>
      <w:r w:rsidR="00E14C10">
        <w:rPr>
          <w:b w:val="0"/>
          <w:bCs w:val="0"/>
        </w:rPr>
        <w:t xml:space="preserve">ing two further </w:t>
      </w:r>
      <w:r w:rsidR="000E1556">
        <w:rPr>
          <w:b w:val="0"/>
          <w:bCs w:val="0"/>
        </w:rPr>
        <w:t>members</w:t>
      </w:r>
      <w:r w:rsidRPr="00943F58">
        <w:rPr>
          <w:b w:val="0"/>
          <w:bCs w:val="0"/>
        </w:rPr>
        <w:t xml:space="preserve"> </w:t>
      </w:r>
      <w:r w:rsidR="000E1556">
        <w:rPr>
          <w:b w:val="0"/>
          <w:bCs w:val="0"/>
        </w:rPr>
        <w:t>to enhance its skills-base in the areas of education, finance</w:t>
      </w:r>
      <w:r w:rsidRPr="00943F58">
        <w:rPr>
          <w:b w:val="0"/>
          <w:bCs w:val="0"/>
        </w:rPr>
        <w:t xml:space="preserve"> and risk.</w:t>
      </w:r>
    </w:p>
    <w:p w14:paraId="2806201E" w14:textId="77777777" w:rsidR="004D71C4" w:rsidRPr="00943F58" w:rsidRDefault="004D71C4" w:rsidP="004D71C4">
      <w:pPr>
        <w:rPr>
          <w:b w:val="0"/>
          <w:bCs w:val="0"/>
        </w:rPr>
      </w:pPr>
    </w:p>
    <w:p w14:paraId="559380BA" w14:textId="5DC5F49C" w:rsidR="004D71C4" w:rsidRPr="00943F58" w:rsidRDefault="00F72049" w:rsidP="004D71C4">
      <w:pPr>
        <w:rPr>
          <w:b w:val="0"/>
          <w:bCs w:val="0"/>
        </w:rPr>
      </w:pPr>
      <w:r w:rsidRPr="00943F58">
        <w:rPr>
          <w:b w:val="0"/>
          <w:bCs w:val="0"/>
        </w:rPr>
        <w:t xml:space="preserve">Board members have a clear </w:t>
      </w:r>
      <w:r w:rsidR="000F4B35" w:rsidRPr="00943F58">
        <w:rPr>
          <w:b w:val="0"/>
          <w:bCs w:val="0"/>
        </w:rPr>
        <w:t xml:space="preserve">understanding of their individual and collective responsibilities with regards to making decisions which are in the best interests of the </w:t>
      </w:r>
      <w:proofErr w:type="gramStart"/>
      <w:r w:rsidR="000F4B35" w:rsidRPr="00943F58">
        <w:rPr>
          <w:b w:val="0"/>
          <w:bCs w:val="0"/>
        </w:rPr>
        <w:t>college as a whole</w:t>
      </w:r>
      <w:proofErr w:type="gramEnd"/>
      <w:r w:rsidR="000F4B35" w:rsidRPr="00943F58">
        <w:rPr>
          <w:b w:val="0"/>
          <w:bCs w:val="0"/>
        </w:rPr>
        <w:t>.</w:t>
      </w:r>
    </w:p>
    <w:p w14:paraId="2A08B2AB" w14:textId="77777777" w:rsidR="000F4B35" w:rsidRPr="00943F58" w:rsidRDefault="000F4B35" w:rsidP="004D71C4">
      <w:pPr>
        <w:rPr>
          <w:b w:val="0"/>
          <w:bCs w:val="0"/>
        </w:rPr>
      </w:pPr>
    </w:p>
    <w:p w14:paraId="658DE67F" w14:textId="2799DF4C" w:rsidR="000F4B35" w:rsidRPr="00943F58" w:rsidRDefault="000F4B35" w:rsidP="004D71C4">
      <w:pPr>
        <w:rPr>
          <w:b w:val="0"/>
          <w:bCs w:val="0"/>
        </w:rPr>
      </w:pPr>
      <w:r w:rsidRPr="00943F58">
        <w:rPr>
          <w:b w:val="0"/>
          <w:bCs w:val="0"/>
        </w:rPr>
        <w:t xml:space="preserve">There </w:t>
      </w:r>
      <w:r w:rsidR="00996DEF" w:rsidRPr="00943F58">
        <w:rPr>
          <w:b w:val="0"/>
          <w:bCs w:val="0"/>
        </w:rPr>
        <w:t>is a</w:t>
      </w:r>
      <w:r w:rsidRPr="00943F58">
        <w:rPr>
          <w:b w:val="0"/>
          <w:bCs w:val="0"/>
        </w:rPr>
        <w:t xml:space="preserve"> </w:t>
      </w:r>
      <w:r w:rsidR="00996DEF" w:rsidRPr="00943F58">
        <w:rPr>
          <w:b w:val="0"/>
          <w:bCs w:val="0"/>
        </w:rPr>
        <w:t xml:space="preserve">Scheme of Delegation published online which clearly sets out responsibilities delegated to the </w:t>
      </w:r>
      <w:proofErr w:type="gramStart"/>
      <w:r w:rsidR="00996DEF" w:rsidRPr="00943F58">
        <w:rPr>
          <w:b w:val="0"/>
          <w:bCs w:val="0"/>
        </w:rPr>
        <w:t>Principal</w:t>
      </w:r>
      <w:proofErr w:type="gramEnd"/>
      <w:r w:rsidR="00996DEF" w:rsidRPr="00943F58">
        <w:rPr>
          <w:b w:val="0"/>
          <w:bCs w:val="0"/>
        </w:rPr>
        <w:t xml:space="preserve"> as Chief Executive of the college. The Scheme of Delegation also covers delegations to the Chair of the Board, Committees of the Board and Secretary to the Board.</w:t>
      </w:r>
    </w:p>
    <w:p w14:paraId="1E08B1FA" w14:textId="77777777" w:rsidR="00996DEF" w:rsidRPr="00943F58" w:rsidRDefault="00996DEF" w:rsidP="004D71C4">
      <w:pPr>
        <w:rPr>
          <w:b w:val="0"/>
          <w:bCs w:val="0"/>
        </w:rPr>
      </w:pPr>
    </w:p>
    <w:p w14:paraId="015A5EC1" w14:textId="302CD1A5" w:rsidR="00996DEF" w:rsidRPr="00943F58" w:rsidRDefault="00996DEF" w:rsidP="004D71C4">
      <w:pPr>
        <w:rPr>
          <w:b w:val="0"/>
          <w:bCs w:val="0"/>
        </w:rPr>
      </w:pPr>
      <w:r w:rsidRPr="00943F58">
        <w:rPr>
          <w:b w:val="0"/>
          <w:bCs w:val="0"/>
        </w:rPr>
        <w:t xml:space="preserve">Since </w:t>
      </w:r>
      <w:r w:rsidR="000C7B1E" w:rsidRPr="00943F58">
        <w:rPr>
          <w:b w:val="0"/>
          <w:bCs w:val="0"/>
        </w:rPr>
        <w:t>his</w:t>
      </w:r>
      <w:r w:rsidRPr="00943F58">
        <w:rPr>
          <w:b w:val="0"/>
          <w:bCs w:val="0"/>
        </w:rPr>
        <w:t xml:space="preserve"> appointment in 2022, </w:t>
      </w:r>
      <w:r w:rsidR="000C7B1E" w:rsidRPr="00943F58">
        <w:rPr>
          <w:b w:val="0"/>
          <w:bCs w:val="0"/>
        </w:rPr>
        <w:t xml:space="preserve">the Chair has worked closely with the </w:t>
      </w:r>
      <w:proofErr w:type="gramStart"/>
      <w:r w:rsidR="000C7B1E" w:rsidRPr="00943F58">
        <w:rPr>
          <w:b w:val="0"/>
          <w:bCs w:val="0"/>
        </w:rPr>
        <w:t>Principal</w:t>
      </w:r>
      <w:proofErr w:type="gramEnd"/>
      <w:r w:rsidR="000C7B1E" w:rsidRPr="00943F58">
        <w:rPr>
          <w:b w:val="0"/>
          <w:bCs w:val="0"/>
        </w:rPr>
        <w:t xml:space="preserve"> to develop an effective </w:t>
      </w:r>
      <w:r w:rsidR="00954FA2" w:rsidRPr="00943F58">
        <w:rPr>
          <w:b w:val="0"/>
          <w:bCs w:val="0"/>
        </w:rPr>
        <w:t xml:space="preserve">and productive </w:t>
      </w:r>
      <w:r w:rsidR="000C7B1E" w:rsidRPr="00943F58">
        <w:rPr>
          <w:b w:val="0"/>
          <w:bCs w:val="0"/>
        </w:rPr>
        <w:t xml:space="preserve">professional relationship based on openness, </w:t>
      </w:r>
      <w:r w:rsidR="000C7B1E" w:rsidRPr="00943F58">
        <w:rPr>
          <w:b w:val="0"/>
          <w:bCs w:val="0"/>
        </w:rPr>
        <w:lastRenderedPageBreak/>
        <w:t xml:space="preserve">transparency and trust which </w:t>
      </w:r>
      <w:r w:rsidR="00954FA2" w:rsidRPr="00943F58">
        <w:rPr>
          <w:b w:val="0"/>
          <w:bCs w:val="0"/>
        </w:rPr>
        <w:t>has set</w:t>
      </w:r>
      <w:r w:rsidR="000C7B1E" w:rsidRPr="00943F58">
        <w:rPr>
          <w:b w:val="0"/>
          <w:bCs w:val="0"/>
        </w:rPr>
        <w:t xml:space="preserve"> a positive context </w:t>
      </w:r>
      <w:r w:rsidR="00954FA2" w:rsidRPr="00943F58">
        <w:rPr>
          <w:b w:val="0"/>
          <w:bCs w:val="0"/>
        </w:rPr>
        <w:t>where</w:t>
      </w:r>
      <w:r w:rsidR="000C7B1E" w:rsidRPr="00943F58">
        <w:rPr>
          <w:b w:val="0"/>
          <w:bCs w:val="0"/>
        </w:rPr>
        <w:t xml:space="preserve"> discussion, constructive challenge </w:t>
      </w:r>
      <w:r w:rsidR="00954FA2" w:rsidRPr="00943F58">
        <w:rPr>
          <w:b w:val="0"/>
          <w:bCs w:val="0"/>
        </w:rPr>
        <w:t>and support is evident.</w:t>
      </w:r>
    </w:p>
    <w:p w14:paraId="438BA05C" w14:textId="77777777" w:rsidR="000364A2" w:rsidRPr="00943F58" w:rsidRDefault="000364A2" w:rsidP="004D71C4">
      <w:pPr>
        <w:rPr>
          <w:b w:val="0"/>
          <w:bCs w:val="0"/>
        </w:rPr>
      </w:pPr>
    </w:p>
    <w:p w14:paraId="68461586" w14:textId="77C76B83" w:rsidR="000364A2" w:rsidRPr="00943F58" w:rsidRDefault="000364A2" w:rsidP="004D71C4">
      <w:pPr>
        <w:rPr>
          <w:b w:val="0"/>
          <w:bCs w:val="0"/>
        </w:rPr>
      </w:pPr>
      <w:r w:rsidRPr="00943F58">
        <w:rPr>
          <w:b w:val="0"/>
          <w:bCs w:val="0"/>
        </w:rPr>
        <w:t xml:space="preserve">The Secretary to the Board, one of the college Vice-Principals, reports directly to the </w:t>
      </w:r>
      <w:r w:rsidR="00480545" w:rsidRPr="00943F58">
        <w:rPr>
          <w:b w:val="0"/>
          <w:bCs w:val="0"/>
        </w:rPr>
        <w:t>C</w:t>
      </w:r>
      <w:r w:rsidRPr="00943F58">
        <w:rPr>
          <w:b w:val="0"/>
          <w:bCs w:val="0"/>
        </w:rPr>
        <w:t>hair in their capacity as governance professional.</w:t>
      </w:r>
      <w:r w:rsidR="00480545" w:rsidRPr="00943F58">
        <w:rPr>
          <w:b w:val="0"/>
          <w:bCs w:val="0"/>
        </w:rPr>
        <w:t xml:space="preserve"> </w:t>
      </w:r>
      <w:r w:rsidR="00B91617" w:rsidRPr="00943F58">
        <w:rPr>
          <w:b w:val="0"/>
          <w:bCs w:val="0"/>
        </w:rPr>
        <w:t xml:space="preserve">The Board reviews this arrangement approximately every three years to ensure it continues to support effective Board governance – this includes ensuring there </w:t>
      </w:r>
      <w:r w:rsidR="004226A5">
        <w:rPr>
          <w:b w:val="0"/>
          <w:bCs w:val="0"/>
        </w:rPr>
        <w:t xml:space="preserve">is </w:t>
      </w:r>
      <w:r w:rsidR="00B91617" w:rsidRPr="00943F58">
        <w:rPr>
          <w:b w:val="0"/>
          <w:bCs w:val="0"/>
        </w:rPr>
        <w:t xml:space="preserve">appropriate separation of roles to avoid conflicts of interest. </w:t>
      </w:r>
      <w:r w:rsidR="00480545" w:rsidRPr="00943F58">
        <w:rPr>
          <w:b w:val="0"/>
          <w:bCs w:val="0"/>
        </w:rPr>
        <w:t>The Secretary to the Board is accessible and well known to all Board members and provides impartial advice on matters of governance.</w:t>
      </w:r>
    </w:p>
    <w:p w14:paraId="0C9D9150" w14:textId="77777777" w:rsidR="00B022A6" w:rsidRPr="00943F58" w:rsidRDefault="00B022A6" w:rsidP="004D71C4">
      <w:pPr>
        <w:rPr>
          <w:b w:val="0"/>
          <w:bCs w:val="0"/>
        </w:rPr>
      </w:pPr>
    </w:p>
    <w:p w14:paraId="06FA9473" w14:textId="7FDE30EC" w:rsidR="00B022A6" w:rsidRPr="00943F58" w:rsidRDefault="00B022A6" w:rsidP="004D71C4">
      <w:pPr>
        <w:rPr>
          <w:b w:val="0"/>
          <w:bCs w:val="0"/>
        </w:rPr>
      </w:pPr>
      <w:r w:rsidRPr="00943F58">
        <w:rPr>
          <w:b w:val="0"/>
          <w:bCs w:val="0"/>
        </w:rPr>
        <w:t xml:space="preserve">The Board has arrangements in place for the appointment of non-executive Board members </w:t>
      </w:r>
      <w:proofErr w:type="gramStart"/>
      <w:r w:rsidRPr="00943F58">
        <w:rPr>
          <w:b w:val="0"/>
          <w:bCs w:val="0"/>
        </w:rPr>
        <w:t>and also</w:t>
      </w:r>
      <w:proofErr w:type="gramEnd"/>
      <w:r w:rsidRPr="00943F58">
        <w:rPr>
          <w:b w:val="0"/>
          <w:bCs w:val="0"/>
        </w:rPr>
        <w:t xml:space="preserve"> for </w:t>
      </w:r>
      <w:r w:rsidR="00D83C45" w:rsidRPr="00943F58">
        <w:rPr>
          <w:b w:val="0"/>
          <w:bCs w:val="0"/>
        </w:rPr>
        <w:t>student and staff Board members.</w:t>
      </w:r>
    </w:p>
    <w:p w14:paraId="6909BB35" w14:textId="77777777" w:rsidR="00D83C45" w:rsidRPr="00943F58" w:rsidRDefault="00D83C45" w:rsidP="004D71C4">
      <w:pPr>
        <w:rPr>
          <w:b w:val="0"/>
          <w:bCs w:val="0"/>
        </w:rPr>
      </w:pPr>
    </w:p>
    <w:p w14:paraId="37CE75B9" w14:textId="345AA17B" w:rsidR="00D83C45" w:rsidRPr="00943F58" w:rsidRDefault="00D83C45" w:rsidP="004D71C4">
      <w:pPr>
        <w:rPr>
          <w:b w:val="0"/>
          <w:bCs w:val="0"/>
        </w:rPr>
      </w:pPr>
      <w:r w:rsidRPr="00943F58">
        <w:rPr>
          <w:b w:val="0"/>
          <w:bCs w:val="0"/>
        </w:rPr>
        <w:t>New Board members felt their induction supported them effectively to step into their new role</w:t>
      </w:r>
      <w:r w:rsidR="00953950">
        <w:rPr>
          <w:b w:val="0"/>
          <w:bCs w:val="0"/>
        </w:rPr>
        <w:t xml:space="preserve">. It </w:t>
      </w:r>
      <w:r w:rsidRPr="00943F58">
        <w:rPr>
          <w:b w:val="0"/>
          <w:bCs w:val="0"/>
        </w:rPr>
        <w:t>gave them a good understanding of the college</w:t>
      </w:r>
      <w:r w:rsidR="00CD490A" w:rsidRPr="00943F58">
        <w:rPr>
          <w:b w:val="0"/>
          <w:bCs w:val="0"/>
        </w:rPr>
        <w:t xml:space="preserve">, </w:t>
      </w:r>
      <w:r w:rsidR="00A05ED0">
        <w:rPr>
          <w:b w:val="0"/>
          <w:bCs w:val="0"/>
        </w:rPr>
        <w:t xml:space="preserve">the nature of </w:t>
      </w:r>
      <w:r w:rsidR="00CD490A" w:rsidRPr="00943F58">
        <w:rPr>
          <w:b w:val="0"/>
          <w:bCs w:val="0"/>
        </w:rPr>
        <w:t>its provision</w:t>
      </w:r>
      <w:r w:rsidRPr="00943F58">
        <w:rPr>
          <w:b w:val="0"/>
          <w:bCs w:val="0"/>
        </w:rPr>
        <w:t xml:space="preserve"> and its context.</w:t>
      </w:r>
      <w:r w:rsidR="00CD490A" w:rsidRPr="00943F58">
        <w:rPr>
          <w:b w:val="0"/>
          <w:bCs w:val="0"/>
        </w:rPr>
        <w:t xml:space="preserve"> Ongoing development opportunities are made available to Board members. These include internal development and updating sessions and external opportunities, for example </w:t>
      </w:r>
      <w:r w:rsidR="00F1275F" w:rsidRPr="00943F58">
        <w:rPr>
          <w:b w:val="0"/>
          <w:bCs w:val="0"/>
        </w:rPr>
        <w:t>training modules</w:t>
      </w:r>
      <w:r w:rsidR="00CD490A" w:rsidRPr="00943F58">
        <w:rPr>
          <w:b w:val="0"/>
          <w:bCs w:val="0"/>
        </w:rPr>
        <w:t xml:space="preserve"> provided through </w:t>
      </w:r>
      <w:r w:rsidR="009927AE">
        <w:rPr>
          <w:b w:val="0"/>
          <w:bCs w:val="0"/>
        </w:rPr>
        <w:t xml:space="preserve">the </w:t>
      </w:r>
      <w:r w:rsidR="00CD490A" w:rsidRPr="00943F58">
        <w:rPr>
          <w:b w:val="0"/>
          <w:bCs w:val="0"/>
        </w:rPr>
        <w:t>C</w:t>
      </w:r>
      <w:r w:rsidR="009927AE">
        <w:rPr>
          <w:b w:val="0"/>
          <w:bCs w:val="0"/>
        </w:rPr>
        <w:t xml:space="preserve">ollege </w:t>
      </w:r>
      <w:r w:rsidR="00CD490A" w:rsidRPr="00943F58">
        <w:rPr>
          <w:b w:val="0"/>
          <w:bCs w:val="0"/>
        </w:rPr>
        <w:t>D</w:t>
      </w:r>
      <w:r w:rsidR="009927AE">
        <w:rPr>
          <w:b w:val="0"/>
          <w:bCs w:val="0"/>
        </w:rPr>
        <w:t xml:space="preserve">evelopment </w:t>
      </w:r>
      <w:r w:rsidR="00CD490A" w:rsidRPr="00943F58">
        <w:rPr>
          <w:b w:val="0"/>
          <w:bCs w:val="0"/>
        </w:rPr>
        <w:t>N</w:t>
      </w:r>
      <w:r w:rsidR="009927AE">
        <w:rPr>
          <w:b w:val="0"/>
          <w:bCs w:val="0"/>
        </w:rPr>
        <w:t>etwork (CDN)</w:t>
      </w:r>
      <w:r w:rsidR="00CD490A" w:rsidRPr="00943F58">
        <w:rPr>
          <w:b w:val="0"/>
          <w:bCs w:val="0"/>
        </w:rPr>
        <w:t xml:space="preserve">. </w:t>
      </w:r>
      <w:r w:rsidR="002A78F1" w:rsidRPr="00943F58">
        <w:rPr>
          <w:b w:val="0"/>
          <w:bCs w:val="0"/>
        </w:rPr>
        <w:t>Board Workshop</w:t>
      </w:r>
      <w:r w:rsidR="007A40B3" w:rsidRPr="00943F58">
        <w:rPr>
          <w:b w:val="0"/>
          <w:bCs w:val="0"/>
        </w:rPr>
        <w:t>s</w:t>
      </w:r>
      <w:r w:rsidR="002A78F1" w:rsidRPr="00943F58">
        <w:rPr>
          <w:b w:val="0"/>
          <w:bCs w:val="0"/>
        </w:rPr>
        <w:t xml:space="preserve"> </w:t>
      </w:r>
      <w:r w:rsidR="007A40B3" w:rsidRPr="00943F58">
        <w:rPr>
          <w:b w:val="0"/>
          <w:bCs w:val="0"/>
        </w:rPr>
        <w:t xml:space="preserve">are used to provide updates/refresher sessions on </w:t>
      </w:r>
      <w:r w:rsidR="00953950">
        <w:rPr>
          <w:b w:val="0"/>
          <w:bCs w:val="0"/>
        </w:rPr>
        <w:t xml:space="preserve">specific </w:t>
      </w:r>
      <w:r w:rsidR="007A40B3" w:rsidRPr="00943F58">
        <w:rPr>
          <w:b w:val="0"/>
          <w:bCs w:val="0"/>
        </w:rPr>
        <w:t xml:space="preserve">aspects of governance, for example before moving forward with major infrastructure projects.  </w:t>
      </w:r>
      <w:r w:rsidR="00F1275F" w:rsidRPr="00943F58">
        <w:rPr>
          <w:b w:val="0"/>
          <w:bCs w:val="0"/>
        </w:rPr>
        <w:t xml:space="preserve">In addition, </w:t>
      </w:r>
      <w:r w:rsidR="00772AD5">
        <w:rPr>
          <w:b w:val="0"/>
          <w:bCs w:val="0"/>
        </w:rPr>
        <w:t>‘</w:t>
      </w:r>
      <w:proofErr w:type="spellStart"/>
      <w:r w:rsidR="00772AD5">
        <w:rPr>
          <w:b w:val="0"/>
          <w:bCs w:val="0"/>
        </w:rPr>
        <w:t>sparqs</w:t>
      </w:r>
      <w:proofErr w:type="spellEnd"/>
      <w:r w:rsidR="00772AD5">
        <w:rPr>
          <w:b w:val="0"/>
          <w:bCs w:val="0"/>
        </w:rPr>
        <w:t>’</w:t>
      </w:r>
      <w:r w:rsidR="000A65EB" w:rsidRPr="00943F58">
        <w:rPr>
          <w:b w:val="0"/>
          <w:bCs w:val="0"/>
        </w:rPr>
        <w:t xml:space="preserve"> (student participation in quality Scotland) development activities assist </w:t>
      </w:r>
      <w:r w:rsidR="00F1275F" w:rsidRPr="00943F58">
        <w:rPr>
          <w:b w:val="0"/>
          <w:bCs w:val="0"/>
        </w:rPr>
        <w:t xml:space="preserve">Student Board </w:t>
      </w:r>
      <w:r w:rsidR="00343F0A" w:rsidRPr="00943F58">
        <w:rPr>
          <w:b w:val="0"/>
          <w:bCs w:val="0"/>
        </w:rPr>
        <w:t xml:space="preserve">members </w:t>
      </w:r>
      <w:r w:rsidR="000A65EB" w:rsidRPr="00943F58">
        <w:rPr>
          <w:b w:val="0"/>
          <w:bCs w:val="0"/>
        </w:rPr>
        <w:t>in their role, particularly in relation to learning and teaching quality matters.</w:t>
      </w:r>
    </w:p>
    <w:p w14:paraId="72C9A633" w14:textId="77777777" w:rsidR="000A65EB" w:rsidRPr="00943F58" w:rsidRDefault="000A65EB" w:rsidP="004D71C4">
      <w:pPr>
        <w:rPr>
          <w:b w:val="0"/>
          <w:bCs w:val="0"/>
        </w:rPr>
      </w:pPr>
    </w:p>
    <w:p w14:paraId="1C6800E0" w14:textId="77777777" w:rsidR="00DB77FB" w:rsidRDefault="000A65EB" w:rsidP="004D71C4">
      <w:pPr>
        <w:rPr>
          <w:b w:val="0"/>
          <w:bCs w:val="0"/>
        </w:rPr>
      </w:pPr>
      <w:r w:rsidRPr="00943F58">
        <w:rPr>
          <w:b w:val="0"/>
          <w:bCs w:val="0"/>
        </w:rPr>
        <w:t xml:space="preserve">The Board </w:t>
      </w:r>
      <w:r w:rsidR="00BF0871" w:rsidRPr="00943F58">
        <w:rPr>
          <w:b w:val="0"/>
          <w:bCs w:val="0"/>
        </w:rPr>
        <w:t>carries out</w:t>
      </w:r>
      <w:r w:rsidRPr="00943F58">
        <w:rPr>
          <w:b w:val="0"/>
          <w:bCs w:val="0"/>
        </w:rPr>
        <w:t xml:space="preserve"> </w:t>
      </w:r>
      <w:r w:rsidR="00BF0871" w:rsidRPr="00943F58">
        <w:rPr>
          <w:b w:val="0"/>
          <w:bCs w:val="0"/>
        </w:rPr>
        <w:t>self-evaluation of its effectiveness, the most recent being in May 2022.  This is facilitated by the Secretary to the Board and Quality Manager. Progress with actions arising from the self-evaluation is monitored by the Board</w:t>
      </w:r>
      <w:r w:rsidR="00E778A4" w:rsidRPr="00943F58">
        <w:rPr>
          <w:b w:val="0"/>
          <w:bCs w:val="0"/>
        </w:rPr>
        <w:t xml:space="preserve">. Actions are linked to mitigations in the college Strategic Risk Register. The Chair holds </w:t>
      </w:r>
      <w:r w:rsidR="003E2B8B">
        <w:rPr>
          <w:b w:val="0"/>
          <w:bCs w:val="0"/>
        </w:rPr>
        <w:t xml:space="preserve">review </w:t>
      </w:r>
      <w:r w:rsidR="00E778A4" w:rsidRPr="00943F58">
        <w:rPr>
          <w:b w:val="0"/>
          <w:bCs w:val="0"/>
        </w:rPr>
        <w:t xml:space="preserve">meetings annually with each Board member. </w:t>
      </w:r>
      <w:r w:rsidR="00E778A4" w:rsidRPr="00B75C37">
        <w:rPr>
          <w:b w:val="0"/>
          <w:bCs w:val="0"/>
        </w:rPr>
        <w:t>Appraisal of the Chair is carried out annually by the Vice-Chair</w:t>
      </w:r>
      <w:r w:rsidR="00C6124D" w:rsidRPr="00B75C37">
        <w:rPr>
          <w:b w:val="0"/>
          <w:bCs w:val="0"/>
        </w:rPr>
        <w:t xml:space="preserve"> who gathers </w:t>
      </w:r>
      <w:r w:rsidR="00B75C37" w:rsidRPr="00B75C37">
        <w:rPr>
          <w:b w:val="0"/>
          <w:bCs w:val="0"/>
        </w:rPr>
        <w:t>views and feedback from members</w:t>
      </w:r>
      <w:r w:rsidR="00C6124D" w:rsidRPr="00B75C37">
        <w:rPr>
          <w:b w:val="0"/>
          <w:bCs w:val="0"/>
        </w:rPr>
        <w:t xml:space="preserve"> </w:t>
      </w:r>
      <w:r w:rsidR="00B75C37" w:rsidRPr="00B75C37">
        <w:rPr>
          <w:b w:val="0"/>
          <w:bCs w:val="0"/>
        </w:rPr>
        <w:t>to frame discussions</w:t>
      </w:r>
      <w:r w:rsidR="00E778A4" w:rsidRPr="00B75C37">
        <w:rPr>
          <w:b w:val="0"/>
          <w:bCs w:val="0"/>
        </w:rPr>
        <w:t>.</w:t>
      </w:r>
      <w:r w:rsidR="008A6097" w:rsidRPr="00B75C37">
        <w:rPr>
          <w:b w:val="0"/>
          <w:bCs w:val="0"/>
        </w:rPr>
        <w:t xml:space="preserve"> </w:t>
      </w:r>
    </w:p>
    <w:p w14:paraId="0F7B6B1A" w14:textId="77777777" w:rsidR="00F1275F" w:rsidRPr="00943F58" w:rsidRDefault="00F1275F" w:rsidP="004D71C4">
      <w:pPr>
        <w:rPr>
          <w:b w:val="0"/>
          <w:bCs w:val="0"/>
        </w:rPr>
      </w:pPr>
    </w:p>
    <w:p w14:paraId="30084BFD" w14:textId="1F7F514A" w:rsidR="00EE4B48" w:rsidRPr="00943F58" w:rsidRDefault="003923E5" w:rsidP="00EE4B48">
      <w:pPr>
        <w:rPr>
          <w:b w:val="0"/>
          <w:bCs w:val="0"/>
        </w:rPr>
      </w:pPr>
      <w:r w:rsidRPr="00943F58">
        <w:t>Action</w:t>
      </w:r>
      <w:r w:rsidRPr="00943F58">
        <w:rPr>
          <w:b w:val="0"/>
          <w:bCs w:val="0"/>
        </w:rPr>
        <w:t xml:space="preserve"> </w:t>
      </w:r>
      <w:r w:rsidR="00CB7A09">
        <w:rPr>
          <w:b w:val="0"/>
          <w:bCs w:val="0"/>
        </w:rPr>
        <w:t>–</w:t>
      </w:r>
      <w:r w:rsidRPr="00943F58">
        <w:rPr>
          <w:b w:val="0"/>
          <w:bCs w:val="0"/>
        </w:rPr>
        <w:t xml:space="preserve"> </w:t>
      </w:r>
      <w:r w:rsidR="00CB7A09">
        <w:rPr>
          <w:b w:val="0"/>
          <w:bCs w:val="0"/>
        </w:rPr>
        <w:t>The review process for Board members and t</w:t>
      </w:r>
      <w:r w:rsidRPr="00943F58">
        <w:rPr>
          <w:b w:val="0"/>
          <w:bCs w:val="0"/>
        </w:rPr>
        <w:t xml:space="preserve">he monitoring and tracking of Board members’ engagement and progress with CDN training modules would benefit from further development to ensure </w:t>
      </w:r>
      <w:r w:rsidR="00613323">
        <w:rPr>
          <w:b w:val="0"/>
          <w:bCs w:val="0"/>
        </w:rPr>
        <w:t xml:space="preserve">a more systematic approach to </w:t>
      </w:r>
      <w:r w:rsidR="006607F6">
        <w:rPr>
          <w:b w:val="0"/>
          <w:bCs w:val="0"/>
        </w:rPr>
        <w:t>tracking the development of the collective skills base</w:t>
      </w:r>
      <w:r w:rsidR="00613323">
        <w:rPr>
          <w:b w:val="0"/>
          <w:bCs w:val="0"/>
        </w:rPr>
        <w:t xml:space="preserve"> </w:t>
      </w:r>
      <w:r w:rsidR="006607F6">
        <w:rPr>
          <w:b w:val="0"/>
          <w:bCs w:val="0"/>
        </w:rPr>
        <w:t xml:space="preserve">of the Board and its Committees. </w:t>
      </w:r>
      <w:r w:rsidRPr="00943F58">
        <w:rPr>
          <w:b w:val="0"/>
          <w:bCs w:val="0"/>
        </w:rPr>
        <w:t xml:space="preserve">This would not only support individual members in their roles but would also further enhance the strength of the Board as a team. The author recognises that there are ongoing external developments being progressed by the training provider, CDN, which will assist Boards in this. </w:t>
      </w:r>
    </w:p>
    <w:p w14:paraId="5006D614" w14:textId="77777777" w:rsidR="00EE4B48" w:rsidRPr="00943F58" w:rsidRDefault="00EE4B48" w:rsidP="00EE4B48">
      <w:pPr>
        <w:rPr>
          <w:b w:val="0"/>
          <w:bCs w:val="0"/>
        </w:rPr>
      </w:pPr>
    </w:p>
    <w:p w14:paraId="6C1C7831" w14:textId="482170F2" w:rsidR="002F0192" w:rsidRDefault="00F72049" w:rsidP="002F0192">
      <w:pPr>
        <w:rPr>
          <w:b w:val="0"/>
          <w:bCs w:val="0"/>
        </w:rPr>
      </w:pPr>
      <w:r w:rsidRPr="000E57D9">
        <w:t>Action</w:t>
      </w:r>
      <w:r w:rsidRPr="000E57D9">
        <w:rPr>
          <w:b w:val="0"/>
          <w:bCs w:val="0"/>
        </w:rPr>
        <w:t xml:space="preserve"> – </w:t>
      </w:r>
      <w:r w:rsidR="002F0192" w:rsidRPr="000E57D9">
        <w:rPr>
          <w:b w:val="0"/>
          <w:bCs w:val="0"/>
        </w:rPr>
        <w:t>Board members would benefit from a refresh with regards to the role</w:t>
      </w:r>
      <w:r w:rsidR="008A6097" w:rsidRPr="000E57D9">
        <w:rPr>
          <w:b w:val="0"/>
          <w:bCs w:val="0"/>
        </w:rPr>
        <w:t xml:space="preserve"> and arrangements in relation to the</w:t>
      </w:r>
      <w:r w:rsidR="002F0192" w:rsidRPr="000E57D9">
        <w:rPr>
          <w:b w:val="0"/>
          <w:bCs w:val="0"/>
        </w:rPr>
        <w:t xml:space="preserve"> Senior Independent Member</w:t>
      </w:r>
      <w:r w:rsidR="008A6097" w:rsidRPr="000E57D9">
        <w:rPr>
          <w:b w:val="0"/>
          <w:bCs w:val="0"/>
        </w:rPr>
        <w:t>.</w:t>
      </w:r>
    </w:p>
    <w:p w14:paraId="2B3A42F2" w14:textId="77777777" w:rsidR="00DB77FB" w:rsidRDefault="00DB77FB" w:rsidP="002F0192">
      <w:pPr>
        <w:rPr>
          <w:b w:val="0"/>
          <w:bCs w:val="0"/>
        </w:rPr>
      </w:pPr>
    </w:p>
    <w:p w14:paraId="77991ADA" w14:textId="75BD9BAA" w:rsidR="00DB77FB" w:rsidRPr="00943F58" w:rsidRDefault="00DB77FB" w:rsidP="002F0192">
      <w:pPr>
        <w:rPr>
          <w:b w:val="0"/>
          <w:bCs w:val="0"/>
        </w:rPr>
      </w:pPr>
      <w:r w:rsidRPr="002A4D92">
        <w:t>Action (SG)</w:t>
      </w:r>
      <w:r w:rsidRPr="002A4D92">
        <w:rPr>
          <w:b w:val="0"/>
          <w:bCs w:val="0"/>
        </w:rPr>
        <w:t xml:space="preserve"> - The author notes that evaluation of the Chair by the Scottish Government (SG)</w:t>
      </w:r>
      <w:r w:rsidR="00F16992" w:rsidRPr="002A4D92">
        <w:rPr>
          <w:b w:val="0"/>
          <w:bCs w:val="0"/>
        </w:rPr>
        <w:t xml:space="preserve"> </w:t>
      </w:r>
      <w:r w:rsidRPr="002A4D92">
        <w:rPr>
          <w:b w:val="0"/>
          <w:bCs w:val="0"/>
        </w:rPr>
        <w:t xml:space="preserve">has </w:t>
      </w:r>
      <w:r w:rsidR="00F16992" w:rsidRPr="002A4D92">
        <w:rPr>
          <w:b w:val="0"/>
          <w:bCs w:val="0"/>
        </w:rPr>
        <w:t>yet to</w:t>
      </w:r>
      <w:r w:rsidRPr="002A4D92">
        <w:rPr>
          <w:b w:val="0"/>
          <w:bCs w:val="0"/>
        </w:rPr>
        <w:t xml:space="preserve"> place.</w:t>
      </w:r>
      <w:r>
        <w:rPr>
          <w:b w:val="0"/>
          <w:bCs w:val="0"/>
        </w:rPr>
        <w:t xml:space="preserve">  </w:t>
      </w:r>
    </w:p>
    <w:p w14:paraId="5490020D" w14:textId="1B3BE178" w:rsidR="00EE4B48" w:rsidRPr="00943F58" w:rsidRDefault="00EE4B48" w:rsidP="00EE4B48">
      <w:pPr>
        <w:rPr>
          <w:b w:val="0"/>
          <w:bCs w:val="0"/>
        </w:rPr>
      </w:pPr>
    </w:p>
    <w:p w14:paraId="13E3CB1B" w14:textId="77777777" w:rsidR="002A4D92" w:rsidRDefault="002A4D92" w:rsidP="00EE4B48">
      <w:pPr>
        <w:rPr>
          <w:b w:val="0"/>
          <w:bCs w:val="0"/>
        </w:rPr>
      </w:pPr>
    </w:p>
    <w:p w14:paraId="2B9CAF91" w14:textId="77777777" w:rsidR="002A4D92" w:rsidRDefault="002A4D92" w:rsidP="00EE4B48">
      <w:pPr>
        <w:rPr>
          <w:b w:val="0"/>
          <w:bCs w:val="0"/>
        </w:rPr>
      </w:pPr>
    </w:p>
    <w:p w14:paraId="0FC4DF79" w14:textId="77777777" w:rsidR="002A4D92" w:rsidRPr="00943F58" w:rsidRDefault="002A4D92" w:rsidP="00EE4B48">
      <w:pPr>
        <w:rPr>
          <w:b w:val="0"/>
          <w:bCs w:val="0"/>
        </w:rPr>
      </w:pPr>
    </w:p>
    <w:p w14:paraId="650E8959" w14:textId="767C476F" w:rsidR="00EE4B48" w:rsidRPr="00BE1E8B" w:rsidRDefault="00EE4B48" w:rsidP="00BE1E8B">
      <w:pPr>
        <w:pStyle w:val="Heading1"/>
        <w:numPr>
          <w:ilvl w:val="1"/>
          <w:numId w:val="9"/>
        </w:numPr>
        <w:spacing w:before="0" w:after="0"/>
        <w:ind w:left="426" w:hanging="426"/>
        <w:rPr>
          <w:rFonts w:ascii="Arial" w:eastAsiaTheme="minorHAnsi" w:hAnsi="Arial" w:cs="Arial"/>
          <w:color w:val="auto"/>
          <w:sz w:val="28"/>
          <w:szCs w:val="28"/>
        </w:rPr>
      </w:pPr>
      <w:r w:rsidRPr="00BE1E8B">
        <w:rPr>
          <w:rFonts w:ascii="Arial" w:eastAsiaTheme="minorHAnsi" w:hAnsi="Arial" w:cs="Arial"/>
          <w:color w:val="auto"/>
          <w:sz w:val="28"/>
          <w:szCs w:val="28"/>
        </w:rPr>
        <w:t>Section E: Relationships and Collaborations</w:t>
      </w:r>
    </w:p>
    <w:p w14:paraId="011449EC" w14:textId="0505793F" w:rsidR="00EE4B48" w:rsidRPr="00943F58" w:rsidRDefault="00EE4B48" w:rsidP="00EE4B48">
      <w:pPr>
        <w:rPr>
          <w:b w:val="0"/>
          <w:bCs w:val="0"/>
        </w:rPr>
      </w:pPr>
    </w:p>
    <w:p w14:paraId="7C765D72" w14:textId="4D963472" w:rsidR="004639A0" w:rsidRPr="00943F58" w:rsidRDefault="004639A0" w:rsidP="00EE4B48">
      <w:pPr>
        <w:rPr>
          <w:b w:val="0"/>
          <w:bCs w:val="0"/>
        </w:rPr>
      </w:pPr>
      <w:r w:rsidRPr="00943F58">
        <w:rPr>
          <w:b w:val="0"/>
          <w:bCs w:val="0"/>
        </w:rPr>
        <w:lastRenderedPageBreak/>
        <w:t xml:space="preserve">Partnership working is an ethos that is highly evident at both Board and wider College levels. The Board and college managers are well connected into local and national partnerships. At Board level, this is assisted by the breadth of backgrounds and sectors from which Board members </w:t>
      </w:r>
      <w:r w:rsidR="00156B02">
        <w:rPr>
          <w:b w:val="0"/>
          <w:bCs w:val="0"/>
        </w:rPr>
        <w:t>are drawn</w:t>
      </w:r>
      <w:r w:rsidRPr="00943F58">
        <w:rPr>
          <w:b w:val="0"/>
          <w:bCs w:val="0"/>
        </w:rPr>
        <w:t>.</w:t>
      </w:r>
    </w:p>
    <w:p w14:paraId="6B384006" w14:textId="77777777" w:rsidR="004639A0" w:rsidRPr="00943F58" w:rsidRDefault="004639A0" w:rsidP="00EE4B48">
      <w:pPr>
        <w:rPr>
          <w:b w:val="0"/>
          <w:bCs w:val="0"/>
        </w:rPr>
      </w:pPr>
    </w:p>
    <w:p w14:paraId="7180E419" w14:textId="1C8B175D" w:rsidR="00E778A4" w:rsidRPr="00943F58" w:rsidRDefault="004639A0" w:rsidP="00EE4B48">
      <w:pPr>
        <w:rPr>
          <w:b w:val="0"/>
          <w:bCs w:val="0"/>
        </w:rPr>
      </w:pPr>
      <w:r w:rsidRPr="00943F58">
        <w:rPr>
          <w:b w:val="0"/>
          <w:bCs w:val="0"/>
        </w:rPr>
        <w:t xml:space="preserve">The Board </w:t>
      </w:r>
      <w:r w:rsidR="006448F9" w:rsidRPr="00943F58">
        <w:rPr>
          <w:b w:val="0"/>
          <w:bCs w:val="0"/>
        </w:rPr>
        <w:t>ensures partnerships are effective, productive and assist</w:t>
      </w:r>
      <w:r w:rsidR="008F39B3">
        <w:rPr>
          <w:b w:val="0"/>
          <w:bCs w:val="0"/>
        </w:rPr>
        <w:t xml:space="preserve"> the college</w:t>
      </w:r>
      <w:r w:rsidR="006448F9" w:rsidRPr="00943F58">
        <w:rPr>
          <w:b w:val="0"/>
          <w:bCs w:val="0"/>
        </w:rPr>
        <w:t xml:space="preserve"> responding to regional and national priorities in a cohesive manner.</w:t>
      </w:r>
      <w:r w:rsidR="002177F5" w:rsidRPr="00943F58">
        <w:rPr>
          <w:b w:val="0"/>
          <w:bCs w:val="0"/>
        </w:rPr>
        <w:t xml:space="preserve"> </w:t>
      </w:r>
      <w:r w:rsidR="0064593D" w:rsidRPr="00943F58">
        <w:rPr>
          <w:b w:val="0"/>
          <w:bCs w:val="0"/>
        </w:rPr>
        <w:t>Updates on strategic projects</w:t>
      </w:r>
      <w:r w:rsidR="004B1F0D" w:rsidRPr="00943F58">
        <w:rPr>
          <w:b w:val="0"/>
          <w:bCs w:val="0"/>
        </w:rPr>
        <w:t xml:space="preserve"> in which the college is involved or leading</w:t>
      </w:r>
      <w:r w:rsidR="0064593D" w:rsidRPr="00943F58">
        <w:rPr>
          <w:b w:val="0"/>
          <w:bCs w:val="0"/>
        </w:rPr>
        <w:t xml:space="preserve"> are presented at each Board meeting</w:t>
      </w:r>
      <w:r w:rsidR="008F39B3">
        <w:rPr>
          <w:b w:val="0"/>
          <w:bCs w:val="0"/>
        </w:rPr>
        <w:t>. T</w:t>
      </w:r>
      <w:r w:rsidR="004B1F0D" w:rsidRPr="00943F58">
        <w:rPr>
          <w:b w:val="0"/>
          <w:bCs w:val="0"/>
        </w:rPr>
        <w:t>his is linked to items on the Strategic Risk Register.</w:t>
      </w:r>
      <w:r w:rsidR="0064593D" w:rsidRPr="00943F58">
        <w:rPr>
          <w:b w:val="0"/>
          <w:bCs w:val="0"/>
        </w:rPr>
        <w:t xml:space="preserve"> </w:t>
      </w:r>
      <w:r w:rsidR="00CA7553" w:rsidRPr="00943F58">
        <w:rPr>
          <w:b w:val="0"/>
          <w:bCs w:val="0"/>
        </w:rPr>
        <w:t>Reporting on</w:t>
      </w:r>
      <w:r w:rsidR="004B1F0D" w:rsidRPr="00943F58">
        <w:rPr>
          <w:b w:val="0"/>
          <w:bCs w:val="0"/>
        </w:rPr>
        <w:t xml:space="preserve"> other</w:t>
      </w:r>
      <w:r w:rsidR="00CA7553" w:rsidRPr="00943F58">
        <w:rPr>
          <w:b w:val="0"/>
          <w:bCs w:val="0"/>
        </w:rPr>
        <w:t xml:space="preserve"> partnership activity is a standing item on the </w:t>
      </w:r>
      <w:r w:rsidR="008F39B3">
        <w:rPr>
          <w:b w:val="0"/>
          <w:bCs w:val="0"/>
        </w:rPr>
        <w:t>LT&amp;QC</w:t>
      </w:r>
      <w:r w:rsidR="00CA7553" w:rsidRPr="00943F58">
        <w:rPr>
          <w:b w:val="0"/>
          <w:bCs w:val="0"/>
        </w:rPr>
        <w:t xml:space="preserve"> agenda.</w:t>
      </w:r>
    </w:p>
    <w:p w14:paraId="3C03AE0C" w14:textId="77777777" w:rsidR="00EC777D" w:rsidRPr="00943F58" w:rsidRDefault="00EC777D" w:rsidP="00EE4B48">
      <w:pPr>
        <w:rPr>
          <w:b w:val="0"/>
          <w:bCs w:val="0"/>
        </w:rPr>
      </w:pPr>
    </w:p>
    <w:p w14:paraId="42EBD324" w14:textId="0072390D" w:rsidR="00EC777D" w:rsidRDefault="00EC777D" w:rsidP="00EE4B48">
      <w:pPr>
        <w:rPr>
          <w:b w:val="0"/>
          <w:bCs w:val="0"/>
        </w:rPr>
      </w:pPr>
      <w:r w:rsidRPr="00943F58">
        <w:t>Action</w:t>
      </w:r>
      <w:r w:rsidRPr="00943F58">
        <w:rPr>
          <w:b w:val="0"/>
          <w:bCs w:val="0"/>
        </w:rPr>
        <w:t xml:space="preserve"> - none identified</w:t>
      </w:r>
    </w:p>
    <w:p w14:paraId="70B5A2F7" w14:textId="0219AED5" w:rsidR="00694FCA" w:rsidRDefault="00694FCA">
      <w:pPr>
        <w:rPr>
          <w:b w:val="0"/>
          <w:bCs w:val="0"/>
        </w:rPr>
      </w:pPr>
    </w:p>
    <w:p w14:paraId="659C7E5E" w14:textId="77777777" w:rsidR="009927AE" w:rsidRDefault="009927AE" w:rsidP="00EE4B48">
      <w:pPr>
        <w:rPr>
          <w:b w:val="0"/>
          <w:bCs w:val="0"/>
        </w:rPr>
      </w:pPr>
    </w:p>
    <w:p w14:paraId="49FAF2CF" w14:textId="5405A1D7" w:rsidR="00694FCA" w:rsidRDefault="00694FCA" w:rsidP="001F0DB7">
      <w:pPr>
        <w:pStyle w:val="Heading1"/>
        <w:numPr>
          <w:ilvl w:val="0"/>
          <w:numId w:val="9"/>
        </w:numPr>
        <w:spacing w:before="0" w:after="0"/>
        <w:ind w:left="426" w:hanging="426"/>
        <w:rPr>
          <w:rFonts w:ascii="Arial" w:eastAsiaTheme="minorHAnsi" w:hAnsi="Arial" w:cs="Arial"/>
          <w:color w:val="auto"/>
          <w:sz w:val="32"/>
          <w:szCs w:val="32"/>
        </w:rPr>
      </w:pPr>
      <w:r>
        <w:rPr>
          <w:rFonts w:ascii="Arial" w:eastAsiaTheme="minorHAnsi" w:hAnsi="Arial" w:cs="Arial"/>
          <w:color w:val="auto"/>
          <w:sz w:val="32"/>
          <w:szCs w:val="32"/>
        </w:rPr>
        <w:t>Acknowledgements</w:t>
      </w:r>
    </w:p>
    <w:p w14:paraId="6B5020B8" w14:textId="32C52840" w:rsidR="00694FCA" w:rsidRDefault="00156B02" w:rsidP="00694FCA">
      <w:pPr>
        <w:rPr>
          <w:b w:val="0"/>
          <w:bCs w:val="0"/>
        </w:rPr>
      </w:pPr>
      <w:r>
        <w:rPr>
          <w:b w:val="0"/>
          <w:bCs w:val="0"/>
        </w:rPr>
        <w:t>The author would like to thank</w:t>
      </w:r>
      <w:r w:rsidR="00694FCA">
        <w:rPr>
          <w:b w:val="0"/>
          <w:bCs w:val="0"/>
        </w:rPr>
        <w:t xml:space="preserve"> Board members who gave of their time to share their views and experiences to support the review and evaluation exercise.</w:t>
      </w:r>
    </w:p>
    <w:p w14:paraId="464E6126" w14:textId="77777777" w:rsidR="00694FCA" w:rsidRDefault="00694FCA" w:rsidP="00694FCA">
      <w:pPr>
        <w:rPr>
          <w:b w:val="0"/>
          <w:bCs w:val="0"/>
        </w:rPr>
      </w:pPr>
    </w:p>
    <w:p w14:paraId="23999D5F" w14:textId="0A709A77" w:rsidR="00694FCA" w:rsidRPr="00694FCA" w:rsidRDefault="00156B02" w:rsidP="00694FCA">
      <w:pPr>
        <w:rPr>
          <w:b w:val="0"/>
          <w:bCs w:val="0"/>
        </w:rPr>
      </w:pPr>
      <w:r>
        <w:rPr>
          <w:b w:val="0"/>
          <w:bCs w:val="0"/>
        </w:rPr>
        <w:t>T</w:t>
      </w:r>
      <w:r w:rsidR="00694FCA">
        <w:rPr>
          <w:b w:val="0"/>
          <w:bCs w:val="0"/>
        </w:rPr>
        <w:t>hank</w:t>
      </w:r>
      <w:r>
        <w:rPr>
          <w:b w:val="0"/>
          <w:bCs w:val="0"/>
        </w:rPr>
        <w:t xml:space="preserve">s also </w:t>
      </w:r>
      <w:r w:rsidR="008C3DDD">
        <w:rPr>
          <w:b w:val="0"/>
          <w:bCs w:val="0"/>
        </w:rPr>
        <w:t xml:space="preserve">to the Secretary to the Board and Board Administrator for their support </w:t>
      </w:r>
      <w:r w:rsidR="008F39B3">
        <w:rPr>
          <w:b w:val="0"/>
          <w:bCs w:val="0"/>
        </w:rPr>
        <w:t>in</w:t>
      </w:r>
      <w:r w:rsidR="008C3DDD">
        <w:rPr>
          <w:b w:val="0"/>
          <w:bCs w:val="0"/>
        </w:rPr>
        <w:t xml:space="preserve"> planning the arrangements for conducting the evaluation</w:t>
      </w:r>
    </w:p>
    <w:p w14:paraId="47F3676F" w14:textId="77777777" w:rsidR="00694FCA" w:rsidRDefault="00694FCA" w:rsidP="00694FCA"/>
    <w:p w14:paraId="5FF340F2" w14:textId="77777777" w:rsidR="00694FCA" w:rsidRPr="00694FCA" w:rsidRDefault="00694FCA" w:rsidP="00694FCA"/>
    <w:p w14:paraId="10A4542F" w14:textId="3FA8CE31" w:rsidR="00613323" w:rsidRPr="001F0DB7" w:rsidRDefault="00613323" w:rsidP="001F0DB7">
      <w:pPr>
        <w:pStyle w:val="Heading1"/>
        <w:numPr>
          <w:ilvl w:val="0"/>
          <w:numId w:val="9"/>
        </w:numPr>
        <w:spacing w:before="0" w:after="0"/>
        <w:ind w:left="426" w:hanging="426"/>
        <w:rPr>
          <w:rFonts w:ascii="Arial" w:eastAsiaTheme="minorHAnsi" w:hAnsi="Arial" w:cs="Arial"/>
          <w:color w:val="auto"/>
          <w:sz w:val="32"/>
          <w:szCs w:val="32"/>
        </w:rPr>
      </w:pPr>
      <w:r w:rsidRPr="001F0DB7">
        <w:rPr>
          <w:rFonts w:ascii="Arial" w:eastAsiaTheme="minorHAnsi" w:hAnsi="Arial" w:cs="Arial"/>
          <w:color w:val="auto"/>
          <w:sz w:val="32"/>
          <w:szCs w:val="32"/>
        </w:rPr>
        <w:t>Glossary</w:t>
      </w:r>
    </w:p>
    <w:p w14:paraId="4E638C1B" w14:textId="77777777" w:rsidR="00613323" w:rsidRDefault="00613323" w:rsidP="00EE4B48">
      <w:pPr>
        <w:rPr>
          <w:b w:val="0"/>
          <w:bCs w:val="0"/>
        </w:rPr>
      </w:pPr>
    </w:p>
    <w:p w14:paraId="641778EB" w14:textId="77777777" w:rsidR="009927AE" w:rsidRDefault="009927AE" w:rsidP="00EE4B48">
      <w:pPr>
        <w:rPr>
          <w:b w:val="0"/>
          <w:bCs w:val="0"/>
        </w:rPr>
      </w:pPr>
      <w:r>
        <w:rPr>
          <w:b w:val="0"/>
          <w:bCs w:val="0"/>
        </w:rPr>
        <w:t>LT&amp;QC</w:t>
      </w:r>
      <w:r>
        <w:rPr>
          <w:b w:val="0"/>
          <w:bCs w:val="0"/>
        </w:rPr>
        <w:tab/>
        <w:t>Learning, Teaching and Quality Committee</w:t>
      </w:r>
    </w:p>
    <w:p w14:paraId="63325BEE" w14:textId="0604C465" w:rsidR="009927AE" w:rsidRDefault="009927AE" w:rsidP="00EE4B48">
      <w:pPr>
        <w:rPr>
          <w:b w:val="0"/>
          <w:bCs w:val="0"/>
        </w:rPr>
      </w:pPr>
      <w:r>
        <w:rPr>
          <w:b w:val="0"/>
          <w:bCs w:val="0"/>
        </w:rPr>
        <w:t>RAAC</w:t>
      </w:r>
      <w:r>
        <w:rPr>
          <w:b w:val="0"/>
          <w:bCs w:val="0"/>
        </w:rPr>
        <w:tab/>
      </w:r>
      <w:r>
        <w:rPr>
          <w:b w:val="0"/>
          <w:bCs w:val="0"/>
        </w:rPr>
        <w:tab/>
        <w:t>Reinforced autoclaved aerated concrete</w:t>
      </w:r>
    </w:p>
    <w:p w14:paraId="716133D8" w14:textId="0DBE93A2" w:rsidR="009927AE" w:rsidRDefault="009927AE" w:rsidP="00EE4B48">
      <w:pPr>
        <w:rPr>
          <w:b w:val="0"/>
          <w:bCs w:val="0"/>
        </w:rPr>
      </w:pPr>
      <w:r>
        <w:rPr>
          <w:b w:val="0"/>
          <w:bCs w:val="0"/>
        </w:rPr>
        <w:t>ROA</w:t>
      </w:r>
      <w:r>
        <w:rPr>
          <w:b w:val="0"/>
          <w:bCs w:val="0"/>
        </w:rPr>
        <w:tab/>
      </w:r>
      <w:r>
        <w:rPr>
          <w:b w:val="0"/>
          <w:bCs w:val="0"/>
        </w:rPr>
        <w:tab/>
        <w:t>Regional Outcome Agreement</w:t>
      </w:r>
    </w:p>
    <w:p w14:paraId="10A40343" w14:textId="38F84AE3" w:rsidR="00DB77FB" w:rsidRDefault="00DB77FB" w:rsidP="00EE4B48">
      <w:pPr>
        <w:rPr>
          <w:b w:val="0"/>
          <w:bCs w:val="0"/>
        </w:rPr>
      </w:pPr>
      <w:r>
        <w:rPr>
          <w:b w:val="0"/>
          <w:bCs w:val="0"/>
        </w:rPr>
        <w:t>SG</w:t>
      </w:r>
      <w:r>
        <w:rPr>
          <w:b w:val="0"/>
          <w:bCs w:val="0"/>
        </w:rPr>
        <w:tab/>
      </w:r>
      <w:r>
        <w:rPr>
          <w:b w:val="0"/>
          <w:bCs w:val="0"/>
        </w:rPr>
        <w:tab/>
        <w:t>Scottish Government</w:t>
      </w:r>
    </w:p>
    <w:p w14:paraId="71898670" w14:textId="74879675" w:rsidR="00613323" w:rsidRDefault="00613323" w:rsidP="00EE4B48">
      <w:pPr>
        <w:rPr>
          <w:b w:val="0"/>
          <w:bCs w:val="0"/>
        </w:rPr>
      </w:pPr>
      <w:r>
        <w:rPr>
          <w:b w:val="0"/>
          <w:bCs w:val="0"/>
        </w:rPr>
        <w:t>SFC</w:t>
      </w:r>
      <w:r w:rsidR="009927AE">
        <w:rPr>
          <w:b w:val="0"/>
          <w:bCs w:val="0"/>
        </w:rPr>
        <w:tab/>
      </w:r>
      <w:r w:rsidR="009927AE">
        <w:rPr>
          <w:b w:val="0"/>
          <w:bCs w:val="0"/>
        </w:rPr>
        <w:tab/>
        <w:t>Scottish Funding Council</w:t>
      </w:r>
    </w:p>
    <w:p w14:paraId="6F703A61" w14:textId="3ECE20A3" w:rsidR="00613323" w:rsidRDefault="00613323" w:rsidP="00EE4B48">
      <w:pPr>
        <w:rPr>
          <w:b w:val="0"/>
          <w:bCs w:val="0"/>
        </w:rPr>
      </w:pPr>
      <w:proofErr w:type="spellStart"/>
      <w:r>
        <w:rPr>
          <w:b w:val="0"/>
          <w:bCs w:val="0"/>
        </w:rPr>
        <w:t>sparqs</w:t>
      </w:r>
      <w:proofErr w:type="spellEnd"/>
      <w:r w:rsidR="009927AE">
        <w:rPr>
          <w:b w:val="0"/>
          <w:bCs w:val="0"/>
        </w:rPr>
        <w:tab/>
      </w:r>
      <w:r w:rsidR="009927AE" w:rsidRPr="00943F58">
        <w:rPr>
          <w:b w:val="0"/>
          <w:bCs w:val="0"/>
        </w:rPr>
        <w:t>student participation in quality Scotl</w:t>
      </w:r>
      <w:r w:rsidR="009927AE">
        <w:rPr>
          <w:b w:val="0"/>
          <w:bCs w:val="0"/>
        </w:rPr>
        <w:t>and</w:t>
      </w:r>
    </w:p>
    <w:p w14:paraId="032A34ED" w14:textId="77777777" w:rsidR="007F746D" w:rsidRDefault="007F746D" w:rsidP="00EE4B48">
      <w:pPr>
        <w:rPr>
          <w:b w:val="0"/>
          <w:bCs w:val="0"/>
        </w:rPr>
      </w:pPr>
    </w:p>
    <w:p w14:paraId="142F69E4" w14:textId="77777777" w:rsidR="007F746D" w:rsidRDefault="007F746D" w:rsidP="00EE4B48">
      <w:pPr>
        <w:rPr>
          <w:b w:val="0"/>
          <w:bCs w:val="0"/>
        </w:rPr>
      </w:pPr>
    </w:p>
    <w:p w14:paraId="215884F2" w14:textId="77777777" w:rsidR="007F746D" w:rsidRDefault="007F746D" w:rsidP="00EE4B48">
      <w:pPr>
        <w:rPr>
          <w:b w:val="0"/>
          <w:bCs w:val="0"/>
        </w:rPr>
      </w:pPr>
    </w:p>
    <w:p w14:paraId="45B3DF4B" w14:textId="77777777" w:rsidR="007F746D" w:rsidRDefault="007F746D" w:rsidP="00EE4B48">
      <w:pPr>
        <w:rPr>
          <w:b w:val="0"/>
          <w:bCs w:val="0"/>
        </w:rPr>
      </w:pPr>
    </w:p>
    <w:p w14:paraId="6ACD2A0B" w14:textId="77777777" w:rsidR="007F746D" w:rsidRDefault="007F746D" w:rsidP="00EE4B48">
      <w:pPr>
        <w:rPr>
          <w:b w:val="0"/>
          <w:bCs w:val="0"/>
        </w:rPr>
      </w:pPr>
    </w:p>
    <w:p w14:paraId="449304BE" w14:textId="77777777" w:rsidR="007F746D" w:rsidRDefault="007F746D" w:rsidP="00EE4B48">
      <w:pPr>
        <w:rPr>
          <w:b w:val="0"/>
          <w:bCs w:val="0"/>
        </w:rPr>
      </w:pPr>
    </w:p>
    <w:p w14:paraId="4FB5F068" w14:textId="77777777" w:rsidR="007F746D" w:rsidRDefault="007F746D" w:rsidP="00EE4B48">
      <w:pPr>
        <w:rPr>
          <w:b w:val="0"/>
          <w:bCs w:val="0"/>
        </w:rPr>
      </w:pPr>
    </w:p>
    <w:p w14:paraId="230DFEAE" w14:textId="77777777" w:rsidR="007F746D" w:rsidRDefault="007F746D" w:rsidP="00EE4B48">
      <w:pPr>
        <w:rPr>
          <w:b w:val="0"/>
          <w:bCs w:val="0"/>
        </w:rPr>
      </w:pPr>
    </w:p>
    <w:p w14:paraId="18CFAED5" w14:textId="77777777" w:rsidR="007F746D" w:rsidRDefault="007F746D" w:rsidP="00EE4B48">
      <w:pPr>
        <w:rPr>
          <w:b w:val="0"/>
          <w:bCs w:val="0"/>
        </w:rPr>
      </w:pPr>
    </w:p>
    <w:p w14:paraId="3CC98B4C" w14:textId="77777777" w:rsidR="007F746D" w:rsidRDefault="007F746D" w:rsidP="00EE4B48">
      <w:pPr>
        <w:rPr>
          <w:b w:val="0"/>
          <w:bCs w:val="0"/>
        </w:rPr>
      </w:pPr>
    </w:p>
    <w:p w14:paraId="459B27AD" w14:textId="77777777" w:rsidR="007F746D" w:rsidRDefault="007F746D" w:rsidP="00EE4B48">
      <w:pPr>
        <w:rPr>
          <w:b w:val="0"/>
          <w:bCs w:val="0"/>
        </w:rPr>
      </w:pPr>
    </w:p>
    <w:p w14:paraId="041E4B8C" w14:textId="77777777" w:rsidR="007F746D" w:rsidRDefault="007F746D" w:rsidP="00EE4B48">
      <w:pPr>
        <w:rPr>
          <w:b w:val="0"/>
          <w:bCs w:val="0"/>
        </w:rPr>
      </w:pPr>
    </w:p>
    <w:p w14:paraId="02C51FC4" w14:textId="77777777" w:rsidR="007F746D" w:rsidRDefault="007F746D" w:rsidP="00EE4B48">
      <w:pPr>
        <w:rPr>
          <w:b w:val="0"/>
          <w:bCs w:val="0"/>
        </w:rPr>
      </w:pPr>
    </w:p>
    <w:p w14:paraId="761B5C58" w14:textId="1944E2FF" w:rsidR="007F746D" w:rsidRDefault="007F746D" w:rsidP="00EE4B48">
      <w:pPr>
        <w:rPr>
          <w:b w:val="0"/>
          <w:bCs w:val="0"/>
        </w:rPr>
      </w:pPr>
      <w:r>
        <w:rPr>
          <w:b w:val="0"/>
          <w:bCs w:val="0"/>
        </w:rPr>
        <w:t>Scott Anderson</w:t>
      </w:r>
    </w:p>
    <w:p w14:paraId="0CAFD24E" w14:textId="77777777" w:rsidR="007F746D" w:rsidRDefault="007F746D" w:rsidP="00EE4B48">
      <w:pPr>
        <w:rPr>
          <w:b w:val="0"/>
          <w:bCs w:val="0"/>
        </w:rPr>
      </w:pPr>
    </w:p>
    <w:p w14:paraId="033D3CD6" w14:textId="07545221" w:rsidR="007F746D" w:rsidRPr="00943F58" w:rsidRDefault="007F746D" w:rsidP="00EE4B48">
      <w:pPr>
        <w:rPr>
          <w:b w:val="0"/>
          <w:bCs w:val="0"/>
        </w:rPr>
      </w:pPr>
      <w:r>
        <w:rPr>
          <w:b w:val="0"/>
          <w:bCs w:val="0"/>
        </w:rPr>
        <w:t>November 2024</w:t>
      </w:r>
    </w:p>
    <w:sectPr w:rsidR="007F746D" w:rsidRPr="00943F58" w:rsidSect="002A4D92">
      <w:headerReference w:type="even" r:id="rId7"/>
      <w:headerReference w:type="default" r:id="rId8"/>
      <w:footerReference w:type="even" r:id="rId9"/>
      <w:footerReference w:type="default" r:id="rId10"/>
      <w:headerReference w:type="first" r:id="rId11"/>
      <w:footerReference w:type="first" r:id="rId12"/>
      <w:pgSz w:w="11906" w:h="16838"/>
      <w:pgMar w:top="1160" w:right="1252" w:bottom="1255"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3A997" w14:textId="77777777" w:rsidR="00331D10" w:rsidRDefault="00331D10" w:rsidP="00BE1E8B">
      <w:r>
        <w:separator/>
      </w:r>
    </w:p>
  </w:endnote>
  <w:endnote w:type="continuationSeparator" w:id="0">
    <w:p w14:paraId="7C6E50A6" w14:textId="77777777" w:rsidR="00331D10" w:rsidRDefault="00331D10" w:rsidP="00BE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089063"/>
      <w:docPartObj>
        <w:docPartGallery w:val="Page Numbers (Bottom of Page)"/>
        <w:docPartUnique/>
      </w:docPartObj>
    </w:sdtPr>
    <w:sdtContent>
      <w:p w14:paraId="12F0B351" w14:textId="43C37117" w:rsidR="00BE1E8B" w:rsidRDefault="00BE1E8B" w:rsidP="00B048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1C1B3" w14:textId="77777777" w:rsidR="00BE1E8B" w:rsidRDefault="00BE1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2068101"/>
      <w:docPartObj>
        <w:docPartGallery w:val="Page Numbers (Bottom of Page)"/>
        <w:docPartUnique/>
      </w:docPartObj>
    </w:sdtPr>
    <w:sdtContent>
      <w:p w14:paraId="628987B0" w14:textId="07F0AE14" w:rsidR="00BE1E8B" w:rsidRDefault="00BE1E8B" w:rsidP="00B048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B20C2A" w14:textId="77777777" w:rsidR="00BE1E8B" w:rsidRDefault="00BE1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22B2" w14:textId="77777777" w:rsidR="002A4D92" w:rsidRDefault="002A4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A9B40" w14:textId="77777777" w:rsidR="00331D10" w:rsidRDefault="00331D10" w:rsidP="00BE1E8B">
      <w:r>
        <w:separator/>
      </w:r>
    </w:p>
  </w:footnote>
  <w:footnote w:type="continuationSeparator" w:id="0">
    <w:p w14:paraId="23F435AA" w14:textId="77777777" w:rsidR="00331D10" w:rsidRDefault="00331D10" w:rsidP="00BE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9098" w14:textId="2C3E0979" w:rsidR="0020132A" w:rsidRDefault="00201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1373" w14:textId="62FE31F5" w:rsidR="0020132A" w:rsidRDefault="00201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27FB" w14:textId="70D4BC05" w:rsidR="0020132A" w:rsidRDefault="00201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F9F"/>
    <w:multiLevelType w:val="multilevel"/>
    <w:tmpl w:val="F144458A"/>
    <w:lvl w:ilvl="0">
      <w:start w:val="1"/>
      <w:numFmt w:val="decimal"/>
      <w:lvlText w:val="%1."/>
      <w:lvlJc w:val="left"/>
      <w:pPr>
        <w:ind w:left="360" w:hanging="360"/>
      </w:p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044149"/>
    <w:multiLevelType w:val="hybridMultilevel"/>
    <w:tmpl w:val="81F8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C119F"/>
    <w:multiLevelType w:val="hybridMultilevel"/>
    <w:tmpl w:val="DE32E78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493023"/>
    <w:multiLevelType w:val="hybridMultilevel"/>
    <w:tmpl w:val="B9BE3F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9276E3"/>
    <w:multiLevelType w:val="hybridMultilevel"/>
    <w:tmpl w:val="7B92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E18E2"/>
    <w:multiLevelType w:val="hybridMultilevel"/>
    <w:tmpl w:val="8FF4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65A3D"/>
    <w:multiLevelType w:val="hybridMultilevel"/>
    <w:tmpl w:val="4802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C0CF7"/>
    <w:multiLevelType w:val="hybridMultilevel"/>
    <w:tmpl w:val="4EB8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B63A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104D10"/>
    <w:multiLevelType w:val="hybridMultilevel"/>
    <w:tmpl w:val="6C6A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F0528"/>
    <w:multiLevelType w:val="hybridMultilevel"/>
    <w:tmpl w:val="DC2C0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602DFD"/>
    <w:multiLevelType w:val="hybridMultilevel"/>
    <w:tmpl w:val="07466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97B07"/>
    <w:multiLevelType w:val="hybridMultilevel"/>
    <w:tmpl w:val="BAA280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D28D4"/>
    <w:multiLevelType w:val="multilevel"/>
    <w:tmpl w:val="0809001F"/>
    <w:lvl w:ilvl="0">
      <w:start w:val="1"/>
      <w:numFmt w:val="decimal"/>
      <w:lvlText w:val="%1."/>
      <w:lvlJc w:val="left"/>
      <w:pPr>
        <w:ind w:left="792" w:hanging="360"/>
      </w:pPr>
    </w:lvl>
    <w:lvl w:ilvl="1">
      <w:start w:val="1"/>
      <w:numFmt w:val="decimal"/>
      <w:lvlText w:val="%1.%2."/>
      <w:lvlJc w:val="left"/>
      <w:pPr>
        <w:ind w:left="1224" w:hanging="432"/>
      </w:p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E474237"/>
    <w:multiLevelType w:val="hybridMultilevel"/>
    <w:tmpl w:val="D19A98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A30595"/>
    <w:multiLevelType w:val="hybridMultilevel"/>
    <w:tmpl w:val="A70AA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10DDB"/>
    <w:multiLevelType w:val="hybridMultilevel"/>
    <w:tmpl w:val="6A7E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B068E"/>
    <w:multiLevelType w:val="hybridMultilevel"/>
    <w:tmpl w:val="5B68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E54D1"/>
    <w:multiLevelType w:val="hybridMultilevel"/>
    <w:tmpl w:val="00E47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9134B"/>
    <w:multiLevelType w:val="hybridMultilevel"/>
    <w:tmpl w:val="DE249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5B5793"/>
    <w:multiLevelType w:val="hybridMultilevel"/>
    <w:tmpl w:val="EEB067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0C671A"/>
    <w:multiLevelType w:val="hybridMultilevel"/>
    <w:tmpl w:val="167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91A6D"/>
    <w:multiLevelType w:val="hybridMultilevel"/>
    <w:tmpl w:val="F4E0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932383">
    <w:abstractNumId w:val="16"/>
  </w:num>
  <w:num w:numId="2" w16cid:durableId="1655992339">
    <w:abstractNumId w:val="5"/>
  </w:num>
  <w:num w:numId="3" w16cid:durableId="924072912">
    <w:abstractNumId w:val="15"/>
  </w:num>
  <w:num w:numId="4" w16cid:durableId="752629380">
    <w:abstractNumId w:val="8"/>
  </w:num>
  <w:num w:numId="5" w16cid:durableId="1217279454">
    <w:abstractNumId w:val="13"/>
  </w:num>
  <w:num w:numId="6" w16cid:durableId="620918832">
    <w:abstractNumId w:val="4"/>
  </w:num>
  <w:num w:numId="7" w16cid:durableId="1735424903">
    <w:abstractNumId w:val="14"/>
  </w:num>
  <w:num w:numId="8" w16cid:durableId="1562208460">
    <w:abstractNumId w:val="8"/>
  </w:num>
  <w:num w:numId="9" w16cid:durableId="908882617">
    <w:abstractNumId w:val="0"/>
  </w:num>
  <w:num w:numId="10" w16cid:durableId="274562041">
    <w:abstractNumId w:val="8"/>
  </w:num>
  <w:num w:numId="11" w16cid:durableId="650252585">
    <w:abstractNumId w:val="8"/>
  </w:num>
  <w:num w:numId="12" w16cid:durableId="1590963399">
    <w:abstractNumId w:val="8"/>
  </w:num>
  <w:num w:numId="13" w16cid:durableId="1514296818">
    <w:abstractNumId w:val="8"/>
  </w:num>
  <w:num w:numId="14" w16cid:durableId="813719854">
    <w:abstractNumId w:val="8"/>
  </w:num>
  <w:num w:numId="15" w16cid:durableId="760102991">
    <w:abstractNumId w:val="8"/>
  </w:num>
  <w:num w:numId="16" w16cid:durableId="1375617892">
    <w:abstractNumId w:val="8"/>
  </w:num>
  <w:num w:numId="17" w16cid:durableId="218715944">
    <w:abstractNumId w:val="8"/>
  </w:num>
  <w:num w:numId="18" w16cid:durableId="1737826014">
    <w:abstractNumId w:val="8"/>
  </w:num>
  <w:num w:numId="19" w16cid:durableId="2106686899">
    <w:abstractNumId w:val="8"/>
  </w:num>
  <w:num w:numId="20" w16cid:durableId="1942227520">
    <w:abstractNumId w:val="8"/>
  </w:num>
  <w:num w:numId="21" w16cid:durableId="1969896705">
    <w:abstractNumId w:val="8"/>
  </w:num>
  <w:num w:numId="22" w16cid:durableId="1993097556">
    <w:abstractNumId w:val="22"/>
  </w:num>
  <w:num w:numId="23" w16cid:durableId="1235049989">
    <w:abstractNumId w:val="7"/>
  </w:num>
  <w:num w:numId="24" w16cid:durableId="466819706">
    <w:abstractNumId w:val="21"/>
  </w:num>
  <w:num w:numId="25" w16cid:durableId="458649374">
    <w:abstractNumId w:val="6"/>
  </w:num>
  <w:num w:numId="26" w16cid:durableId="1718813878">
    <w:abstractNumId w:val="19"/>
  </w:num>
  <w:num w:numId="27" w16cid:durableId="480537935">
    <w:abstractNumId w:val="9"/>
  </w:num>
  <w:num w:numId="28" w16cid:durableId="1702440831">
    <w:abstractNumId w:val="18"/>
  </w:num>
  <w:num w:numId="29" w16cid:durableId="1185242868">
    <w:abstractNumId w:val="1"/>
  </w:num>
  <w:num w:numId="30" w16cid:durableId="466897358">
    <w:abstractNumId w:val="11"/>
  </w:num>
  <w:num w:numId="31" w16cid:durableId="1501195909">
    <w:abstractNumId w:val="3"/>
  </w:num>
  <w:num w:numId="32" w16cid:durableId="516045646">
    <w:abstractNumId w:val="12"/>
  </w:num>
  <w:num w:numId="33" w16cid:durableId="788158322">
    <w:abstractNumId w:val="2"/>
  </w:num>
  <w:num w:numId="34" w16cid:durableId="113643518">
    <w:abstractNumId w:val="10"/>
  </w:num>
  <w:num w:numId="35" w16cid:durableId="1295913440">
    <w:abstractNumId w:val="20"/>
  </w:num>
  <w:num w:numId="36" w16cid:durableId="13966626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95"/>
    <w:rsid w:val="000167E6"/>
    <w:rsid w:val="0002604E"/>
    <w:rsid w:val="000364A2"/>
    <w:rsid w:val="00071552"/>
    <w:rsid w:val="00096935"/>
    <w:rsid w:val="000A65EB"/>
    <w:rsid w:val="000C6B48"/>
    <w:rsid w:val="000C7B1E"/>
    <w:rsid w:val="000D653A"/>
    <w:rsid w:val="000E1556"/>
    <w:rsid w:val="000E57D9"/>
    <w:rsid w:val="000E7290"/>
    <w:rsid w:val="000F4B35"/>
    <w:rsid w:val="001415DD"/>
    <w:rsid w:val="00147BAC"/>
    <w:rsid w:val="00156B02"/>
    <w:rsid w:val="0016287D"/>
    <w:rsid w:val="0017041C"/>
    <w:rsid w:val="00180803"/>
    <w:rsid w:val="00185A6B"/>
    <w:rsid w:val="001950DF"/>
    <w:rsid w:val="001A144F"/>
    <w:rsid w:val="001A7007"/>
    <w:rsid w:val="001B01B8"/>
    <w:rsid w:val="001E2373"/>
    <w:rsid w:val="001F0DB7"/>
    <w:rsid w:val="0020132A"/>
    <w:rsid w:val="00216DCB"/>
    <w:rsid w:val="002177F5"/>
    <w:rsid w:val="00287A7B"/>
    <w:rsid w:val="002963FE"/>
    <w:rsid w:val="002A4D82"/>
    <w:rsid w:val="002A4D92"/>
    <w:rsid w:val="002A5671"/>
    <w:rsid w:val="002A78F1"/>
    <w:rsid w:val="002C1449"/>
    <w:rsid w:val="002F0192"/>
    <w:rsid w:val="00320550"/>
    <w:rsid w:val="00325A4B"/>
    <w:rsid w:val="00331D10"/>
    <w:rsid w:val="00331FAC"/>
    <w:rsid w:val="00343F0A"/>
    <w:rsid w:val="00361FC2"/>
    <w:rsid w:val="003655E6"/>
    <w:rsid w:val="00373C33"/>
    <w:rsid w:val="003900F6"/>
    <w:rsid w:val="003923E5"/>
    <w:rsid w:val="003C694C"/>
    <w:rsid w:val="003D3DD0"/>
    <w:rsid w:val="003E2B8B"/>
    <w:rsid w:val="003F436D"/>
    <w:rsid w:val="003F4DA2"/>
    <w:rsid w:val="00420105"/>
    <w:rsid w:val="004226A5"/>
    <w:rsid w:val="00446DE1"/>
    <w:rsid w:val="00450EC2"/>
    <w:rsid w:val="00452027"/>
    <w:rsid w:val="004639A0"/>
    <w:rsid w:val="00474E7C"/>
    <w:rsid w:val="00475C06"/>
    <w:rsid w:val="00480545"/>
    <w:rsid w:val="004A50BC"/>
    <w:rsid w:val="004B07E0"/>
    <w:rsid w:val="004B1F0D"/>
    <w:rsid w:val="004C1621"/>
    <w:rsid w:val="004D71C4"/>
    <w:rsid w:val="004E7F87"/>
    <w:rsid w:val="004F5707"/>
    <w:rsid w:val="00533560"/>
    <w:rsid w:val="00545499"/>
    <w:rsid w:val="00553144"/>
    <w:rsid w:val="00561003"/>
    <w:rsid w:val="0057038B"/>
    <w:rsid w:val="005B25BE"/>
    <w:rsid w:val="005E6844"/>
    <w:rsid w:val="00613323"/>
    <w:rsid w:val="006448F9"/>
    <w:rsid w:val="0064593D"/>
    <w:rsid w:val="0065340F"/>
    <w:rsid w:val="00656D3E"/>
    <w:rsid w:val="006607F6"/>
    <w:rsid w:val="00681E7A"/>
    <w:rsid w:val="0068378C"/>
    <w:rsid w:val="00694FCA"/>
    <w:rsid w:val="006B6DE5"/>
    <w:rsid w:val="006C35C7"/>
    <w:rsid w:val="006F6AD1"/>
    <w:rsid w:val="00705319"/>
    <w:rsid w:val="007217BC"/>
    <w:rsid w:val="007305E5"/>
    <w:rsid w:val="0074200E"/>
    <w:rsid w:val="00767EAB"/>
    <w:rsid w:val="00772AD5"/>
    <w:rsid w:val="007A40B3"/>
    <w:rsid w:val="007A550B"/>
    <w:rsid w:val="007A73F0"/>
    <w:rsid w:val="007E0595"/>
    <w:rsid w:val="007F746D"/>
    <w:rsid w:val="0080721B"/>
    <w:rsid w:val="008233A0"/>
    <w:rsid w:val="00830E28"/>
    <w:rsid w:val="008437C4"/>
    <w:rsid w:val="00873BB2"/>
    <w:rsid w:val="008753EF"/>
    <w:rsid w:val="0089546F"/>
    <w:rsid w:val="00897ADC"/>
    <w:rsid w:val="008A21B3"/>
    <w:rsid w:val="008A6097"/>
    <w:rsid w:val="008C30E7"/>
    <w:rsid w:val="008C3DDD"/>
    <w:rsid w:val="008E74FA"/>
    <w:rsid w:val="008F39B3"/>
    <w:rsid w:val="00905A4B"/>
    <w:rsid w:val="00943F58"/>
    <w:rsid w:val="00953950"/>
    <w:rsid w:val="00954FA2"/>
    <w:rsid w:val="00957D6E"/>
    <w:rsid w:val="009767C2"/>
    <w:rsid w:val="00976BA7"/>
    <w:rsid w:val="009927AE"/>
    <w:rsid w:val="00996DEF"/>
    <w:rsid w:val="00997A10"/>
    <w:rsid w:val="009C27EF"/>
    <w:rsid w:val="009E51D1"/>
    <w:rsid w:val="009F7B44"/>
    <w:rsid w:val="00A0154A"/>
    <w:rsid w:val="00A05ED0"/>
    <w:rsid w:val="00A25FC1"/>
    <w:rsid w:val="00A36815"/>
    <w:rsid w:val="00A81C20"/>
    <w:rsid w:val="00A83FA4"/>
    <w:rsid w:val="00A84F2F"/>
    <w:rsid w:val="00AA387C"/>
    <w:rsid w:val="00AB741C"/>
    <w:rsid w:val="00AC030E"/>
    <w:rsid w:val="00AD3FEB"/>
    <w:rsid w:val="00AD7D4A"/>
    <w:rsid w:val="00AE0FD8"/>
    <w:rsid w:val="00AF47C2"/>
    <w:rsid w:val="00B022A6"/>
    <w:rsid w:val="00B03BF3"/>
    <w:rsid w:val="00B12798"/>
    <w:rsid w:val="00B13717"/>
    <w:rsid w:val="00B24D2B"/>
    <w:rsid w:val="00B61511"/>
    <w:rsid w:val="00B625DB"/>
    <w:rsid w:val="00B669A2"/>
    <w:rsid w:val="00B75C37"/>
    <w:rsid w:val="00B91617"/>
    <w:rsid w:val="00BA0FF3"/>
    <w:rsid w:val="00BB5EC1"/>
    <w:rsid w:val="00BC1923"/>
    <w:rsid w:val="00BC71EC"/>
    <w:rsid w:val="00BE1E8B"/>
    <w:rsid w:val="00BE41FC"/>
    <w:rsid w:val="00BF0871"/>
    <w:rsid w:val="00BF53DB"/>
    <w:rsid w:val="00BF5C1D"/>
    <w:rsid w:val="00BF5C8B"/>
    <w:rsid w:val="00C15700"/>
    <w:rsid w:val="00C31110"/>
    <w:rsid w:val="00C4172B"/>
    <w:rsid w:val="00C6124D"/>
    <w:rsid w:val="00C669CA"/>
    <w:rsid w:val="00C72C79"/>
    <w:rsid w:val="00C73626"/>
    <w:rsid w:val="00C80153"/>
    <w:rsid w:val="00CA7553"/>
    <w:rsid w:val="00CA7EAC"/>
    <w:rsid w:val="00CB3DBE"/>
    <w:rsid w:val="00CB7A09"/>
    <w:rsid w:val="00CC0B36"/>
    <w:rsid w:val="00CC0B6D"/>
    <w:rsid w:val="00CD490A"/>
    <w:rsid w:val="00CE151D"/>
    <w:rsid w:val="00D16158"/>
    <w:rsid w:val="00D816DA"/>
    <w:rsid w:val="00D83C45"/>
    <w:rsid w:val="00DB5CB2"/>
    <w:rsid w:val="00DB5E7D"/>
    <w:rsid w:val="00DB77FB"/>
    <w:rsid w:val="00DC5E62"/>
    <w:rsid w:val="00DC7E6B"/>
    <w:rsid w:val="00E01D74"/>
    <w:rsid w:val="00E04189"/>
    <w:rsid w:val="00E12D3D"/>
    <w:rsid w:val="00E14C10"/>
    <w:rsid w:val="00E519F2"/>
    <w:rsid w:val="00E52239"/>
    <w:rsid w:val="00E60075"/>
    <w:rsid w:val="00E778A4"/>
    <w:rsid w:val="00E9607E"/>
    <w:rsid w:val="00EB5B6A"/>
    <w:rsid w:val="00EC1641"/>
    <w:rsid w:val="00EC2EC5"/>
    <w:rsid w:val="00EC55C7"/>
    <w:rsid w:val="00EC777D"/>
    <w:rsid w:val="00EE0616"/>
    <w:rsid w:val="00EE4B48"/>
    <w:rsid w:val="00EE5E90"/>
    <w:rsid w:val="00EE6963"/>
    <w:rsid w:val="00F1275F"/>
    <w:rsid w:val="00F16992"/>
    <w:rsid w:val="00F34AED"/>
    <w:rsid w:val="00F34D3D"/>
    <w:rsid w:val="00F579E9"/>
    <w:rsid w:val="00F72049"/>
    <w:rsid w:val="00F8038B"/>
    <w:rsid w:val="00F84105"/>
    <w:rsid w:val="00F8673E"/>
    <w:rsid w:val="00FA2780"/>
    <w:rsid w:val="00FA56B3"/>
    <w:rsid w:val="00FD2C9B"/>
    <w:rsid w:val="00FD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512F5"/>
  <w15:chartTrackingRefBased/>
  <w15:docId w15:val="{26D81859-125D-5247-B7D0-A5CFF72A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
        <w:b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595"/>
    <w:pPr>
      <w:keepNext/>
      <w:keepLines/>
      <w:numPr>
        <w:numId w:val="4"/>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0595"/>
    <w:pPr>
      <w:keepNext/>
      <w:keepLines/>
      <w:numPr>
        <w:ilvl w:val="1"/>
        <w:numId w:val="4"/>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595"/>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595"/>
    <w:pPr>
      <w:keepNext/>
      <w:keepLines/>
      <w:numPr>
        <w:ilvl w:val="3"/>
        <w:numId w:val="4"/>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595"/>
    <w:pPr>
      <w:keepNext/>
      <w:keepLines/>
      <w:numPr>
        <w:ilvl w:val="4"/>
        <w:numId w:val="4"/>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595"/>
    <w:pPr>
      <w:keepNext/>
      <w:keepLines/>
      <w:numPr>
        <w:ilvl w:val="5"/>
        <w:numId w:val="4"/>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595"/>
    <w:pPr>
      <w:keepNext/>
      <w:keepLines/>
      <w:numPr>
        <w:ilvl w:val="6"/>
        <w:numId w:val="4"/>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595"/>
    <w:pPr>
      <w:keepNext/>
      <w:keepLines/>
      <w:numPr>
        <w:ilvl w:val="7"/>
        <w:numId w:val="4"/>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595"/>
    <w:pPr>
      <w:keepNext/>
      <w:keepLines/>
      <w:numPr>
        <w:ilvl w:val="8"/>
        <w:numId w:val="4"/>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0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595"/>
    <w:rPr>
      <w:rFonts w:eastAsiaTheme="majorEastAsia" w:cstheme="majorBidi"/>
      <w:color w:val="272727" w:themeColor="text1" w:themeTint="D8"/>
    </w:rPr>
  </w:style>
  <w:style w:type="paragraph" w:styleId="Title">
    <w:name w:val="Title"/>
    <w:basedOn w:val="Normal"/>
    <w:next w:val="Normal"/>
    <w:link w:val="TitleChar"/>
    <w:uiPriority w:val="10"/>
    <w:qFormat/>
    <w:rsid w:val="007E05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5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5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0595"/>
    <w:rPr>
      <w:i/>
      <w:iCs/>
      <w:color w:val="404040" w:themeColor="text1" w:themeTint="BF"/>
    </w:rPr>
  </w:style>
  <w:style w:type="paragraph" w:styleId="ListParagraph">
    <w:name w:val="List Paragraph"/>
    <w:basedOn w:val="Normal"/>
    <w:uiPriority w:val="34"/>
    <w:qFormat/>
    <w:rsid w:val="007E0595"/>
    <w:pPr>
      <w:ind w:left="720"/>
      <w:contextualSpacing/>
    </w:pPr>
  </w:style>
  <w:style w:type="character" w:styleId="IntenseEmphasis">
    <w:name w:val="Intense Emphasis"/>
    <w:basedOn w:val="DefaultParagraphFont"/>
    <w:uiPriority w:val="21"/>
    <w:qFormat/>
    <w:rsid w:val="007E0595"/>
    <w:rPr>
      <w:i/>
      <w:iCs/>
      <w:color w:val="0F4761" w:themeColor="accent1" w:themeShade="BF"/>
    </w:rPr>
  </w:style>
  <w:style w:type="paragraph" w:styleId="IntenseQuote">
    <w:name w:val="Intense Quote"/>
    <w:basedOn w:val="Normal"/>
    <w:next w:val="Normal"/>
    <w:link w:val="IntenseQuoteChar"/>
    <w:uiPriority w:val="30"/>
    <w:qFormat/>
    <w:rsid w:val="007E0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595"/>
    <w:rPr>
      <w:i/>
      <w:iCs/>
      <w:color w:val="0F4761" w:themeColor="accent1" w:themeShade="BF"/>
    </w:rPr>
  </w:style>
  <w:style w:type="character" w:styleId="IntenseReference">
    <w:name w:val="Intense Reference"/>
    <w:basedOn w:val="DefaultParagraphFont"/>
    <w:uiPriority w:val="32"/>
    <w:qFormat/>
    <w:rsid w:val="007E0595"/>
    <w:rPr>
      <w:b w:val="0"/>
      <w:bCs w:val="0"/>
      <w:smallCaps/>
      <w:color w:val="0F4761" w:themeColor="accent1" w:themeShade="BF"/>
      <w:spacing w:val="5"/>
    </w:rPr>
  </w:style>
  <w:style w:type="paragraph" w:styleId="BodyText">
    <w:name w:val="Body Text"/>
    <w:basedOn w:val="Normal"/>
    <w:link w:val="BodyTextChar"/>
    <w:uiPriority w:val="99"/>
    <w:semiHidden/>
    <w:unhideWhenUsed/>
    <w:rsid w:val="003923E5"/>
    <w:pPr>
      <w:spacing w:after="120"/>
    </w:pPr>
  </w:style>
  <w:style w:type="character" w:customStyle="1" w:styleId="BodyTextChar">
    <w:name w:val="Body Text Char"/>
    <w:basedOn w:val="DefaultParagraphFont"/>
    <w:link w:val="BodyText"/>
    <w:uiPriority w:val="99"/>
    <w:semiHidden/>
    <w:rsid w:val="003923E5"/>
  </w:style>
  <w:style w:type="paragraph" w:styleId="BodyTextFirstIndent">
    <w:name w:val="Body Text First Indent"/>
    <w:basedOn w:val="BodyText"/>
    <w:link w:val="BodyTextFirstIndentChar"/>
    <w:uiPriority w:val="99"/>
    <w:semiHidden/>
    <w:unhideWhenUsed/>
    <w:rsid w:val="003923E5"/>
    <w:pPr>
      <w:spacing w:after="0"/>
      <w:ind w:firstLine="360"/>
    </w:pPr>
  </w:style>
  <w:style w:type="character" w:customStyle="1" w:styleId="BodyTextFirstIndentChar">
    <w:name w:val="Body Text First Indent Char"/>
    <w:basedOn w:val="BodyTextChar"/>
    <w:link w:val="BodyTextFirstIndent"/>
    <w:uiPriority w:val="99"/>
    <w:semiHidden/>
    <w:rsid w:val="003923E5"/>
  </w:style>
  <w:style w:type="paragraph" w:styleId="Footer">
    <w:name w:val="footer"/>
    <w:basedOn w:val="Normal"/>
    <w:link w:val="FooterChar"/>
    <w:uiPriority w:val="99"/>
    <w:unhideWhenUsed/>
    <w:rsid w:val="00BE1E8B"/>
    <w:pPr>
      <w:tabs>
        <w:tab w:val="center" w:pos="4513"/>
        <w:tab w:val="right" w:pos="9026"/>
      </w:tabs>
    </w:pPr>
  </w:style>
  <w:style w:type="character" w:customStyle="1" w:styleId="FooterChar">
    <w:name w:val="Footer Char"/>
    <w:basedOn w:val="DefaultParagraphFont"/>
    <w:link w:val="Footer"/>
    <w:uiPriority w:val="99"/>
    <w:rsid w:val="00BE1E8B"/>
  </w:style>
  <w:style w:type="character" w:styleId="PageNumber">
    <w:name w:val="page number"/>
    <w:basedOn w:val="DefaultParagraphFont"/>
    <w:uiPriority w:val="99"/>
    <w:semiHidden/>
    <w:unhideWhenUsed/>
    <w:rsid w:val="00BE1E8B"/>
  </w:style>
  <w:style w:type="paragraph" w:styleId="Header">
    <w:name w:val="header"/>
    <w:basedOn w:val="Normal"/>
    <w:link w:val="HeaderChar"/>
    <w:uiPriority w:val="99"/>
    <w:unhideWhenUsed/>
    <w:rsid w:val="0020132A"/>
    <w:pPr>
      <w:tabs>
        <w:tab w:val="center" w:pos="4513"/>
        <w:tab w:val="right" w:pos="9026"/>
      </w:tabs>
    </w:pPr>
  </w:style>
  <w:style w:type="character" w:customStyle="1" w:styleId="HeaderChar">
    <w:name w:val="Header Char"/>
    <w:basedOn w:val="DefaultParagraphFont"/>
    <w:link w:val="Header"/>
    <w:uiPriority w:val="99"/>
    <w:rsid w:val="0020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88E488-7FAF-44AD-BADA-E7C989C5BD64}"/>
</file>

<file path=customXml/itemProps2.xml><?xml version="1.0" encoding="utf-8"?>
<ds:datastoreItem xmlns:ds="http://schemas.openxmlformats.org/officeDocument/2006/customXml" ds:itemID="{CE470ABA-AF92-47D1-B56C-1ADAFB9E9DAC}"/>
</file>

<file path=customXml/itemProps3.xml><?xml version="1.0" encoding="utf-8"?>
<ds:datastoreItem xmlns:ds="http://schemas.openxmlformats.org/officeDocument/2006/customXml" ds:itemID="{D58B9A57-35BA-45D0-BBA9-4B124B034132}"/>
</file>

<file path=docProps/app.xml><?xml version="1.0" encoding="utf-8"?>
<Properties xmlns="http://schemas.openxmlformats.org/officeDocument/2006/extended-properties" xmlns:vt="http://schemas.openxmlformats.org/officeDocument/2006/docPropsVTypes">
  <Template>Normal.dotm</Template>
  <TotalTime>7</TotalTime>
  <Pages>10</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Anderson</dc:creator>
  <cp:keywords/>
  <dc:description/>
  <cp:lastModifiedBy>Scott Anderson</cp:lastModifiedBy>
  <cp:revision>5</cp:revision>
  <cp:lastPrinted>2024-11-12T17:46:00Z</cp:lastPrinted>
  <dcterms:created xsi:type="dcterms:W3CDTF">2024-11-20T08:53:00Z</dcterms:created>
  <dcterms:modified xsi:type="dcterms:W3CDTF">2024-11-20T09:04:00Z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ies>
</file>