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D3FE0" w14:textId="77777777" w:rsidR="009F081F" w:rsidRDefault="009F081F" w:rsidP="009F081F">
      <w:pPr>
        <w:rPr>
          <w:rFonts w:ascii="Arial" w:hAnsi="Arial" w:cs="Arial"/>
          <w:b/>
        </w:rPr>
      </w:pPr>
    </w:p>
    <w:p w14:paraId="7DB1605A" w14:textId="77777777" w:rsidR="009F081F" w:rsidRPr="00C15284" w:rsidRDefault="009F081F" w:rsidP="009F081F">
      <w:pPr>
        <w:pStyle w:val="Heading1"/>
        <w:spacing w:before="130"/>
        <w:rPr>
          <w:rFonts w:ascii="Arial" w:hAnsi="Arial" w:cs="Arial"/>
          <w:b/>
          <w:bCs/>
          <w:color w:val="auto"/>
        </w:rPr>
      </w:pPr>
      <w:r w:rsidRPr="00C15284">
        <w:rPr>
          <w:rFonts w:ascii="Arial" w:hAnsi="Arial" w:cs="Arial"/>
          <w:b/>
          <w:bCs/>
          <w:noProof/>
          <w:color w:val="auto"/>
        </w:rPr>
        <w:drawing>
          <wp:anchor distT="0" distB="0" distL="0" distR="0" simplePos="0" relativeHeight="251658240" behindDoc="0" locked="0" layoutInCell="1" allowOverlap="1" wp14:anchorId="488AC534" wp14:editId="0EBC4073">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C15284">
        <w:rPr>
          <w:rFonts w:ascii="Arial" w:hAnsi="Arial" w:cs="Arial"/>
          <w:b/>
          <w:bCs/>
          <w:color w:val="auto"/>
        </w:rPr>
        <w:t>BOARD OF MANAGEMENT</w:t>
      </w:r>
    </w:p>
    <w:p w14:paraId="18CA5A21" w14:textId="77777777" w:rsidR="009F081F" w:rsidRPr="00C15284" w:rsidRDefault="009F081F" w:rsidP="009F081F">
      <w:pPr>
        <w:rPr>
          <w:rFonts w:ascii="Arial" w:hAnsi="Arial" w:cs="Arial"/>
          <w:b/>
          <w:color w:val="auto"/>
          <w:sz w:val="32"/>
        </w:rPr>
      </w:pPr>
      <w:r w:rsidRPr="00C15284">
        <w:rPr>
          <w:rFonts w:ascii="Arial" w:hAnsi="Arial" w:cs="Arial"/>
          <w:b/>
          <w:color w:val="auto"/>
          <w:sz w:val="32"/>
        </w:rPr>
        <w:t>Audit and Risk Committee</w:t>
      </w:r>
    </w:p>
    <w:p w14:paraId="25F05A2A" w14:textId="5D2111C3" w:rsidR="009F081F" w:rsidRPr="00C15284" w:rsidRDefault="009F081F" w:rsidP="009F081F">
      <w:pPr>
        <w:pStyle w:val="BodyText"/>
        <w:ind w:right="2835"/>
      </w:pPr>
      <w:r w:rsidRPr="00C15284">
        <w:t xml:space="preserve">Tuesday </w:t>
      </w:r>
      <w:r>
        <w:t>17</w:t>
      </w:r>
      <w:r w:rsidRPr="00C15284">
        <w:t xml:space="preserve"> </w:t>
      </w:r>
      <w:r>
        <w:t>September</w:t>
      </w:r>
      <w:r w:rsidRPr="00C15284">
        <w:t xml:space="preserve"> 2024 at 5.00pm via MS Teams</w:t>
      </w:r>
    </w:p>
    <w:p w14:paraId="10BFBD40" w14:textId="77777777" w:rsidR="009F081F" w:rsidRPr="00C15284" w:rsidRDefault="009F081F" w:rsidP="009F081F">
      <w:pPr>
        <w:pStyle w:val="BodyText"/>
        <w:ind w:right="2835"/>
      </w:pPr>
      <w:r w:rsidRPr="00C15284">
        <w:rPr>
          <w:noProof/>
        </w:rPr>
        <mc:AlternateContent>
          <mc:Choice Requires="wps">
            <w:drawing>
              <wp:anchor distT="0" distB="0" distL="114300" distR="114300" simplePos="0" relativeHeight="251658241" behindDoc="1" locked="0" layoutInCell="1" allowOverlap="1" wp14:anchorId="6701261C" wp14:editId="321FF210">
                <wp:simplePos x="0" y="0"/>
                <wp:positionH relativeFrom="margin">
                  <wp:align>center</wp:align>
                </wp:positionH>
                <wp:positionV relativeFrom="paragraph">
                  <wp:posOffset>200012</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0952" id="Straight Connector 2" o:spid="_x0000_s1026" style="position:absolute;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75pt" to="50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" strokeweight="1.5pt">
                <w10:wrap anchorx="margin"/>
              </v:line>
            </w:pict>
          </mc:Fallback>
        </mc:AlternateContent>
      </w:r>
    </w:p>
    <w:p w14:paraId="26CBF860" w14:textId="77777777" w:rsidR="009F081F" w:rsidRPr="00C15284" w:rsidRDefault="009F081F" w:rsidP="009F081F">
      <w:pPr>
        <w:pStyle w:val="BodyText"/>
        <w:rPr>
          <w:sz w:val="22"/>
          <w:szCs w:val="22"/>
        </w:rPr>
      </w:pPr>
    </w:p>
    <w:p w14:paraId="7A043039" w14:textId="3FE2E4DC" w:rsidR="009F081F" w:rsidRDefault="009F081F" w:rsidP="009F081F">
      <w:pPr>
        <w:pStyle w:val="BodyText"/>
      </w:pPr>
      <w:r w:rsidRPr="00C15284">
        <w:rPr>
          <w:sz w:val="22"/>
          <w:szCs w:val="22"/>
        </w:rPr>
        <w:t xml:space="preserve">Minute of the Audit &amp; Risk Committee meeting held on Tuesday </w:t>
      </w:r>
      <w:r>
        <w:rPr>
          <w:sz w:val="22"/>
          <w:szCs w:val="22"/>
        </w:rPr>
        <w:t>17</w:t>
      </w:r>
      <w:r w:rsidRPr="00C15284">
        <w:rPr>
          <w:sz w:val="22"/>
          <w:szCs w:val="22"/>
        </w:rPr>
        <w:t xml:space="preserve"> </w:t>
      </w:r>
      <w:r>
        <w:rPr>
          <w:sz w:val="22"/>
          <w:szCs w:val="22"/>
        </w:rPr>
        <w:t>September</w:t>
      </w:r>
      <w:r w:rsidRPr="00C15284">
        <w:rPr>
          <w:sz w:val="22"/>
          <w:szCs w:val="22"/>
        </w:rPr>
        <w:t xml:space="preserve"> 2024 at 5.00pm via Microsoft Teams. </w:t>
      </w:r>
    </w:p>
    <w:p w14:paraId="0DBAE123" w14:textId="77777777" w:rsidR="009F081F" w:rsidRDefault="009F081F" w:rsidP="009F081F">
      <w:pPr>
        <w:pStyle w:val="BodyText"/>
        <w:spacing w:before="4"/>
        <w:rPr>
          <w:sz w:val="13"/>
        </w:rPr>
      </w:pPr>
    </w:p>
    <w:tbl>
      <w:tblPr>
        <w:tblW w:w="9923" w:type="dxa"/>
        <w:tblLayout w:type="fixed"/>
        <w:tblCellMar>
          <w:left w:w="0" w:type="dxa"/>
          <w:right w:w="0" w:type="dxa"/>
        </w:tblCellMar>
        <w:tblLook w:val="01E0" w:firstRow="1" w:lastRow="1" w:firstColumn="1" w:lastColumn="1" w:noHBand="0" w:noVBand="0"/>
      </w:tblPr>
      <w:tblGrid>
        <w:gridCol w:w="2122"/>
        <w:gridCol w:w="3832"/>
        <w:gridCol w:w="3969"/>
      </w:tblGrid>
      <w:tr w:rsidR="009F081F" w:rsidRPr="00E734F3" w14:paraId="55B9CF30" w14:textId="77777777" w:rsidTr="00B8254A">
        <w:trPr>
          <w:trHeight w:val="252"/>
        </w:trPr>
        <w:tc>
          <w:tcPr>
            <w:tcW w:w="2122" w:type="dxa"/>
          </w:tcPr>
          <w:p w14:paraId="555BBAE1" w14:textId="77777777" w:rsidR="009F081F" w:rsidRPr="00E734F3" w:rsidRDefault="009F081F" w:rsidP="00B8254A">
            <w:pPr>
              <w:pStyle w:val="TableParagraph"/>
              <w:spacing w:after="60"/>
              <w:rPr>
                <w:b/>
                <w:lang w:val="en-GB"/>
              </w:rPr>
            </w:pPr>
            <w:r w:rsidRPr="00E734F3">
              <w:rPr>
                <w:b/>
                <w:lang w:val="en-GB"/>
              </w:rPr>
              <w:t>PRESENT:</w:t>
            </w:r>
          </w:p>
        </w:tc>
        <w:tc>
          <w:tcPr>
            <w:tcW w:w="3832" w:type="dxa"/>
          </w:tcPr>
          <w:p w14:paraId="3B1D284C" w14:textId="27E49E9A" w:rsidR="009F081F" w:rsidRPr="00E734F3" w:rsidRDefault="009F081F" w:rsidP="00B8254A">
            <w:pPr>
              <w:pStyle w:val="TableParagraph"/>
              <w:spacing w:after="60"/>
              <w:rPr>
                <w:lang w:val="en-GB"/>
              </w:rPr>
            </w:pPr>
            <w:r w:rsidRPr="003F5AD9">
              <w:rPr>
                <w:lang w:val="en-GB"/>
              </w:rPr>
              <w:t>Helen Honeyman (</w:t>
            </w:r>
            <w:r w:rsidR="005A19F0" w:rsidRPr="003F5AD9">
              <w:rPr>
                <w:lang w:val="en-GB"/>
              </w:rPr>
              <w:t xml:space="preserve">Chair)  </w:t>
            </w:r>
            <w:r w:rsidRPr="003F5AD9">
              <w:rPr>
                <w:lang w:val="en-GB"/>
              </w:rPr>
              <w:t xml:space="preserve">                                           </w:t>
            </w:r>
          </w:p>
        </w:tc>
        <w:tc>
          <w:tcPr>
            <w:tcW w:w="3969" w:type="dxa"/>
          </w:tcPr>
          <w:p w14:paraId="689FCE4A" w14:textId="77777777" w:rsidR="009F081F" w:rsidRPr="00E734F3" w:rsidRDefault="009F081F" w:rsidP="00B8254A">
            <w:pPr>
              <w:pStyle w:val="TableParagraph"/>
              <w:spacing w:after="60"/>
              <w:rPr>
                <w:lang w:val="en-GB"/>
              </w:rPr>
            </w:pPr>
            <w:r w:rsidRPr="00175866">
              <w:rPr>
                <w:lang w:val="en-GB"/>
              </w:rPr>
              <w:t xml:space="preserve">Margo Williamson </w:t>
            </w:r>
          </w:p>
        </w:tc>
      </w:tr>
      <w:tr w:rsidR="009F081F" w:rsidRPr="00E734F3" w14:paraId="54930B6E" w14:textId="77777777" w:rsidTr="00B8254A">
        <w:trPr>
          <w:trHeight w:val="252"/>
        </w:trPr>
        <w:tc>
          <w:tcPr>
            <w:tcW w:w="2122" w:type="dxa"/>
          </w:tcPr>
          <w:p w14:paraId="544E4A44" w14:textId="77777777" w:rsidR="009F081F" w:rsidRPr="00E734F3" w:rsidRDefault="009F081F" w:rsidP="00B8254A">
            <w:pPr>
              <w:pStyle w:val="TableParagraph"/>
              <w:spacing w:after="60"/>
              <w:rPr>
                <w:b/>
                <w:lang w:val="en-GB"/>
              </w:rPr>
            </w:pPr>
          </w:p>
        </w:tc>
        <w:tc>
          <w:tcPr>
            <w:tcW w:w="3832" w:type="dxa"/>
          </w:tcPr>
          <w:p w14:paraId="5A83E6C5" w14:textId="0C1E07A3" w:rsidR="009F081F" w:rsidRPr="00E734F3" w:rsidRDefault="009F081F" w:rsidP="00B8254A">
            <w:pPr>
              <w:pStyle w:val="TableParagraph"/>
              <w:spacing w:after="60"/>
              <w:rPr>
                <w:lang w:val="en-GB"/>
              </w:rPr>
            </w:pPr>
            <w:r w:rsidRPr="00405B70">
              <w:rPr>
                <w:lang w:val="en-GB"/>
              </w:rPr>
              <w:t>Derek Smith</w:t>
            </w:r>
          </w:p>
        </w:tc>
        <w:tc>
          <w:tcPr>
            <w:tcW w:w="3969" w:type="dxa"/>
          </w:tcPr>
          <w:p w14:paraId="11390C21" w14:textId="239EEAC3" w:rsidR="009F081F" w:rsidRPr="00791E74" w:rsidRDefault="009F081F" w:rsidP="00B8254A">
            <w:pPr>
              <w:pStyle w:val="TableParagraph"/>
              <w:spacing w:after="60"/>
              <w:rPr>
                <w:lang w:val="en-GB"/>
              </w:rPr>
            </w:pPr>
            <w:r w:rsidRPr="003F5AD9">
              <w:rPr>
                <w:lang w:val="en-GB"/>
              </w:rPr>
              <w:t>Matthew Beattie</w:t>
            </w:r>
          </w:p>
        </w:tc>
      </w:tr>
      <w:tr w:rsidR="00DD4880" w:rsidRPr="00E734F3" w14:paraId="2137EAFC" w14:textId="77777777" w:rsidTr="00B8254A">
        <w:trPr>
          <w:trHeight w:val="252"/>
        </w:trPr>
        <w:tc>
          <w:tcPr>
            <w:tcW w:w="2122" w:type="dxa"/>
          </w:tcPr>
          <w:p w14:paraId="2A752CA2" w14:textId="77777777" w:rsidR="00DD4880" w:rsidRPr="00E734F3" w:rsidRDefault="00DD4880" w:rsidP="00B8254A">
            <w:pPr>
              <w:pStyle w:val="TableParagraph"/>
              <w:spacing w:after="60"/>
              <w:rPr>
                <w:b/>
                <w:lang w:val="en-GB"/>
              </w:rPr>
            </w:pPr>
          </w:p>
        </w:tc>
        <w:tc>
          <w:tcPr>
            <w:tcW w:w="3832" w:type="dxa"/>
          </w:tcPr>
          <w:p w14:paraId="6C3DFFEA" w14:textId="06C307FA" w:rsidR="00DD4880" w:rsidRPr="00405B70" w:rsidRDefault="00DD4880" w:rsidP="00B8254A">
            <w:pPr>
              <w:pStyle w:val="TableParagraph"/>
              <w:spacing w:after="60"/>
              <w:rPr>
                <w:lang w:val="en-GB"/>
              </w:rPr>
            </w:pPr>
            <w:r>
              <w:rPr>
                <w:lang w:val="en-GB"/>
              </w:rPr>
              <w:t>Sally Middleton</w:t>
            </w:r>
          </w:p>
        </w:tc>
        <w:tc>
          <w:tcPr>
            <w:tcW w:w="3969" w:type="dxa"/>
          </w:tcPr>
          <w:p w14:paraId="218FB5A3" w14:textId="68977140" w:rsidR="00DD4880" w:rsidRPr="003F5AD9" w:rsidRDefault="00664546" w:rsidP="00B8254A">
            <w:pPr>
              <w:pStyle w:val="TableParagraph"/>
              <w:spacing w:after="60"/>
              <w:rPr>
                <w:lang w:val="en-GB"/>
              </w:rPr>
            </w:pPr>
            <w:r>
              <w:rPr>
                <w:lang w:val="en-GB"/>
              </w:rPr>
              <w:t>Jackie Buchanan</w:t>
            </w:r>
          </w:p>
        </w:tc>
      </w:tr>
      <w:tr w:rsidR="00DD4880" w:rsidRPr="00E734F3" w14:paraId="69303A09" w14:textId="77777777" w:rsidTr="00B8254A">
        <w:trPr>
          <w:trHeight w:val="252"/>
        </w:trPr>
        <w:tc>
          <w:tcPr>
            <w:tcW w:w="2122" w:type="dxa"/>
          </w:tcPr>
          <w:p w14:paraId="174CF8E8" w14:textId="77777777" w:rsidR="00DD4880" w:rsidRPr="00E734F3" w:rsidRDefault="00DD4880" w:rsidP="00B8254A">
            <w:pPr>
              <w:pStyle w:val="TableParagraph"/>
              <w:spacing w:after="60"/>
              <w:rPr>
                <w:b/>
                <w:lang w:val="en-GB"/>
              </w:rPr>
            </w:pPr>
          </w:p>
        </w:tc>
        <w:tc>
          <w:tcPr>
            <w:tcW w:w="3832" w:type="dxa"/>
          </w:tcPr>
          <w:p w14:paraId="7EF59406" w14:textId="5A70B430" w:rsidR="00DD4880" w:rsidRPr="00405B70" w:rsidRDefault="00664546" w:rsidP="00B8254A">
            <w:pPr>
              <w:pStyle w:val="TableParagraph"/>
              <w:spacing w:after="60"/>
              <w:rPr>
                <w:lang w:val="en-GB"/>
              </w:rPr>
            </w:pPr>
            <w:r>
              <w:rPr>
                <w:lang w:val="en-GB"/>
              </w:rPr>
              <w:t>Ged Bell</w:t>
            </w:r>
          </w:p>
        </w:tc>
        <w:tc>
          <w:tcPr>
            <w:tcW w:w="3969" w:type="dxa"/>
          </w:tcPr>
          <w:p w14:paraId="2E3CAFC7" w14:textId="77777777" w:rsidR="00DD4880" w:rsidRPr="003F5AD9" w:rsidRDefault="00DD4880" w:rsidP="00B8254A">
            <w:pPr>
              <w:pStyle w:val="TableParagraph"/>
              <w:spacing w:after="60"/>
              <w:rPr>
                <w:lang w:val="en-GB"/>
              </w:rPr>
            </w:pPr>
          </w:p>
        </w:tc>
      </w:tr>
    </w:tbl>
    <w:p w14:paraId="282A52B4" w14:textId="77777777" w:rsidR="009F081F" w:rsidRDefault="009F081F" w:rsidP="009F081F">
      <w:pPr>
        <w:spacing w:after="0" w:line="240" w:lineRule="auto"/>
      </w:pPr>
    </w:p>
    <w:tbl>
      <w:tblPr>
        <w:tblW w:w="9923" w:type="dxa"/>
        <w:tblLayout w:type="fixed"/>
        <w:tblCellMar>
          <w:left w:w="0" w:type="dxa"/>
          <w:right w:w="0" w:type="dxa"/>
        </w:tblCellMar>
        <w:tblLook w:val="01E0" w:firstRow="1" w:lastRow="1" w:firstColumn="1" w:lastColumn="1" w:noHBand="0" w:noVBand="0"/>
      </w:tblPr>
      <w:tblGrid>
        <w:gridCol w:w="2127"/>
        <w:gridCol w:w="4110"/>
        <w:gridCol w:w="3686"/>
      </w:tblGrid>
      <w:tr w:rsidR="009F081F" w:rsidRPr="00E734F3" w14:paraId="55DF4600" w14:textId="77777777" w:rsidTr="00B8254A">
        <w:trPr>
          <w:trHeight w:val="251"/>
        </w:trPr>
        <w:tc>
          <w:tcPr>
            <w:tcW w:w="2127" w:type="dxa"/>
          </w:tcPr>
          <w:p w14:paraId="7AB391C3" w14:textId="77777777" w:rsidR="009F081F" w:rsidRPr="00E734F3" w:rsidRDefault="009F081F" w:rsidP="00B8254A">
            <w:pPr>
              <w:pStyle w:val="TableParagraph"/>
              <w:spacing w:after="60"/>
              <w:rPr>
                <w:b/>
                <w:lang w:val="en-GB"/>
              </w:rPr>
            </w:pPr>
            <w:r w:rsidRPr="00E734F3">
              <w:rPr>
                <w:b/>
                <w:lang w:val="en-GB"/>
              </w:rPr>
              <w:t>IN ATTENDANCE:</w:t>
            </w:r>
          </w:p>
        </w:tc>
        <w:tc>
          <w:tcPr>
            <w:tcW w:w="7796" w:type="dxa"/>
            <w:gridSpan w:val="2"/>
          </w:tcPr>
          <w:p w14:paraId="55EBE5E4" w14:textId="77777777" w:rsidR="009F081F" w:rsidRPr="003F5AD9" w:rsidRDefault="009F081F" w:rsidP="00B8254A">
            <w:pPr>
              <w:pStyle w:val="TableParagraph"/>
              <w:spacing w:after="60"/>
              <w:rPr>
                <w:lang w:val="en-GB"/>
              </w:rPr>
            </w:pPr>
            <w:r w:rsidRPr="003F5AD9">
              <w:rPr>
                <w:lang w:val="en-GB"/>
              </w:rPr>
              <w:t>Steve Taylor (Vice Principal Support Service and Operations)</w:t>
            </w:r>
          </w:p>
        </w:tc>
      </w:tr>
      <w:tr w:rsidR="009F081F" w:rsidRPr="00E734F3" w14:paraId="4201329D" w14:textId="77777777" w:rsidTr="00B8254A">
        <w:trPr>
          <w:trHeight w:val="251"/>
        </w:trPr>
        <w:tc>
          <w:tcPr>
            <w:tcW w:w="2127" w:type="dxa"/>
          </w:tcPr>
          <w:p w14:paraId="718D5699" w14:textId="77777777" w:rsidR="009F081F" w:rsidRPr="00E734F3" w:rsidRDefault="009F081F" w:rsidP="00B8254A">
            <w:pPr>
              <w:pStyle w:val="TableParagraph"/>
              <w:spacing w:after="60"/>
              <w:rPr>
                <w:b/>
                <w:lang w:val="en-GB"/>
              </w:rPr>
            </w:pPr>
          </w:p>
        </w:tc>
        <w:tc>
          <w:tcPr>
            <w:tcW w:w="4110" w:type="dxa"/>
          </w:tcPr>
          <w:p w14:paraId="56401B4D" w14:textId="77777777" w:rsidR="009F081F" w:rsidRPr="003F5AD9" w:rsidRDefault="009F081F" w:rsidP="00B8254A">
            <w:pPr>
              <w:pStyle w:val="TableParagraph"/>
              <w:spacing w:after="60"/>
              <w:rPr>
                <w:lang w:val="en-GB"/>
              </w:rPr>
            </w:pPr>
            <w:r w:rsidRPr="003F5AD9">
              <w:rPr>
                <w:lang w:val="en-GB"/>
              </w:rPr>
              <w:t>Stuart Inglis (Henderson Loggie)</w:t>
            </w:r>
          </w:p>
        </w:tc>
        <w:tc>
          <w:tcPr>
            <w:tcW w:w="3686" w:type="dxa"/>
          </w:tcPr>
          <w:p w14:paraId="74642C37" w14:textId="7736A7EA" w:rsidR="009F081F" w:rsidRPr="00AF0935" w:rsidRDefault="00664546" w:rsidP="00B8254A">
            <w:pPr>
              <w:pStyle w:val="TableParagraph"/>
              <w:spacing w:after="60"/>
              <w:rPr>
                <w:lang w:val="en-GB"/>
              </w:rPr>
            </w:pPr>
            <w:r>
              <w:rPr>
                <w:lang w:val="en-GB"/>
              </w:rPr>
              <w:t>Michael Speight (Mazars)</w:t>
            </w:r>
          </w:p>
        </w:tc>
      </w:tr>
      <w:tr w:rsidR="009F081F" w:rsidRPr="00E734F3" w14:paraId="30416035" w14:textId="77777777" w:rsidTr="00B8254A">
        <w:trPr>
          <w:trHeight w:val="251"/>
        </w:trPr>
        <w:tc>
          <w:tcPr>
            <w:tcW w:w="2127" w:type="dxa"/>
          </w:tcPr>
          <w:p w14:paraId="42FF9BF5" w14:textId="77777777" w:rsidR="009F081F" w:rsidRPr="00E734F3" w:rsidRDefault="009F081F" w:rsidP="00B8254A">
            <w:pPr>
              <w:pStyle w:val="TableParagraph"/>
              <w:spacing w:after="60"/>
              <w:rPr>
                <w:rFonts w:ascii="Times New Roman"/>
                <w:sz w:val="18"/>
                <w:lang w:val="en-GB"/>
              </w:rPr>
            </w:pPr>
          </w:p>
        </w:tc>
        <w:tc>
          <w:tcPr>
            <w:tcW w:w="4110" w:type="dxa"/>
          </w:tcPr>
          <w:p w14:paraId="630EE78F" w14:textId="77777777" w:rsidR="009F081F" w:rsidRPr="003F5AD9" w:rsidRDefault="009F081F" w:rsidP="00B8254A">
            <w:pPr>
              <w:pStyle w:val="TableParagraph"/>
              <w:spacing w:after="60"/>
              <w:rPr>
                <w:lang w:val="en-GB"/>
              </w:rPr>
            </w:pPr>
            <w:r w:rsidRPr="003F5AD9">
              <w:rPr>
                <w:lang w:val="en-GB"/>
              </w:rPr>
              <w:t>Nicky Anderson (Director of Finance)</w:t>
            </w:r>
          </w:p>
        </w:tc>
        <w:tc>
          <w:tcPr>
            <w:tcW w:w="3686" w:type="dxa"/>
          </w:tcPr>
          <w:p w14:paraId="4DD645D2" w14:textId="0A946C64" w:rsidR="009F081F" w:rsidRPr="00403261" w:rsidRDefault="00664546" w:rsidP="00B8254A">
            <w:pPr>
              <w:pStyle w:val="TableParagraph"/>
              <w:spacing w:after="60"/>
              <w:rPr>
                <w:color w:val="FF0000"/>
                <w:lang w:val="en-GB"/>
              </w:rPr>
            </w:pPr>
            <w:r>
              <w:rPr>
                <w:lang w:val="en-GB"/>
              </w:rPr>
              <w:t>Penny Muir (Board Administrator)</w:t>
            </w:r>
          </w:p>
        </w:tc>
      </w:tr>
      <w:tr w:rsidR="00664546" w:rsidRPr="00E734F3" w14:paraId="5EB7B43F" w14:textId="77777777" w:rsidTr="00B8254A">
        <w:trPr>
          <w:trHeight w:val="253"/>
        </w:trPr>
        <w:tc>
          <w:tcPr>
            <w:tcW w:w="2127" w:type="dxa"/>
          </w:tcPr>
          <w:p w14:paraId="57149FB4" w14:textId="77777777" w:rsidR="00664546" w:rsidRPr="00E734F3" w:rsidRDefault="00664546" w:rsidP="00B8254A">
            <w:pPr>
              <w:pStyle w:val="TableParagraph"/>
              <w:spacing w:after="60"/>
              <w:rPr>
                <w:rFonts w:ascii="Times New Roman"/>
                <w:sz w:val="18"/>
                <w:lang w:val="en-GB"/>
              </w:rPr>
            </w:pPr>
          </w:p>
        </w:tc>
        <w:tc>
          <w:tcPr>
            <w:tcW w:w="7796" w:type="dxa"/>
            <w:gridSpan w:val="2"/>
          </w:tcPr>
          <w:p w14:paraId="1C78BB57" w14:textId="5E89CBE2" w:rsidR="00664546" w:rsidRPr="00E734F3" w:rsidRDefault="00664546" w:rsidP="00B8254A">
            <w:pPr>
              <w:pStyle w:val="TableParagraph"/>
              <w:spacing w:after="60"/>
              <w:rPr>
                <w:lang w:val="en-GB"/>
              </w:rPr>
            </w:pPr>
            <w:r w:rsidRPr="00640B4F">
              <w:rPr>
                <w:lang w:val="en-GB"/>
              </w:rPr>
              <w:t>Scott Anderson (External Independent Observer)</w:t>
            </w:r>
          </w:p>
        </w:tc>
      </w:tr>
    </w:tbl>
    <w:p w14:paraId="1FAE57AA" w14:textId="77777777" w:rsidR="009F081F" w:rsidRDefault="009F081F" w:rsidP="009F081F">
      <w:pPr>
        <w:spacing w:before="7"/>
        <w:rPr>
          <w:b/>
        </w:rPr>
      </w:pPr>
    </w:p>
    <w:tbl>
      <w:tblPr>
        <w:tblpPr w:leftFromText="180" w:rightFromText="180" w:vertAnchor="text" w:tblpY="1"/>
        <w:tblOverlap w:val="never"/>
        <w:tblW w:w="9787" w:type="dxa"/>
        <w:tblLayout w:type="fixed"/>
        <w:tblCellMar>
          <w:left w:w="0" w:type="dxa"/>
          <w:right w:w="0" w:type="dxa"/>
        </w:tblCellMar>
        <w:tblLook w:val="01E0" w:firstRow="1" w:lastRow="1" w:firstColumn="1" w:lastColumn="1" w:noHBand="0" w:noVBand="0"/>
      </w:tblPr>
      <w:tblGrid>
        <w:gridCol w:w="654"/>
        <w:gridCol w:w="9133"/>
      </w:tblGrid>
      <w:tr w:rsidR="009F081F" w:rsidRPr="00B3382A" w14:paraId="4B34A41C" w14:textId="77777777" w:rsidTr="00EE38FC">
        <w:trPr>
          <w:trHeight w:val="376"/>
        </w:trPr>
        <w:tc>
          <w:tcPr>
            <w:tcW w:w="654" w:type="dxa"/>
          </w:tcPr>
          <w:p w14:paraId="09157861"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17B7CB47" w14:textId="77777777" w:rsidR="009F081F" w:rsidRPr="00B3382A" w:rsidRDefault="009F081F" w:rsidP="0066491B">
            <w:pPr>
              <w:pStyle w:val="TableParagraph"/>
              <w:rPr>
                <w:b/>
                <w:lang w:val="en-GB"/>
              </w:rPr>
            </w:pPr>
            <w:r w:rsidRPr="00B3382A">
              <w:rPr>
                <w:b/>
                <w:lang w:val="en-GB"/>
              </w:rPr>
              <w:t>WELCOME</w:t>
            </w:r>
          </w:p>
          <w:p w14:paraId="22AB2CDE" w14:textId="77777777" w:rsidR="009F081F" w:rsidRPr="00B3382A" w:rsidRDefault="009F081F" w:rsidP="0066491B">
            <w:pPr>
              <w:pStyle w:val="TableParagraph"/>
              <w:rPr>
                <w:b/>
                <w:lang w:val="en-GB"/>
              </w:rPr>
            </w:pPr>
          </w:p>
          <w:p w14:paraId="3A7EB566" w14:textId="1D414916" w:rsidR="009F081F" w:rsidRPr="00B3382A" w:rsidRDefault="00CA6FA1" w:rsidP="0066491B">
            <w:pPr>
              <w:pStyle w:val="TableParagraph"/>
              <w:rPr>
                <w:b/>
                <w:lang w:val="en-GB"/>
              </w:rPr>
            </w:pPr>
            <w:r w:rsidRPr="00B3382A">
              <w:rPr>
                <w:bCs/>
                <w:lang w:val="en-GB"/>
              </w:rPr>
              <w:t xml:space="preserve">H Honeyman welcomed </w:t>
            </w:r>
            <w:r w:rsidR="00EA34D8" w:rsidRPr="00B3382A">
              <w:rPr>
                <w:bCs/>
                <w:lang w:val="en-GB"/>
              </w:rPr>
              <w:t xml:space="preserve">everyone to the Audit &amp; Risk Committee. She introduced </w:t>
            </w:r>
            <w:r w:rsidRPr="00B3382A">
              <w:rPr>
                <w:bCs/>
                <w:lang w:val="en-GB"/>
              </w:rPr>
              <w:t>G</w:t>
            </w:r>
            <w:r w:rsidR="001D277E" w:rsidRPr="00B3382A">
              <w:rPr>
                <w:bCs/>
                <w:lang w:val="en-GB"/>
              </w:rPr>
              <w:t>ed</w:t>
            </w:r>
            <w:r w:rsidRPr="00B3382A">
              <w:rPr>
                <w:bCs/>
                <w:lang w:val="en-GB"/>
              </w:rPr>
              <w:t xml:space="preserve"> Bell </w:t>
            </w:r>
            <w:r w:rsidR="00EA34D8" w:rsidRPr="00B3382A">
              <w:rPr>
                <w:bCs/>
                <w:lang w:val="en-GB"/>
              </w:rPr>
              <w:t xml:space="preserve">(New Board Member) </w:t>
            </w:r>
            <w:r w:rsidRPr="00B3382A">
              <w:rPr>
                <w:bCs/>
                <w:lang w:val="en-GB"/>
              </w:rPr>
              <w:t>and S</w:t>
            </w:r>
            <w:r w:rsidR="001D277E" w:rsidRPr="00B3382A">
              <w:rPr>
                <w:bCs/>
                <w:lang w:val="en-GB"/>
              </w:rPr>
              <w:t>cott</w:t>
            </w:r>
            <w:r w:rsidR="00655C6B" w:rsidRPr="00B3382A">
              <w:rPr>
                <w:bCs/>
                <w:lang w:val="en-GB"/>
              </w:rPr>
              <w:t xml:space="preserve"> Anderson</w:t>
            </w:r>
            <w:r w:rsidR="00915A7D" w:rsidRPr="00B3382A">
              <w:rPr>
                <w:bCs/>
                <w:lang w:val="en-GB"/>
              </w:rPr>
              <w:t xml:space="preserve"> (External Independent Observer</w:t>
            </w:r>
            <w:r w:rsidR="00EA34D8" w:rsidRPr="00B3382A">
              <w:rPr>
                <w:bCs/>
                <w:lang w:val="en-GB"/>
              </w:rPr>
              <w:t>)</w:t>
            </w:r>
            <w:r w:rsidR="0040214D" w:rsidRPr="00B3382A">
              <w:rPr>
                <w:bCs/>
                <w:lang w:val="en-GB"/>
              </w:rPr>
              <w:t xml:space="preserve"> to the Committee</w:t>
            </w:r>
            <w:r w:rsidR="00EA34D8" w:rsidRPr="00B3382A">
              <w:rPr>
                <w:bCs/>
                <w:lang w:val="en-GB"/>
              </w:rPr>
              <w:t>.</w:t>
            </w:r>
          </w:p>
          <w:p w14:paraId="00FE1274" w14:textId="77777777" w:rsidR="009F081F" w:rsidRPr="00B3382A" w:rsidRDefault="009F081F" w:rsidP="0066491B">
            <w:pPr>
              <w:pStyle w:val="TableParagraph"/>
              <w:rPr>
                <w:b/>
                <w:lang w:val="en-GB"/>
              </w:rPr>
            </w:pPr>
          </w:p>
        </w:tc>
      </w:tr>
      <w:tr w:rsidR="009F081F" w:rsidRPr="00B3382A" w14:paraId="31FBFBE3" w14:textId="77777777" w:rsidTr="00EE38FC">
        <w:trPr>
          <w:trHeight w:val="506"/>
        </w:trPr>
        <w:tc>
          <w:tcPr>
            <w:tcW w:w="654" w:type="dxa"/>
          </w:tcPr>
          <w:p w14:paraId="3D88945C"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3BB068D6" w14:textId="77777777" w:rsidR="009F081F" w:rsidRPr="00B3382A" w:rsidRDefault="009F081F" w:rsidP="0066491B">
            <w:pPr>
              <w:pStyle w:val="TableParagraph"/>
              <w:rPr>
                <w:b/>
                <w:lang w:val="en-GB"/>
              </w:rPr>
            </w:pPr>
            <w:r w:rsidRPr="00B3382A">
              <w:rPr>
                <w:b/>
                <w:lang w:val="en-GB"/>
              </w:rPr>
              <w:t>APOLOGIES</w:t>
            </w:r>
          </w:p>
          <w:p w14:paraId="262BD2E2" w14:textId="77777777" w:rsidR="009F081F" w:rsidRPr="00B3382A" w:rsidRDefault="009F081F" w:rsidP="0066491B">
            <w:pPr>
              <w:pStyle w:val="TableParagraph"/>
              <w:rPr>
                <w:b/>
                <w:lang w:val="en-GB"/>
              </w:rPr>
            </w:pPr>
          </w:p>
          <w:p w14:paraId="5CD86442" w14:textId="0F0435AC" w:rsidR="009F081F" w:rsidRPr="00B3382A" w:rsidRDefault="009F081F" w:rsidP="0066491B">
            <w:pPr>
              <w:pStyle w:val="TableParagraph"/>
              <w:rPr>
                <w:bCs/>
                <w:lang w:val="en-GB"/>
              </w:rPr>
            </w:pPr>
            <w:r w:rsidRPr="00B3382A">
              <w:rPr>
                <w:bCs/>
                <w:lang w:val="en-GB"/>
              </w:rPr>
              <w:t>Apologies</w:t>
            </w:r>
            <w:r w:rsidR="00EA34D8" w:rsidRPr="00B3382A">
              <w:rPr>
                <w:bCs/>
                <w:lang w:val="en-GB"/>
              </w:rPr>
              <w:t xml:space="preserve"> were</w:t>
            </w:r>
            <w:r w:rsidRPr="00B3382A">
              <w:rPr>
                <w:bCs/>
                <w:lang w:val="en-GB"/>
              </w:rPr>
              <w:t xml:space="preserve"> received from Roy McLellan and Bridget Mauro (Mazars)</w:t>
            </w:r>
            <w:r w:rsidR="001D277E" w:rsidRPr="00B3382A">
              <w:rPr>
                <w:bCs/>
                <w:lang w:val="en-GB"/>
              </w:rPr>
              <w:t>.</w:t>
            </w:r>
          </w:p>
          <w:p w14:paraId="79B2A44B" w14:textId="77777777" w:rsidR="009F081F" w:rsidRPr="00B3382A" w:rsidRDefault="009F081F" w:rsidP="0066491B">
            <w:pPr>
              <w:pStyle w:val="TableParagraph"/>
              <w:rPr>
                <w:bCs/>
                <w:lang w:val="en-GB"/>
              </w:rPr>
            </w:pPr>
          </w:p>
        </w:tc>
      </w:tr>
      <w:tr w:rsidR="009F081F" w:rsidRPr="00B3382A" w14:paraId="44E5AE8E" w14:textId="77777777" w:rsidTr="00EE38FC">
        <w:trPr>
          <w:trHeight w:val="506"/>
        </w:trPr>
        <w:tc>
          <w:tcPr>
            <w:tcW w:w="654" w:type="dxa"/>
          </w:tcPr>
          <w:p w14:paraId="2AFB12DA"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19FA4547" w14:textId="77777777" w:rsidR="009F081F" w:rsidRPr="00B3382A" w:rsidRDefault="009F081F" w:rsidP="0066491B">
            <w:pPr>
              <w:pStyle w:val="TableParagraph"/>
              <w:rPr>
                <w:b/>
                <w:lang w:val="en-GB"/>
              </w:rPr>
            </w:pPr>
            <w:r w:rsidRPr="00B3382A">
              <w:rPr>
                <w:b/>
                <w:lang w:val="en-GB"/>
              </w:rPr>
              <w:t>DECLARATIONS OF CONNECTION &amp; INTEREST</w:t>
            </w:r>
          </w:p>
          <w:p w14:paraId="0EF2B07C" w14:textId="77777777" w:rsidR="009F081F" w:rsidRPr="00B3382A" w:rsidRDefault="009F081F" w:rsidP="0066491B">
            <w:pPr>
              <w:pStyle w:val="TableParagraph"/>
              <w:rPr>
                <w:b/>
                <w:lang w:val="en-GB"/>
              </w:rPr>
            </w:pPr>
          </w:p>
          <w:p w14:paraId="0A055FEA" w14:textId="3C9D3C28" w:rsidR="009F081F" w:rsidRPr="00B3382A" w:rsidRDefault="00EA34D8" w:rsidP="0066491B">
            <w:pPr>
              <w:pStyle w:val="TableParagraph"/>
              <w:rPr>
                <w:b/>
                <w:lang w:val="en-GB"/>
              </w:rPr>
            </w:pPr>
            <w:r w:rsidRPr="00B3382A">
              <w:rPr>
                <w:bCs/>
                <w:lang w:val="en-GB"/>
              </w:rPr>
              <w:t xml:space="preserve">S Inglis declared a connection </w:t>
            </w:r>
            <w:r w:rsidR="006C4277" w:rsidRPr="00B3382A">
              <w:rPr>
                <w:bCs/>
                <w:lang w:val="en-GB"/>
              </w:rPr>
              <w:t>and</w:t>
            </w:r>
            <w:r w:rsidRPr="00B3382A">
              <w:rPr>
                <w:bCs/>
                <w:lang w:val="en-GB"/>
              </w:rPr>
              <w:t xml:space="preserve"> interest with the</w:t>
            </w:r>
            <w:r w:rsidR="00F23F71" w:rsidRPr="00B3382A">
              <w:rPr>
                <w:bCs/>
                <w:lang w:val="en-GB"/>
              </w:rPr>
              <w:t xml:space="preserve"> Internal Audit Services</w:t>
            </w:r>
            <w:r w:rsidRPr="00B3382A">
              <w:rPr>
                <w:bCs/>
                <w:lang w:val="en-GB"/>
              </w:rPr>
              <w:t xml:space="preserve"> </w:t>
            </w:r>
            <w:r w:rsidR="00F23F71" w:rsidRPr="00B3382A">
              <w:rPr>
                <w:bCs/>
                <w:lang w:val="en-GB"/>
              </w:rPr>
              <w:t>P</w:t>
            </w:r>
            <w:r w:rsidR="006C4277" w:rsidRPr="00B3382A">
              <w:rPr>
                <w:bCs/>
                <w:lang w:val="en-GB"/>
              </w:rPr>
              <w:t>rocurement</w:t>
            </w:r>
            <w:r w:rsidRPr="00B3382A">
              <w:rPr>
                <w:bCs/>
                <w:lang w:val="en-GB"/>
              </w:rPr>
              <w:t xml:space="preserve"> paper. </w:t>
            </w:r>
            <w:r w:rsidR="001D277E" w:rsidRPr="00B3382A">
              <w:rPr>
                <w:bCs/>
                <w:lang w:val="en-GB"/>
              </w:rPr>
              <w:t>It was noted that he would exit the meeting before this paper was considered</w:t>
            </w:r>
            <w:r w:rsidR="0082142C" w:rsidRPr="00B3382A">
              <w:rPr>
                <w:bCs/>
                <w:lang w:val="en-GB"/>
              </w:rPr>
              <w:t>.</w:t>
            </w:r>
          </w:p>
          <w:p w14:paraId="7D0EF16F" w14:textId="77777777" w:rsidR="009F081F" w:rsidRPr="00B3382A" w:rsidRDefault="009F081F" w:rsidP="0066491B">
            <w:pPr>
              <w:pStyle w:val="TableParagraph"/>
              <w:rPr>
                <w:b/>
                <w:lang w:val="en-GB"/>
              </w:rPr>
            </w:pPr>
          </w:p>
        </w:tc>
      </w:tr>
      <w:tr w:rsidR="009F081F" w:rsidRPr="00B3382A" w14:paraId="16E6A982" w14:textId="77777777" w:rsidTr="00EE38FC">
        <w:trPr>
          <w:trHeight w:val="410"/>
        </w:trPr>
        <w:tc>
          <w:tcPr>
            <w:tcW w:w="654" w:type="dxa"/>
          </w:tcPr>
          <w:p w14:paraId="3A664F2F"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01F89080" w14:textId="6E91658B" w:rsidR="009F081F" w:rsidRPr="00B3382A" w:rsidRDefault="009F081F" w:rsidP="0066491B">
            <w:pPr>
              <w:pStyle w:val="TableParagraph"/>
              <w:rPr>
                <w:lang w:val="en-GB"/>
              </w:rPr>
            </w:pPr>
            <w:r w:rsidRPr="00B3382A">
              <w:rPr>
                <w:b/>
                <w:lang w:val="en-GB"/>
              </w:rPr>
              <w:t xml:space="preserve">MINUTE OF THE PREVIOUS MEETING </w:t>
            </w:r>
          </w:p>
          <w:p w14:paraId="7AAF234B" w14:textId="77777777" w:rsidR="009F081F" w:rsidRPr="00B3382A" w:rsidRDefault="009F081F" w:rsidP="0066491B">
            <w:pPr>
              <w:pStyle w:val="TableParagraph"/>
              <w:rPr>
                <w:lang w:val="en-GB"/>
              </w:rPr>
            </w:pPr>
          </w:p>
          <w:p w14:paraId="3090CBC2" w14:textId="2BBD7AFE" w:rsidR="009F081F" w:rsidRPr="00B3382A" w:rsidRDefault="009F081F" w:rsidP="0066491B">
            <w:pPr>
              <w:pStyle w:val="TableParagraph"/>
              <w:rPr>
                <w:lang w:val="en-GB"/>
              </w:rPr>
            </w:pPr>
            <w:r w:rsidRPr="00B3382A">
              <w:rPr>
                <w:lang w:val="en-GB"/>
              </w:rPr>
              <w:t xml:space="preserve">The minute </w:t>
            </w:r>
            <w:r w:rsidR="006C4277" w:rsidRPr="00B3382A">
              <w:rPr>
                <w:lang w:val="en-GB"/>
              </w:rPr>
              <w:t>captured on</w:t>
            </w:r>
            <w:r w:rsidRPr="00B3382A">
              <w:rPr>
                <w:lang w:val="en-GB"/>
              </w:rPr>
              <w:t xml:space="preserve"> the 5</w:t>
            </w:r>
            <w:r w:rsidRPr="00B3382A">
              <w:rPr>
                <w:vertAlign w:val="superscript"/>
                <w:lang w:val="en-GB"/>
              </w:rPr>
              <w:t>th</w:t>
            </w:r>
            <w:r w:rsidRPr="00B3382A">
              <w:rPr>
                <w:lang w:val="en-GB"/>
              </w:rPr>
              <w:t xml:space="preserve"> of March 2024 was recorded as an accurate minute. </w:t>
            </w:r>
          </w:p>
          <w:p w14:paraId="37CC2A7C" w14:textId="77777777" w:rsidR="009F081F" w:rsidRPr="00B3382A" w:rsidRDefault="009F081F" w:rsidP="0066491B">
            <w:pPr>
              <w:pStyle w:val="TableParagraph"/>
              <w:rPr>
                <w:lang w:val="en-GB"/>
              </w:rPr>
            </w:pPr>
          </w:p>
        </w:tc>
      </w:tr>
      <w:tr w:rsidR="009F081F" w:rsidRPr="00B3382A" w14:paraId="11C4A5A9" w14:textId="77777777" w:rsidTr="00EE38FC">
        <w:trPr>
          <w:trHeight w:val="505"/>
        </w:trPr>
        <w:tc>
          <w:tcPr>
            <w:tcW w:w="654" w:type="dxa"/>
          </w:tcPr>
          <w:p w14:paraId="2A018D69"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64398B26" w14:textId="77777777" w:rsidR="009F081F" w:rsidRPr="00B3382A" w:rsidRDefault="009F081F" w:rsidP="0066491B">
            <w:pPr>
              <w:pStyle w:val="TableParagraph"/>
              <w:rPr>
                <w:b/>
                <w:lang w:val="en-GB"/>
              </w:rPr>
            </w:pPr>
            <w:r w:rsidRPr="00B3382A">
              <w:rPr>
                <w:b/>
                <w:lang w:val="en-GB"/>
              </w:rPr>
              <w:t>MATTERS ARISING</w:t>
            </w:r>
          </w:p>
          <w:p w14:paraId="154B16DB" w14:textId="77777777" w:rsidR="009F081F" w:rsidRPr="00B3382A" w:rsidRDefault="009F081F" w:rsidP="0066491B">
            <w:pPr>
              <w:pStyle w:val="TableParagraph"/>
              <w:rPr>
                <w:b/>
                <w:lang w:val="en-GB"/>
              </w:rPr>
            </w:pPr>
          </w:p>
          <w:p w14:paraId="6316FB4A" w14:textId="3D388241" w:rsidR="009F081F" w:rsidRPr="00B3382A" w:rsidRDefault="00877560" w:rsidP="0066491B">
            <w:pPr>
              <w:pStyle w:val="TableParagraph"/>
              <w:rPr>
                <w:b/>
                <w:lang w:val="en-GB"/>
              </w:rPr>
            </w:pPr>
            <w:r w:rsidRPr="00B3382A">
              <w:rPr>
                <w:bCs/>
                <w:lang w:val="en-GB"/>
              </w:rPr>
              <w:t xml:space="preserve">All matters arising </w:t>
            </w:r>
            <w:r w:rsidR="006C4277" w:rsidRPr="00B3382A">
              <w:rPr>
                <w:bCs/>
                <w:lang w:val="en-GB"/>
              </w:rPr>
              <w:t xml:space="preserve">are now </w:t>
            </w:r>
            <w:r w:rsidRPr="00B3382A">
              <w:rPr>
                <w:bCs/>
                <w:lang w:val="en-GB"/>
              </w:rPr>
              <w:t>closed</w:t>
            </w:r>
            <w:r w:rsidR="006C4277" w:rsidRPr="00B3382A">
              <w:rPr>
                <w:bCs/>
                <w:lang w:val="en-GB"/>
              </w:rPr>
              <w:t xml:space="preserve"> and included within the agenda.</w:t>
            </w:r>
            <w:r w:rsidRPr="00B3382A">
              <w:rPr>
                <w:bCs/>
                <w:lang w:val="en-GB"/>
              </w:rPr>
              <w:t xml:space="preserve"> </w:t>
            </w:r>
          </w:p>
          <w:p w14:paraId="189ABCEE" w14:textId="77777777" w:rsidR="009F081F" w:rsidRPr="00B3382A" w:rsidRDefault="009F081F" w:rsidP="0066491B">
            <w:pPr>
              <w:pStyle w:val="TableParagraph"/>
              <w:rPr>
                <w:b/>
                <w:lang w:val="en-GB"/>
              </w:rPr>
            </w:pPr>
          </w:p>
        </w:tc>
      </w:tr>
      <w:tr w:rsidR="009F081F" w:rsidRPr="00B3382A" w14:paraId="68C5612B" w14:textId="77777777" w:rsidTr="00EE38FC">
        <w:trPr>
          <w:trHeight w:val="1649"/>
        </w:trPr>
        <w:tc>
          <w:tcPr>
            <w:tcW w:w="654" w:type="dxa"/>
          </w:tcPr>
          <w:p w14:paraId="40140582"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5B242025" w14:textId="77777777" w:rsidR="009F081F" w:rsidRPr="00B3382A" w:rsidRDefault="009F081F" w:rsidP="0066491B">
            <w:pPr>
              <w:pStyle w:val="TableParagraph"/>
              <w:rPr>
                <w:b/>
                <w:lang w:val="en-GB"/>
              </w:rPr>
            </w:pPr>
            <w:r w:rsidRPr="00B3382A">
              <w:rPr>
                <w:b/>
                <w:lang w:val="en-GB"/>
              </w:rPr>
              <w:t>INTERNAL AUDIT</w:t>
            </w:r>
          </w:p>
          <w:p w14:paraId="3A2F1DA7" w14:textId="77777777" w:rsidR="000676DE" w:rsidRPr="00B3382A" w:rsidRDefault="000676DE" w:rsidP="000676DE">
            <w:pPr>
              <w:pStyle w:val="TableParagraph"/>
              <w:rPr>
                <w:b/>
                <w:lang w:val="en-GB"/>
              </w:rPr>
            </w:pPr>
          </w:p>
          <w:p w14:paraId="0FD43098" w14:textId="1F9FB34A" w:rsidR="00035633" w:rsidRPr="00B3382A" w:rsidRDefault="00035633" w:rsidP="00035633">
            <w:pPr>
              <w:pStyle w:val="TableParagraph"/>
              <w:ind w:left="720" w:hanging="720"/>
              <w:rPr>
                <w:b/>
                <w:lang w:val="en-GB"/>
              </w:rPr>
            </w:pPr>
            <w:r w:rsidRPr="00B3382A">
              <w:rPr>
                <w:b/>
                <w:lang w:val="en-GB"/>
              </w:rPr>
              <w:t>6.1</w:t>
            </w:r>
            <w:r w:rsidRPr="00B3382A">
              <w:rPr>
                <w:b/>
                <w:lang w:val="en-GB"/>
              </w:rPr>
              <w:tab/>
              <w:t>Sports Centre Business Process Review</w:t>
            </w:r>
          </w:p>
          <w:p w14:paraId="241A15A3" w14:textId="77777777" w:rsidR="00035633" w:rsidRPr="00B3382A" w:rsidRDefault="00035633" w:rsidP="000676DE">
            <w:pPr>
              <w:pStyle w:val="TableParagraph"/>
              <w:rPr>
                <w:b/>
                <w:lang w:val="en-GB"/>
              </w:rPr>
            </w:pPr>
          </w:p>
          <w:p w14:paraId="432B0943" w14:textId="6E75600E" w:rsidR="00035633" w:rsidRDefault="00035633" w:rsidP="000676DE">
            <w:pPr>
              <w:pStyle w:val="TableParagraph"/>
              <w:rPr>
                <w:bCs/>
                <w:lang w:val="en-GB"/>
              </w:rPr>
            </w:pPr>
            <w:r w:rsidRPr="00B3382A">
              <w:rPr>
                <w:bCs/>
                <w:lang w:val="en-GB"/>
              </w:rPr>
              <w:t>S Inglis noted that the review was almost completed and apologies from Henderson Loggie for a range of issues that had delayed production of the final report.  It was confirmed that this would be issued as a draft to the College imminently, with the final report coming to the December meeting.</w:t>
            </w:r>
          </w:p>
          <w:p w14:paraId="07B6BD01" w14:textId="77777777" w:rsidR="00EE38FC" w:rsidRPr="00B3382A" w:rsidRDefault="00EE38FC" w:rsidP="000676DE">
            <w:pPr>
              <w:pStyle w:val="TableParagraph"/>
              <w:rPr>
                <w:bCs/>
                <w:lang w:val="en-GB"/>
              </w:rPr>
            </w:pPr>
          </w:p>
          <w:p w14:paraId="018A17AC" w14:textId="61BEBD89" w:rsidR="009F081F" w:rsidRPr="00B3382A" w:rsidRDefault="005879EA" w:rsidP="000676DE">
            <w:pPr>
              <w:pStyle w:val="TableParagraph"/>
              <w:rPr>
                <w:b/>
                <w:lang w:val="en-GB"/>
              </w:rPr>
            </w:pPr>
            <w:r w:rsidRPr="00B3382A">
              <w:rPr>
                <w:b/>
                <w:lang w:val="en-GB"/>
              </w:rPr>
              <w:lastRenderedPageBreak/>
              <w:t>6.2</w:t>
            </w:r>
            <w:r w:rsidRPr="00B3382A">
              <w:rPr>
                <w:b/>
                <w:lang w:val="en-GB"/>
              </w:rPr>
              <w:tab/>
            </w:r>
            <w:r w:rsidR="009F081F" w:rsidRPr="00B3382A">
              <w:rPr>
                <w:b/>
                <w:lang w:val="en-GB"/>
              </w:rPr>
              <w:t>Internal Audit Follow-Up Report</w:t>
            </w:r>
          </w:p>
          <w:p w14:paraId="5D461E78" w14:textId="77777777" w:rsidR="009F081F" w:rsidRPr="00B3382A" w:rsidRDefault="009F081F" w:rsidP="0066491B">
            <w:pPr>
              <w:pStyle w:val="TableParagraph"/>
              <w:rPr>
                <w:bCs/>
                <w:lang w:val="en-GB"/>
              </w:rPr>
            </w:pPr>
          </w:p>
          <w:p w14:paraId="18094D77" w14:textId="77777777" w:rsidR="00615A95" w:rsidRPr="00B3382A" w:rsidRDefault="00D03D3C" w:rsidP="0066491B">
            <w:pPr>
              <w:pStyle w:val="TableParagraph"/>
              <w:rPr>
                <w:bCs/>
                <w:lang w:val="en-GB"/>
              </w:rPr>
            </w:pPr>
            <w:r w:rsidRPr="00B3382A">
              <w:rPr>
                <w:bCs/>
                <w:lang w:val="en-GB"/>
              </w:rPr>
              <w:t xml:space="preserve">S Inglis provided </w:t>
            </w:r>
            <w:r w:rsidR="00615A95" w:rsidRPr="00B3382A">
              <w:rPr>
                <w:bCs/>
                <w:lang w:val="en-GB"/>
              </w:rPr>
              <w:t xml:space="preserve">an update on the Internal Audit Follow-up report. </w:t>
            </w:r>
          </w:p>
          <w:p w14:paraId="31CE9DCD" w14:textId="77777777" w:rsidR="00615A95" w:rsidRPr="00B3382A" w:rsidRDefault="00615A95" w:rsidP="0066491B">
            <w:pPr>
              <w:pStyle w:val="TableParagraph"/>
              <w:rPr>
                <w:bCs/>
                <w:lang w:val="en-GB"/>
              </w:rPr>
            </w:pPr>
          </w:p>
          <w:p w14:paraId="7B30E65E" w14:textId="77777777" w:rsidR="005879EA" w:rsidRPr="00B3382A" w:rsidRDefault="00615A95" w:rsidP="0066491B">
            <w:pPr>
              <w:pStyle w:val="TableParagraph"/>
              <w:rPr>
                <w:bCs/>
                <w:lang w:val="en-GB"/>
              </w:rPr>
            </w:pPr>
            <w:r w:rsidRPr="00B3382A">
              <w:rPr>
                <w:bCs/>
                <w:lang w:val="en-GB"/>
              </w:rPr>
              <w:t xml:space="preserve">He provided </w:t>
            </w:r>
            <w:r w:rsidR="00D03D3C" w:rsidRPr="00B3382A">
              <w:rPr>
                <w:bCs/>
                <w:lang w:val="en-GB"/>
              </w:rPr>
              <w:t xml:space="preserve">an update on reports issued last year and those </w:t>
            </w:r>
            <w:r w:rsidR="005879EA" w:rsidRPr="00B3382A">
              <w:rPr>
                <w:bCs/>
                <w:lang w:val="en-GB"/>
              </w:rPr>
              <w:t xml:space="preserve">recommendations </w:t>
            </w:r>
            <w:r w:rsidR="00D03D3C" w:rsidRPr="00B3382A">
              <w:rPr>
                <w:bCs/>
                <w:lang w:val="en-GB"/>
              </w:rPr>
              <w:t xml:space="preserve">that have not yet been fully implemented. </w:t>
            </w:r>
          </w:p>
          <w:p w14:paraId="519AB57F" w14:textId="14CE9EEA" w:rsidR="00D03D3C" w:rsidRPr="00B3382A" w:rsidRDefault="00D03D3C" w:rsidP="0066491B">
            <w:pPr>
              <w:pStyle w:val="TableParagraph"/>
              <w:rPr>
                <w:bCs/>
                <w:lang w:val="en-GB"/>
              </w:rPr>
            </w:pPr>
            <w:r w:rsidRPr="00B3382A">
              <w:rPr>
                <w:bCs/>
                <w:lang w:val="en-GB"/>
              </w:rPr>
              <w:t>The conclusion highlighted that good progress had been made, with 13 out of 18 actions assessed as fully implemented. Two actions, though considered, were not fully implemented and remain open for discussion</w:t>
            </w:r>
            <w:r w:rsidR="005879EA" w:rsidRPr="00B3382A">
              <w:rPr>
                <w:bCs/>
                <w:lang w:val="en-GB"/>
              </w:rPr>
              <w:t>.</w:t>
            </w:r>
          </w:p>
          <w:p w14:paraId="5703A428" w14:textId="77777777" w:rsidR="00D03D3C" w:rsidRPr="00B3382A" w:rsidRDefault="00D03D3C" w:rsidP="0066491B">
            <w:pPr>
              <w:pStyle w:val="TableParagraph"/>
              <w:rPr>
                <w:bCs/>
                <w:lang w:val="en-GB"/>
              </w:rPr>
            </w:pPr>
          </w:p>
          <w:p w14:paraId="3731B110" w14:textId="362CB569" w:rsidR="00D03D3C" w:rsidRPr="00B3382A" w:rsidRDefault="00D03D3C" w:rsidP="0066491B">
            <w:pPr>
              <w:pStyle w:val="TableParagraph"/>
              <w:rPr>
                <w:bCs/>
                <w:lang w:val="en-GB"/>
              </w:rPr>
            </w:pPr>
            <w:r w:rsidRPr="00B3382A">
              <w:rPr>
                <w:bCs/>
                <w:lang w:val="en-GB"/>
              </w:rPr>
              <w:t xml:space="preserve">H Honeyman expressed comfort with the progress made. S Taylor commented on the catering facilities, noting that losing a </w:t>
            </w:r>
            <w:r w:rsidR="005879EA" w:rsidRPr="00B3382A">
              <w:rPr>
                <w:bCs/>
                <w:lang w:val="en-GB"/>
              </w:rPr>
              <w:t>small number of i</w:t>
            </w:r>
            <w:r w:rsidRPr="00B3382A">
              <w:rPr>
                <w:bCs/>
                <w:lang w:val="en-GB"/>
              </w:rPr>
              <w:t>tems</w:t>
            </w:r>
            <w:r w:rsidR="00A16F61" w:rsidRPr="00B3382A">
              <w:rPr>
                <w:bCs/>
                <w:lang w:val="en-GB"/>
              </w:rPr>
              <w:t xml:space="preserve"> from the canteen </w:t>
            </w:r>
            <w:r w:rsidRPr="00B3382A">
              <w:rPr>
                <w:bCs/>
                <w:lang w:val="en-GB"/>
              </w:rPr>
              <w:t xml:space="preserve">would not justify employing additional </w:t>
            </w:r>
            <w:r w:rsidR="005879EA" w:rsidRPr="00B3382A">
              <w:rPr>
                <w:bCs/>
                <w:lang w:val="en-GB"/>
              </w:rPr>
              <w:t>staffing</w:t>
            </w:r>
            <w:r w:rsidRPr="00B3382A">
              <w:rPr>
                <w:bCs/>
                <w:lang w:val="en-GB"/>
              </w:rPr>
              <w:t>. J Buchanan inquired about a digital solution</w:t>
            </w:r>
            <w:r w:rsidR="005879EA" w:rsidRPr="00B3382A">
              <w:rPr>
                <w:bCs/>
                <w:lang w:val="en-GB"/>
              </w:rPr>
              <w:t xml:space="preserve"> to support stock </w:t>
            </w:r>
            <w:r w:rsidR="000C1A99" w:rsidRPr="00B3382A">
              <w:rPr>
                <w:bCs/>
                <w:lang w:val="en-GB"/>
              </w:rPr>
              <w:t>reconciliation and S</w:t>
            </w:r>
            <w:r w:rsidRPr="00B3382A">
              <w:rPr>
                <w:bCs/>
                <w:lang w:val="en-GB"/>
              </w:rPr>
              <w:t xml:space="preserve"> Taylor </w:t>
            </w:r>
            <w:r w:rsidR="000C1A99" w:rsidRPr="00B3382A">
              <w:rPr>
                <w:bCs/>
                <w:lang w:val="en-GB"/>
              </w:rPr>
              <w:t>noted that this could</w:t>
            </w:r>
            <w:r w:rsidRPr="00B3382A">
              <w:rPr>
                <w:bCs/>
                <w:lang w:val="en-GB"/>
              </w:rPr>
              <w:t xml:space="preserve"> be explored.</w:t>
            </w:r>
          </w:p>
          <w:p w14:paraId="1DED07EA" w14:textId="77777777" w:rsidR="00D03D3C" w:rsidRPr="00B3382A" w:rsidRDefault="00D03D3C" w:rsidP="0066491B">
            <w:pPr>
              <w:pStyle w:val="TableParagraph"/>
              <w:rPr>
                <w:bCs/>
                <w:lang w:val="en-GB"/>
              </w:rPr>
            </w:pPr>
          </w:p>
          <w:p w14:paraId="475BD89C" w14:textId="3EBBCA25" w:rsidR="00D03D3C" w:rsidRPr="00B3382A" w:rsidRDefault="00F164A0" w:rsidP="0066491B">
            <w:pPr>
              <w:pStyle w:val="TableParagraph"/>
              <w:rPr>
                <w:bCs/>
                <w:lang w:val="en-GB"/>
              </w:rPr>
            </w:pPr>
            <w:r w:rsidRPr="00B3382A">
              <w:rPr>
                <w:bCs/>
                <w:lang w:val="en-GB"/>
              </w:rPr>
              <w:t>S Inglish highlighted</w:t>
            </w:r>
            <w:r w:rsidR="002F5968" w:rsidRPr="00B3382A">
              <w:rPr>
                <w:bCs/>
                <w:lang w:val="en-GB"/>
              </w:rPr>
              <w:t xml:space="preserve"> there are</w:t>
            </w:r>
            <w:r w:rsidR="00D03D3C" w:rsidRPr="00B3382A">
              <w:rPr>
                <w:bCs/>
                <w:lang w:val="en-GB"/>
              </w:rPr>
              <w:t xml:space="preserve"> three partially implemented recommendations stemm</w:t>
            </w:r>
            <w:r w:rsidR="00873845" w:rsidRPr="00B3382A">
              <w:rPr>
                <w:bCs/>
                <w:lang w:val="en-GB"/>
              </w:rPr>
              <w:t>ed</w:t>
            </w:r>
            <w:r w:rsidR="00D03D3C" w:rsidRPr="00B3382A">
              <w:rPr>
                <w:bCs/>
                <w:lang w:val="en-GB"/>
              </w:rPr>
              <w:t xml:space="preserve"> from one report. S Inglis noted that the final appendix included a follow-up report, and Andy </w:t>
            </w:r>
            <w:r w:rsidR="002F5968" w:rsidRPr="00B3382A">
              <w:rPr>
                <w:bCs/>
                <w:lang w:val="en-GB"/>
              </w:rPr>
              <w:t xml:space="preserve">Ross </w:t>
            </w:r>
            <w:r w:rsidR="00D03D3C" w:rsidRPr="00B3382A">
              <w:rPr>
                <w:bCs/>
                <w:lang w:val="en-GB"/>
              </w:rPr>
              <w:t>(Director</w:t>
            </w:r>
            <w:r w:rsidR="002F5968" w:rsidRPr="00B3382A">
              <w:rPr>
                <w:bCs/>
                <w:lang w:val="en-GB"/>
              </w:rPr>
              <w:t xml:space="preserve"> of </w:t>
            </w:r>
            <w:r w:rsidR="00B76529" w:rsidRPr="00B3382A">
              <w:rPr>
                <w:bCs/>
                <w:lang w:val="en-GB"/>
              </w:rPr>
              <w:t>Infrastructure</w:t>
            </w:r>
            <w:r w:rsidR="00D03D3C" w:rsidRPr="00B3382A">
              <w:rPr>
                <w:bCs/>
                <w:lang w:val="en-GB"/>
              </w:rPr>
              <w:t xml:space="preserve">) provided a further update indicating that one of the items might be covered by the agreement threshold of the </w:t>
            </w:r>
            <w:r w:rsidR="007505D7" w:rsidRPr="00B3382A">
              <w:rPr>
                <w:bCs/>
                <w:lang w:val="en-GB"/>
              </w:rPr>
              <w:t>F</w:t>
            </w:r>
            <w:r w:rsidR="00D03D3C" w:rsidRPr="00B3382A">
              <w:rPr>
                <w:bCs/>
                <w:lang w:val="en-GB"/>
              </w:rPr>
              <w:t xml:space="preserve">inance </w:t>
            </w:r>
            <w:r w:rsidR="007505D7" w:rsidRPr="00B3382A">
              <w:rPr>
                <w:bCs/>
                <w:lang w:val="en-GB"/>
              </w:rPr>
              <w:t>C</w:t>
            </w:r>
            <w:r w:rsidR="00D03D3C" w:rsidRPr="00B3382A">
              <w:rPr>
                <w:bCs/>
                <w:lang w:val="en-GB"/>
              </w:rPr>
              <w:t>ommittee. The item has been implemented, with a revised target date of 31st October, which is considered a more realistic timeline for the reports</w:t>
            </w:r>
            <w:r w:rsidR="007505D7" w:rsidRPr="00B3382A">
              <w:rPr>
                <w:bCs/>
                <w:lang w:val="en-GB"/>
              </w:rPr>
              <w:t xml:space="preserve"> to be accomplished</w:t>
            </w:r>
            <w:r w:rsidR="00D03D3C" w:rsidRPr="00B3382A">
              <w:rPr>
                <w:bCs/>
                <w:lang w:val="en-GB"/>
              </w:rPr>
              <w:t>.</w:t>
            </w:r>
          </w:p>
          <w:p w14:paraId="4BF5161A" w14:textId="77777777" w:rsidR="009F081F" w:rsidRPr="00B3382A" w:rsidRDefault="009F081F" w:rsidP="0066491B">
            <w:pPr>
              <w:pStyle w:val="TableParagraph"/>
              <w:rPr>
                <w:bCs/>
                <w:lang w:val="en-GB"/>
              </w:rPr>
            </w:pPr>
          </w:p>
          <w:p w14:paraId="29BAD99B" w14:textId="4AF74971" w:rsidR="009F081F" w:rsidRPr="00B3382A" w:rsidRDefault="009F081F" w:rsidP="00035633">
            <w:pPr>
              <w:pStyle w:val="TableParagraph"/>
              <w:numPr>
                <w:ilvl w:val="1"/>
                <w:numId w:val="4"/>
              </w:numPr>
              <w:rPr>
                <w:b/>
                <w:bCs/>
                <w:lang w:val="en-GB"/>
              </w:rPr>
            </w:pPr>
            <w:r w:rsidRPr="00B3382A">
              <w:rPr>
                <w:b/>
                <w:bCs/>
                <w:lang w:val="en-GB"/>
              </w:rPr>
              <w:t>Progress Report – Procurement &amp; Creditors / Purchasing Audit</w:t>
            </w:r>
          </w:p>
          <w:p w14:paraId="3710B98C" w14:textId="77777777" w:rsidR="009F081F" w:rsidRPr="00B3382A" w:rsidRDefault="009F081F" w:rsidP="0066491B">
            <w:pPr>
              <w:pStyle w:val="TableParagraph"/>
              <w:rPr>
                <w:lang w:val="en-GB"/>
              </w:rPr>
            </w:pPr>
          </w:p>
          <w:p w14:paraId="5E37F026" w14:textId="42C1E39B" w:rsidR="00225960" w:rsidRPr="00B3382A" w:rsidRDefault="00225960" w:rsidP="0066491B">
            <w:pPr>
              <w:pStyle w:val="TableParagraph"/>
              <w:rPr>
                <w:lang w:val="en-GB"/>
              </w:rPr>
            </w:pPr>
            <w:r w:rsidRPr="00B3382A">
              <w:rPr>
                <w:lang w:val="en-GB"/>
              </w:rPr>
              <w:t xml:space="preserve">N Anderson provided an update on the report presented in June, which was </w:t>
            </w:r>
            <w:r w:rsidR="00AD10D9" w:rsidRPr="00B3382A">
              <w:rPr>
                <w:lang w:val="en-GB"/>
              </w:rPr>
              <w:t>highlighted</w:t>
            </w:r>
            <w:r w:rsidRPr="00B3382A">
              <w:rPr>
                <w:lang w:val="en-GB"/>
              </w:rPr>
              <w:t xml:space="preserve"> as requiring improvements. </w:t>
            </w:r>
            <w:r w:rsidR="00C16F09" w:rsidRPr="00B3382A">
              <w:rPr>
                <w:lang w:val="en-GB"/>
              </w:rPr>
              <w:t>N Anderson stated t</w:t>
            </w:r>
            <w:r w:rsidRPr="00B3382A">
              <w:rPr>
                <w:lang w:val="en-GB"/>
              </w:rPr>
              <w:t>he recommendations are interlinked and depend on other reports</w:t>
            </w:r>
            <w:r w:rsidR="00035633" w:rsidRPr="00B3382A">
              <w:rPr>
                <w:lang w:val="en-GB"/>
              </w:rPr>
              <w:t xml:space="preserve"> and developments</w:t>
            </w:r>
            <w:r w:rsidRPr="00B3382A">
              <w:rPr>
                <w:lang w:val="en-GB"/>
              </w:rPr>
              <w:t xml:space="preserve">, </w:t>
            </w:r>
            <w:r w:rsidR="00C16F09" w:rsidRPr="00B3382A">
              <w:rPr>
                <w:lang w:val="en-GB"/>
              </w:rPr>
              <w:t>she stated the</w:t>
            </w:r>
            <w:r w:rsidRPr="00B3382A">
              <w:rPr>
                <w:lang w:val="en-GB"/>
              </w:rPr>
              <w:t xml:space="preserve"> procurement support has impacted these deadlines, necessitating </w:t>
            </w:r>
            <w:r w:rsidR="000D3BF6" w:rsidRPr="00B3382A">
              <w:rPr>
                <w:lang w:val="en-GB"/>
              </w:rPr>
              <w:t>amendment to some c</w:t>
            </w:r>
            <w:r w:rsidRPr="00B3382A">
              <w:rPr>
                <w:lang w:val="en-GB"/>
              </w:rPr>
              <w:t>ompletion dates.</w:t>
            </w:r>
          </w:p>
          <w:p w14:paraId="21C44C58" w14:textId="77777777" w:rsidR="00AD10D9" w:rsidRPr="00B3382A" w:rsidRDefault="00AD10D9" w:rsidP="0066491B">
            <w:pPr>
              <w:pStyle w:val="TableParagraph"/>
              <w:rPr>
                <w:lang w:val="en-GB"/>
              </w:rPr>
            </w:pPr>
          </w:p>
          <w:p w14:paraId="2304C503" w14:textId="361725B9" w:rsidR="00225960" w:rsidRPr="00B3382A" w:rsidRDefault="00225960" w:rsidP="0066491B">
            <w:pPr>
              <w:pStyle w:val="TableParagraph"/>
              <w:rPr>
                <w:lang w:val="en-GB"/>
              </w:rPr>
            </w:pPr>
            <w:r w:rsidRPr="00B3382A">
              <w:rPr>
                <w:lang w:val="en-GB"/>
              </w:rPr>
              <w:t xml:space="preserve">M Williamson questioned whether the length of delays </w:t>
            </w:r>
            <w:r w:rsidR="000D3BF6" w:rsidRPr="00B3382A">
              <w:rPr>
                <w:lang w:val="en-GB"/>
              </w:rPr>
              <w:t xml:space="preserve">for some of the actions </w:t>
            </w:r>
            <w:r w:rsidRPr="00B3382A">
              <w:rPr>
                <w:lang w:val="en-GB"/>
              </w:rPr>
              <w:t xml:space="preserve">and sought assurance about what measures have been put in place regarding procurement. N Anderson responded that the target date is 31st August 2025. </w:t>
            </w:r>
            <w:r w:rsidR="00C61B1A" w:rsidRPr="00B3382A">
              <w:rPr>
                <w:lang w:val="en-GB"/>
              </w:rPr>
              <w:t>She explained that t</w:t>
            </w:r>
            <w:r w:rsidRPr="00B3382A">
              <w:rPr>
                <w:lang w:val="en-GB"/>
              </w:rPr>
              <w:t xml:space="preserve">his is linked to cost-benefit analysis and the purchasing framework, which requires additional assistance from the catering team and the procurement team, making it a complex piece of work. </w:t>
            </w:r>
            <w:r w:rsidR="00615A35" w:rsidRPr="00B3382A">
              <w:rPr>
                <w:lang w:val="en-GB"/>
              </w:rPr>
              <w:t>N Anderson stated w</w:t>
            </w:r>
            <w:r w:rsidRPr="00B3382A">
              <w:rPr>
                <w:lang w:val="en-GB"/>
              </w:rPr>
              <w:t>ith procurement plans in place, this would be the deadline they could realistically address, acknowledging the challenges faced by the catering team.</w:t>
            </w:r>
          </w:p>
          <w:p w14:paraId="50E618B6" w14:textId="77777777" w:rsidR="00225960" w:rsidRPr="00B3382A" w:rsidRDefault="00225960" w:rsidP="0066491B">
            <w:pPr>
              <w:pStyle w:val="TableParagraph"/>
              <w:rPr>
                <w:lang w:val="en-GB"/>
              </w:rPr>
            </w:pPr>
          </w:p>
          <w:p w14:paraId="44456B57" w14:textId="77777777" w:rsidR="00E060F9" w:rsidRPr="00B3382A" w:rsidRDefault="00225960" w:rsidP="0066491B">
            <w:pPr>
              <w:pStyle w:val="TableParagraph"/>
              <w:rPr>
                <w:lang w:val="en-GB"/>
              </w:rPr>
            </w:pPr>
            <w:r w:rsidRPr="00B3382A">
              <w:rPr>
                <w:lang w:val="en-GB"/>
              </w:rPr>
              <w:t>It was further noted that the procurement policy, pending approval, would be discussed at the December meeting</w:t>
            </w:r>
            <w:r w:rsidR="00636FCC" w:rsidRPr="00B3382A">
              <w:rPr>
                <w:lang w:val="en-GB"/>
              </w:rPr>
              <w:t xml:space="preserve">, with this agreement then allowing changes to be made to </w:t>
            </w:r>
            <w:r w:rsidR="00E060F9" w:rsidRPr="00B3382A">
              <w:rPr>
                <w:lang w:val="en-GB"/>
              </w:rPr>
              <w:t>underpinning processes.</w:t>
            </w:r>
          </w:p>
          <w:p w14:paraId="78811A8F" w14:textId="77777777" w:rsidR="00E060F9" w:rsidRPr="00B3382A" w:rsidRDefault="00E060F9" w:rsidP="0066491B">
            <w:pPr>
              <w:pStyle w:val="TableParagraph"/>
              <w:rPr>
                <w:lang w:val="en-GB"/>
              </w:rPr>
            </w:pPr>
          </w:p>
          <w:p w14:paraId="649166C1" w14:textId="322A1B95" w:rsidR="00225960" w:rsidRPr="00B3382A" w:rsidRDefault="00225960" w:rsidP="0066491B">
            <w:pPr>
              <w:pStyle w:val="TableParagraph"/>
              <w:rPr>
                <w:lang w:val="en-GB"/>
              </w:rPr>
            </w:pPr>
            <w:r w:rsidRPr="00B3382A">
              <w:rPr>
                <w:lang w:val="en-GB"/>
              </w:rPr>
              <w:t xml:space="preserve">H Honeyman asked if anything </w:t>
            </w:r>
            <w:r w:rsidR="00E060F9" w:rsidRPr="00B3382A">
              <w:rPr>
                <w:lang w:val="en-GB"/>
              </w:rPr>
              <w:t xml:space="preserve">further </w:t>
            </w:r>
            <w:r w:rsidRPr="00B3382A">
              <w:rPr>
                <w:lang w:val="en-GB"/>
              </w:rPr>
              <w:t>could be done outside the regular committee cycle. N</w:t>
            </w:r>
            <w:r w:rsidR="00E060F9" w:rsidRPr="00B3382A">
              <w:rPr>
                <w:lang w:val="en-GB"/>
              </w:rPr>
              <w:t> </w:t>
            </w:r>
            <w:r w:rsidRPr="00B3382A">
              <w:rPr>
                <w:lang w:val="en-GB"/>
              </w:rPr>
              <w:t xml:space="preserve">Anderson explained that procurement responsibilities are shared with </w:t>
            </w:r>
            <w:r w:rsidR="00DF4F94" w:rsidRPr="00B3382A">
              <w:rPr>
                <w:lang w:val="en-GB"/>
              </w:rPr>
              <w:t xml:space="preserve">the University of </w:t>
            </w:r>
            <w:r w:rsidR="0050566A" w:rsidRPr="00B3382A">
              <w:rPr>
                <w:lang w:val="en-GB"/>
              </w:rPr>
              <w:t>Abertay,</w:t>
            </w:r>
            <w:r w:rsidR="00090FF1" w:rsidRPr="00B3382A">
              <w:rPr>
                <w:lang w:val="en-GB"/>
              </w:rPr>
              <w:t xml:space="preserve"> so this was unlikely</w:t>
            </w:r>
            <w:r w:rsidRPr="00B3382A">
              <w:rPr>
                <w:lang w:val="en-GB"/>
              </w:rPr>
              <w:t xml:space="preserve">. S Taylor </w:t>
            </w:r>
            <w:r w:rsidR="00090FF1" w:rsidRPr="00B3382A">
              <w:rPr>
                <w:lang w:val="en-GB"/>
              </w:rPr>
              <w:t>noted that</w:t>
            </w:r>
            <w:r w:rsidRPr="00B3382A">
              <w:rPr>
                <w:lang w:val="en-GB"/>
              </w:rPr>
              <w:t xml:space="preserve"> approval could be sought via email to avoid waiting until December</w:t>
            </w:r>
            <w:r w:rsidR="004A1B1C" w:rsidRPr="00B3382A">
              <w:rPr>
                <w:lang w:val="en-GB"/>
              </w:rPr>
              <w:t>, however, h</w:t>
            </w:r>
            <w:r w:rsidRPr="00B3382A">
              <w:rPr>
                <w:lang w:val="en-GB"/>
              </w:rPr>
              <w:t xml:space="preserve">e added that once </w:t>
            </w:r>
            <w:r w:rsidR="00090FF1" w:rsidRPr="00B3382A">
              <w:rPr>
                <w:lang w:val="en-GB"/>
              </w:rPr>
              <w:t>approved there was still further work to be undertaken</w:t>
            </w:r>
            <w:r w:rsidRPr="00B3382A">
              <w:rPr>
                <w:lang w:val="en-GB"/>
              </w:rPr>
              <w:t>.</w:t>
            </w:r>
          </w:p>
          <w:p w14:paraId="24A42E5F" w14:textId="77777777" w:rsidR="00225960" w:rsidRPr="00B3382A" w:rsidRDefault="00225960" w:rsidP="0066491B">
            <w:pPr>
              <w:pStyle w:val="TableParagraph"/>
              <w:rPr>
                <w:lang w:val="en-GB"/>
              </w:rPr>
            </w:pPr>
          </w:p>
          <w:p w14:paraId="391FF72B" w14:textId="450CF641" w:rsidR="00225960" w:rsidRPr="00B3382A" w:rsidRDefault="00225960" w:rsidP="0066491B">
            <w:pPr>
              <w:pStyle w:val="TableParagraph"/>
              <w:rPr>
                <w:lang w:val="en-GB"/>
              </w:rPr>
            </w:pPr>
            <w:r w:rsidRPr="00B3382A">
              <w:rPr>
                <w:lang w:val="en-GB"/>
              </w:rPr>
              <w:t xml:space="preserve">J Buchanan </w:t>
            </w:r>
            <w:r w:rsidR="00090FF1" w:rsidRPr="00B3382A">
              <w:rPr>
                <w:lang w:val="en-GB"/>
              </w:rPr>
              <w:t>asked about the p</w:t>
            </w:r>
            <w:r w:rsidRPr="00B3382A">
              <w:rPr>
                <w:lang w:val="en-GB"/>
              </w:rPr>
              <w:t xml:space="preserve">rocurement process and asked if a framework was being set up. N Anderson </w:t>
            </w:r>
            <w:r w:rsidR="00090FF1" w:rsidRPr="00B3382A">
              <w:rPr>
                <w:lang w:val="en-GB"/>
              </w:rPr>
              <w:t xml:space="preserve">noted that this was the plan and stated </w:t>
            </w:r>
            <w:r w:rsidR="009E039A" w:rsidRPr="00B3382A">
              <w:rPr>
                <w:lang w:val="en-GB"/>
              </w:rPr>
              <w:t xml:space="preserve">that </w:t>
            </w:r>
            <w:r w:rsidRPr="00B3382A">
              <w:rPr>
                <w:lang w:val="en-GB"/>
              </w:rPr>
              <w:t>interim measures are in place but noted the challenges posed by the number of different suppliers.</w:t>
            </w:r>
          </w:p>
          <w:p w14:paraId="00C3964C" w14:textId="77777777" w:rsidR="00225960" w:rsidRPr="00B3382A" w:rsidRDefault="00225960" w:rsidP="0066491B">
            <w:pPr>
              <w:pStyle w:val="TableParagraph"/>
              <w:rPr>
                <w:lang w:val="en-GB"/>
              </w:rPr>
            </w:pPr>
          </w:p>
          <w:p w14:paraId="1A5A0C88" w14:textId="1D4FFB73" w:rsidR="00225960" w:rsidRPr="00B3382A" w:rsidRDefault="00225960" w:rsidP="0066491B">
            <w:pPr>
              <w:pStyle w:val="TableParagraph"/>
              <w:rPr>
                <w:lang w:val="en-GB"/>
              </w:rPr>
            </w:pPr>
            <w:r w:rsidRPr="00B3382A">
              <w:rPr>
                <w:lang w:val="en-GB"/>
              </w:rPr>
              <w:t xml:space="preserve">M Williamson expressed concern about the delays, particularly noting that some deadlines have been extended by up to a year. </w:t>
            </w:r>
            <w:r w:rsidR="00FF439F" w:rsidRPr="00B3382A">
              <w:rPr>
                <w:lang w:val="en-GB"/>
              </w:rPr>
              <w:t>Sh</w:t>
            </w:r>
            <w:r w:rsidRPr="00B3382A">
              <w:rPr>
                <w:lang w:val="en-GB"/>
              </w:rPr>
              <w:t>e highlighted the importance of training and effective communication with staff to avoid recurring errors.</w:t>
            </w:r>
          </w:p>
          <w:p w14:paraId="70413663" w14:textId="77777777" w:rsidR="00225960" w:rsidRPr="00B3382A" w:rsidRDefault="00225960" w:rsidP="0066491B">
            <w:pPr>
              <w:pStyle w:val="TableParagraph"/>
              <w:rPr>
                <w:lang w:val="en-GB"/>
              </w:rPr>
            </w:pPr>
          </w:p>
          <w:p w14:paraId="3D600035" w14:textId="77777777" w:rsidR="009E039A" w:rsidRPr="00B3382A" w:rsidRDefault="009E039A" w:rsidP="0066491B">
            <w:pPr>
              <w:pStyle w:val="TableParagraph"/>
              <w:rPr>
                <w:lang w:val="en-GB"/>
              </w:rPr>
            </w:pPr>
          </w:p>
          <w:p w14:paraId="1520ABEC" w14:textId="77777777" w:rsidR="009E039A" w:rsidRPr="00B3382A" w:rsidRDefault="009E039A" w:rsidP="0066491B">
            <w:pPr>
              <w:pStyle w:val="TableParagraph"/>
              <w:rPr>
                <w:lang w:val="en-GB"/>
              </w:rPr>
            </w:pPr>
          </w:p>
          <w:p w14:paraId="0C5F7CDF" w14:textId="77777777" w:rsidR="00006C41" w:rsidRPr="00B3382A" w:rsidRDefault="00225960" w:rsidP="0066491B">
            <w:pPr>
              <w:pStyle w:val="TableParagraph"/>
              <w:rPr>
                <w:lang w:val="en-GB"/>
              </w:rPr>
            </w:pPr>
            <w:r w:rsidRPr="00B3382A">
              <w:rPr>
                <w:lang w:val="en-GB"/>
              </w:rPr>
              <w:lastRenderedPageBreak/>
              <w:t xml:space="preserve">S Taylor noted that </w:t>
            </w:r>
            <w:r w:rsidR="00790536" w:rsidRPr="00B3382A">
              <w:rPr>
                <w:lang w:val="en-GB"/>
              </w:rPr>
              <w:t>arrangements</w:t>
            </w:r>
            <w:r w:rsidR="009E039A" w:rsidRPr="00B3382A">
              <w:rPr>
                <w:lang w:val="en-GB"/>
              </w:rPr>
              <w:t xml:space="preserve"> were not </w:t>
            </w:r>
            <w:r w:rsidR="00790536" w:rsidRPr="00B3382A">
              <w:rPr>
                <w:lang w:val="en-GB"/>
              </w:rPr>
              <w:t>fully in College control as procurement was an external service</w:t>
            </w:r>
            <w:r w:rsidRPr="00B3382A">
              <w:rPr>
                <w:lang w:val="en-GB"/>
              </w:rPr>
              <w:t xml:space="preserve"> and efforts are being made to move quicker</w:t>
            </w:r>
            <w:r w:rsidR="00230D0E" w:rsidRPr="00B3382A">
              <w:rPr>
                <w:lang w:val="en-GB"/>
              </w:rPr>
              <w:t>, but that the College’s ability to invest in additional services was limited.</w:t>
            </w:r>
            <w:r w:rsidRPr="00B3382A">
              <w:rPr>
                <w:lang w:val="en-GB"/>
              </w:rPr>
              <w:t xml:space="preserve"> While there are </w:t>
            </w:r>
            <w:r w:rsidR="00006C41" w:rsidRPr="00B3382A">
              <w:rPr>
                <w:lang w:val="en-GB"/>
              </w:rPr>
              <w:t xml:space="preserve">always </w:t>
            </w:r>
            <w:r w:rsidRPr="00B3382A">
              <w:rPr>
                <w:lang w:val="en-GB"/>
              </w:rPr>
              <w:t xml:space="preserve">risks involved, S Taylor assured that the management process is being made more systematic and appropriate, with training and development responsibilities placed with managers and budget holders. </w:t>
            </w:r>
          </w:p>
          <w:p w14:paraId="0E264015" w14:textId="77777777" w:rsidR="00006C41" w:rsidRPr="00B3382A" w:rsidRDefault="00006C41" w:rsidP="0066491B">
            <w:pPr>
              <w:pStyle w:val="TableParagraph"/>
              <w:rPr>
                <w:lang w:val="en-GB"/>
              </w:rPr>
            </w:pPr>
          </w:p>
          <w:p w14:paraId="126D4934" w14:textId="3E388941" w:rsidR="00E14CE9" w:rsidRPr="00B3382A" w:rsidRDefault="00006C41" w:rsidP="0066491B">
            <w:pPr>
              <w:pStyle w:val="TableParagraph"/>
              <w:rPr>
                <w:lang w:val="en-GB"/>
              </w:rPr>
            </w:pPr>
            <w:r w:rsidRPr="00B3382A">
              <w:rPr>
                <w:lang w:val="en-GB"/>
              </w:rPr>
              <w:t xml:space="preserve">M Williamson noted that she was glad to hear the reassurances and work being progressed </w:t>
            </w:r>
            <w:r w:rsidR="0050566A" w:rsidRPr="00B3382A">
              <w:rPr>
                <w:lang w:val="en-GB"/>
              </w:rPr>
              <w:t>and,</w:t>
            </w:r>
            <w:r w:rsidR="00E14CE9" w:rsidRPr="00B3382A">
              <w:rPr>
                <w:lang w:val="en-GB"/>
              </w:rPr>
              <w:t xml:space="preserve"> whilst concerns </w:t>
            </w:r>
            <w:r w:rsidR="000B5BCC" w:rsidRPr="00B3382A">
              <w:rPr>
                <w:lang w:val="en-GB"/>
              </w:rPr>
              <w:t>existed,</w:t>
            </w:r>
            <w:r w:rsidR="00E14CE9" w:rsidRPr="00B3382A">
              <w:rPr>
                <w:lang w:val="en-GB"/>
              </w:rPr>
              <w:t xml:space="preserve"> she was content with the amended timescales. </w:t>
            </w:r>
          </w:p>
          <w:p w14:paraId="1916A8C8" w14:textId="77777777" w:rsidR="00E14CE9" w:rsidRPr="00B3382A" w:rsidRDefault="00E14CE9" w:rsidP="0066491B">
            <w:pPr>
              <w:pStyle w:val="TableParagraph"/>
              <w:rPr>
                <w:lang w:val="en-GB"/>
              </w:rPr>
            </w:pPr>
          </w:p>
          <w:p w14:paraId="019A3EAC" w14:textId="52E4B57B" w:rsidR="00225960" w:rsidRPr="00B3382A" w:rsidRDefault="00E14CE9" w:rsidP="0066491B">
            <w:pPr>
              <w:pStyle w:val="TableParagraph"/>
              <w:rPr>
                <w:b/>
                <w:bCs/>
                <w:lang w:val="en-GB"/>
              </w:rPr>
            </w:pPr>
            <w:r w:rsidRPr="00B3382A">
              <w:rPr>
                <w:lang w:val="en-GB"/>
              </w:rPr>
              <w:t xml:space="preserve">The changes were agreed </w:t>
            </w:r>
            <w:r w:rsidR="00B76ECB" w:rsidRPr="00B3382A">
              <w:rPr>
                <w:lang w:val="en-GB"/>
              </w:rPr>
              <w:t xml:space="preserve">alongside a </w:t>
            </w:r>
            <w:r w:rsidR="00225960" w:rsidRPr="00B3382A">
              <w:rPr>
                <w:lang w:val="en-GB"/>
              </w:rPr>
              <w:t>further update</w:t>
            </w:r>
            <w:r w:rsidR="00B76ECB" w:rsidRPr="00B3382A">
              <w:rPr>
                <w:lang w:val="en-GB"/>
              </w:rPr>
              <w:t xml:space="preserve"> to</w:t>
            </w:r>
            <w:r w:rsidR="00225960" w:rsidRPr="00B3382A">
              <w:rPr>
                <w:lang w:val="en-GB"/>
              </w:rPr>
              <w:t xml:space="preserve"> be provided at the December meeting.</w:t>
            </w:r>
            <w:r w:rsidR="00C93523" w:rsidRPr="00B3382A">
              <w:rPr>
                <w:lang w:val="en-GB"/>
              </w:rPr>
              <w:t xml:space="preserve"> </w:t>
            </w:r>
            <w:r w:rsidR="00C93523" w:rsidRPr="00B3382A">
              <w:rPr>
                <w:b/>
                <w:bCs/>
                <w:lang w:val="en-GB"/>
              </w:rPr>
              <w:t>N Anderson to progress.</w:t>
            </w:r>
          </w:p>
          <w:p w14:paraId="191ADC73" w14:textId="77777777" w:rsidR="009F081F" w:rsidRPr="00B3382A" w:rsidRDefault="009F081F" w:rsidP="0066491B">
            <w:pPr>
              <w:pStyle w:val="TableParagraph"/>
              <w:rPr>
                <w:lang w:val="en-GB"/>
              </w:rPr>
            </w:pPr>
          </w:p>
          <w:p w14:paraId="003AEB07" w14:textId="75F30B6A" w:rsidR="009F081F" w:rsidRPr="00B3382A" w:rsidRDefault="0034094A" w:rsidP="0034094A">
            <w:pPr>
              <w:pStyle w:val="TableParagraph"/>
              <w:numPr>
                <w:ilvl w:val="1"/>
                <w:numId w:val="4"/>
              </w:numPr>
              <w:rPr>
                <w:b/>
                <w:lang w:val="en-GB"/>
              </w:rPr>
            </w:pPr>
            <w:r w:rsidRPr="00B3382A">
              <w:rPr>
                <w:b/>
                <w:lang w:val="en-GB"/>
              </w:rPr>
              <w:tab/>
            </w:r>
            <w:r w:rsidR="009F081F" w:rsidRPr="00B3382A">
              <w:rPr>
                <w:b/>
                <w:lang w:val="en-GB"/>
              </w:rPr>
              <w:t>2023/24 Progress Report</w:t>
            </w:r>
          </w:p>
          <w:p w14:paraId="1FB12002" w14:textId="77777777" w:rsidR="009F081F" w:rsidRPr="00B3382A" w:rsidRDefault="009F081F" w:rsidP="0066491B">
            <w:pPr>
              <w:pStyle w:val="TableParagraph"/>
              <w:rPr>
                <w:bCs/>
                <w:lang w:val="en-GB"/>
              </w:rPr>
            </w:pPr>
          </w:p>
          <w:p w14:paraId="236572D0" w14:textId="195FD5AC" w:rsidR="00970BC2" w:rsidRPr="00B3382A" w:rsidRDefault="004024E2" w:rsidP="0066491B">
            <w:pPr>
              <w:pStyle w:val="TableParagraph"/>
              <w:rPr>
                <w:bCs/>
                <w:lang w:val="en-GB"/>
              </w:rPr>
            </w:pPr>
            <w:r w:rsidRPr="00B3382A">
              <w:rPr>
                <w:bCs/>
                <w:lang w:val="en-GB"/>
              </w:rPr>
              <w:t xml:space="preserve">S Inglis provided an update on the agreed </w:t>
            </w:r>
            <w:r w:rsidR="0034094A" w:rsidRPr="00B3382A">
              <w:rPr>
                <w:bCs/>
                <w:lang w:val="en-GB"/>
              </w:rPr>
              <w:t>programme of work for 2023/4</w:t>
            </w:r>
            <w:r w:rsidR="00970BC2" w:rsidRPr="00B3382A">
              <w:rPr>
                <w:bCs/>
                <w:lang w:val="en-GB"/>
              </w:rPr>
              <w:t>, highlighting that (</w:t>
            </w:r>
            <w:r w:rsidR="000B5BCC" w:rsidRPr="00B3382A">
              <w:rPr>
                <w:bCs/>
                <w:lang w:val="en-GB"/>
              </w:rPr>
              <w:t>except for</w:t>
            </w:r>
            <w:r w:rsidR="00970BC2" w:rsidRPr="00B3382A">
              <w:rPr>
                <w:bCs/>
                <w:lang w:val="en-GB"/>
              </w:rPr>
              <w:t xml:space="preserve"> the </w:t>
            </w:r>
            <w:r w:rsidR="00D077A7" w:rsidRPr="00B3382A">
              <w:rPr>
                <w:bCs/>
                <w:lang w:val="en-GB"/>
              </w:rPr>
              <w:t>S</w:t>
            </w:r>
            <w:r w:rsidRPr="00B3382A">
              <w:rPr>
                <w:bCs/>
                <w:lang w:val="en-GB"/>
              </w:rPr>
              <w:t xml:space="preserve">ports </w:t>
            </w:r>
            <w:r w:rsidR="00D077A7" w:rsidRPr="00B3382A">
              <w:rPr>
                <w:bCs/>
                <w:lang w:val="en-GB"/>
              </w:rPr>
              <w:t>C</w:t>
            </w:r>
            <w:r w:rsidRPr="00B3382A">
              <w:rPr>
                <w:bCs/>
                <w:lang w:val="en-GB"/>
              </w:rPr>
              <w:t>ent</w:t>
            </w:r>
            <w:r w:rsidR="00D077A7" w:rsidRPr="00B3382A">
              <w:rPr>
                <w:bCs/>
                <w:lang w:val="en-GB"/>
              </w:rPr>
              <w:t>re</w:t>
            </w:r>
            <w:r w:rsidR="000807C4" w:rsidRPr="00B3382A">
              <w:rPr>
                <w:bCs/>
                <w:lang w:val="en-GB"/>
              </w:rPr>
              <w:t xml:space="preserve"> Operations</w:t>
            </w:r>
            <w:r w:rsidR="00970BC2" w:rsidRPr="00B3382A">
              <w:rPr>
                <w:bCs/>
                <w:lang w:val="en-GB"/>
              </w:rPr>
              <w:t xml:space="preserve"> review) all work was completed or on schedule.</w:t>
            </w:r>
          </w:p>
          <w:p w14:paraId="4043F89E" w14:textId="77777777" w:rsidR="00970BC2" w:rsidRPr="00B3382A" w:rsidRDefault="00970BC2" w:rsidP="0066491B">
            <w:pPr>
              <w:pStyle w:val="TableParagraph"/>
              <w:rPr>
                <w:bCs/>
                <w:lang w:val="en-GB"/>
              </w:rPr>
            </w:pPr>
          </w:p>
          <w:p w14:paraId="2FF17BA2" w14:textId="4EAB8746" w:rsidR="00CC79F6" w:rsidRPr="00B3382A" w:rsidRDefault="00D077A7" w:rsidP="0066491B">
            <w:pPr>
              <w:pStyle w:val="TableParagraph"/>
              <w:rPr>
                <w:bCs/>
                <w:lang w:val="en-GB"/>
              </w:rPr>
            </w:pPr>
            <w:r w:rsidRPr="00B3382A">
              <w:rPr>
                <w:bCs/>
                <w:lang w:val="en-GB"/>
              </w:rPr>
              <w:t>He stated that w</w:t>
            </w:r>
            <w:r w:rsidR="004024E2" w:rsidRPr="00B3382A">
              <w:rPr>
                <w:bCs/>
                <w:lang w:val="en-GB"/>
              </w:rPr>
              <w:t xml:space="preserve">ork is currently being undertaken on </w:t>
            </w:r>
            <w:r w:rsidR="005B4AC3" w:rsidRPr="00B3382A">
              <w:rPr>
                <w:bCs/>
                <w:lang w:val="en-GB"/>
              </w:rPr>
              <w:t>C</w:t>
            </w:r>
            <w:r w:rsidR="004024E2" w:rsidRPr="00B3382A">
              <w:rPr>
                <w:bCs/>
                <w:lang w:val="en-GB"/>
              </w:rPr>
              <w:t xml:space="preserve">redits, </w:t>
            </w:r>
            <w:r w:rsidR="005B4AC3" w:rsidRPr="00B3382A">
              <w:rPr>
                <w:bCs/>
                <w:lang w:val="en-GB"/>
              </w:rPr>
              <w:t>B</w:t>
            </w:r>
            <w:r w:rsidR="004024E2" w:rsidRPr="00B3382A">
              <w:rPr>
                <w:bCs/>
                <w:lang w:val="en-GB"/>
              </w:rPr>
              <w:t>ursaries, and EMA</w:t>
            </w:r>
            <w:r w:rsidR="00970BC2" w:rsidRPr="00B3382A">
              <w:rPr>
                <w:bCs/>
                <w:lang w:val="en-GB"/>
              </w:rPr>
              <w:t xml:space="preserve"> audits, with the </w:t>
            </w:r>
            <w:r w:rsidR="004024E2" w:rsidRPr="00B3382A">
              <w:rPr>
                <w:bCs/>
                <w:lang w:val="en-GB"/>
              </w:rPr>
              <w:t xml:space="preserve">credits audit </w:t>
            </w:r>
            <w:r w:rsidR="00970BC2" w:rsidRPr="00B3382A">
              <w:rPr>
                <w:bCs/>
                <w:lang w:val="en-GB"/>
              </w:rPr>
              <w:t>at</w:t>
            </w:r>
            <w:r w:rsidR="004024E2" w:rsidRPr="00B3382A">
              <w:rPr>
                <w:bCs/>
                <w:lang w:val="en-GB"/>
              </w:rPr>
              <w:t xml:space="preserve"> the manager review stage</w:t>
            </w:r>
            <w:r w:rsidR="00970BC2" w:rsidRPr="00B3382A">
              <w:rPr>
                <w:bCs/>
                <w:lang w:val="en-GB"/>
              </w:rPr>
              <w:t xml:space="preserve">. </w:t>
            </w:r>
            <w:r w:rsidR="004024E2" w:rsidRPr="00B3382A">
              <w:rPr>
                <w:bCs/>
                <w:lang w:val="en-GB"/>
              </w:rPr>
              <w:t xml:space="preserve">The </w:t>
            </w:r>
            <w:r w:rsidR="00CF3D43" w:rsidRPr="00B3382A">
              <w:rPr>
                <w:bCs/>
                <w:lang w:val="en-GB"/>
              </w:rPr>
              <w:t>B</w:t>
            </w:r>
            <w:r w:rsidR="004024E2" w:rsidRPr="00B3382A">
              <w:rPr>
                <w:bCs/>
                <w:lang w:val="en-GB"/>
              </w:rPr>
              <w:t xml:space="preserve">ursary, </w:t>
            </w:r>
            <w:r w:rsidR="00CF3D43" w:rsidRPr="00B3382A">
              <w:rPr>
                <w:bCs/>
                <w:lang w:val="en-GB"/>
              </w:rPr>
              <w:t>C</w:t>
            </w:r>
            <w:r w:rsidR="004024E2" w:rsidRPr="00B3382A">
              <w:rPr>
                <w:bCs/>
                <w:lang w:val="en-GB"/>
              </w:rPr>
              <w:t xml:space="preserve">hildcare, </w:t>
            </w:r>
            <w:r w:rsidR="00CF3D43" w:rsidRPr="00B3382A">
              <w:rPr>
                <w:bCs/>
                <w:lang w:val="en-GB"/>
              </w:rPr>
              <w:t>H</w:t>
            </w:r>
            <w:r w:rsidR="004024E2" w:rsidRPr="00B3382A">
              <w:rPr>
                <w:bCs/>
                <w:lang w:val="en-GB"/>
              </w:rPr>
              <w:t>ardship</w:t>
            </w:r>
            <w:r w:rsidR="00CF3D43" w:rsidRPr="00B3382A">
              <w:rPr>
                <w:bCs/>
                <w:lang w:val="en-GB"/>
              </w:rPr>
              <w:t xml:space="preserve"> Funds and</w:t>
            </w:r>
            <w:r w:rsidR="004024E2" w:rsidRPr="00B3382A">
              <w:rPr>
                <w:bCs/>
                <w:lang w:val="en-GB"/>
              </w:rPr>
              <w:t xml:space="preserve"> EMA audit has</w:t>
            </w:r>
            <w:r w:rsidR="00F06A4B" w:rsidRPr="00B3382A">
              <w:rPr>
                <w:bCs/>
                <w:lang w:val="en-GB"/>
              </w:rPr>
              <w:t xml:space="preserve"> been</w:t>
            </w:r>
            <w:r w:rsidR="004024E2" w:rsidRPr="00B3382A">
              <w:rPr>
                <w:bCs/>
                <w:lang w:val="en-GB"/>
              </w:rPr>
              <w:t xml:space="preserve"> completed </w:t>
            </w:r>
            <w:r w:rsidR="00914290" w:rsidRPr="00B3382A">
              <w:rPr>
                <w:bCs/>
                <w:lang w:val="en-GB"/>
              </w:rPr>
              <w:t xml:space="preserve">with the </w:t>
            </w:r>
            <w:r w:rsidR="004024E2" w:rsidRPr="00B3382A">
              <w:rPr>
                <w:bCs/>
                <w:lang w:val="en-GB"/>
              </w:rPr>
              <w:t>team awaiting the final returns</w:t>
            </w:r>
            <w:r w:rsidR="0003462B" w:rsidRPr="00B3382A">
              <w:rPr>
                <w:bCs/>
                <w:lang w:val="en-GB"/>
              </w:rPr>
              <w:t xml:space="preserve"> from </w:t>
            </w:r>
            <w:r w:rsidR="00D15A90">
              <w:rPr>
                <w:bCs/>
                <w:lang w:val="en-GB"/>
              </w:rPr>
              <w:t xml:space="preserve">the </w:t>
            </w:r>
            <w:r w:rsidR="0003462B" w:rsidRPr="00B3382A">
              <w:rPr>
                <w:bCs/>
                <w:lang w:val="en-GB"/>
              </w:rPr>
              <w:t>Scottish Funding Council</w:t>
            </w:r>
            <w:r w:rsidR="0003462B" w:rsidRPr="00B3382A">
              <w:rPr>
                <w:bCs/>
                <w:lang w:val="en-GB"/>
              </w:rPr>
              <w:t xml:space="preserve"> (SFC)</w:t>
            </w:r>
            <w:r w:rsidR="004024E2" w:rsidRPr="00B3382A">
              <w:rPr>
                <w:bCs/>
                <w:lang w:val="en-GB"/>
              </w:rPr>
              <w:t xml:space="preserve">. </w:t>
            </w:r>
          </w:p>
          <w:p w14:paraId="29E10117" w14:textId="77777777" w:rsidR="00CC79F6" w:rsidRPr="00B3382A" w:rsidRDefault="00CC79F6" w:rsidP="0066491B">
            <w:pPr>
              <w:pStyle w:val="TableParagraph"/>
              <w:rPr>
                <w:bCs/>
                <w:lang w:val="en-GB"/>
              </w:rPr>
            </w:pPr>
          </w:p>
          <w:p w14:paraId="5F599A7C" w14:textId="52B18553" w:rsidR="004024E2" w:rsidRPr="00B3382A" w:rsidRDefault="004024E2" w:rsidP="0066491B">
            <w:pPr>
              <w:pStyle w:val="TableParagraph"/>
              <w:rPr>
                <w:bCs/>
                <w:lang w:val="en-GB"/>
              </w:rPr>
            </w:pPr>
            <w:r w:rsidRPr="00B3382A">
              <w:rPr>
                <w:bCs/>
                <w:lang w:val="en-GB"/>
              </w:rPr>
              <w:t xml:space="preserve">All deadlines are expected to be met unless there is a delay with the </w:t>
            </w:r>
            <w:r w:rsidR="005E497A" w:rsidRPr="00B3382A">
              <w:rPr>
                <w:bCs/>
                <w:lang w:val="en-GB"/>
              </w:rPr>
              <w:t>S</w:t>
            </w:r>
            <w:r w:rsidR="0003462B" w:rsidRPr="00B3382A">
              <w:rPr>
                <w:bCs/>
                <w:lang w:val="en-GB"/>
              </w:rPr>
              <w:t>FC</w:t>
            </w:r>
            <w:r w:rsidRPr="00B3382A">
              <w:rPr>
                <w:bCs/>
                <w:lang w:val="en-GB"/>
              </w:rPr>
              <w:t xml:space="preserve">. </w:t>
            </w:r>
          </w:p>
          <w:p w14:paraId="2657771D" w14:textId="77777777" w:rsidR="00CC79F6" w:rsidRPr="00B3382A" w:rsidRDefault="00CC79F6" w:rsidP="0066491B">
            <w:pPr>
              <w:pStyle w:val="TableParagraph"/>
              <w:rPr>
                <w:bCs/>
                <w:lang w:val="en-GB"/>
              </w:rPr>
            </w:pPr>
          </w:p>
          <w:p w14:paraId="0DD3A9C8" w14:textId="5F5F09EF" w:rsidR="004024E2" w:rsidRPr="00B3382A" w:rsidRDefault="00427AE4" w:rsidP="0066491B">
            <w:pPr>
              <w:pStyle w:val="TableParagraph"/>
              <w:rPr>
                <w:bCs/>
                <w:lang w:val="en-GB"/>
              </w:rPr>
            </w:pPr>
            <w:r w:rsidRPr="00B3382A">
              <w:rPr>
                <w:lang w:val="en-GB"/>
              </w:rPr>
              <w:t xml:space="preserve">S Taylor </w:t>
            </w:r>
            <w:r w:rsidR="0003462B" w:rsidRPr="00B3382A">
              <w:rPr>
                <w:lang w:val="en-GB"/>
              </w:rPr>
              <w:t xml:space="preserve">noted that the audit had gone </w:t>
            </w:r>
            <w:r w:rsidR="0050566A" w:rsidRPr="00B3382A">
              <w:rPr>
                <w:lang w:val="en-GB"/>
              </w:rPr>
              <w:t>well but</w:t>
            </w:r>
            <w:r w:rsidR="0003462B" w:rsidRPr="00B3382A">
              <w:rPr>
                <w:lang w:val="en-GB"/>
              </w:rPr>
              <w:t xml:space="preserve"> had been a concern for the new team Leader who had taken up the role in the summer</w:t>
            </w:r>
            <w:r w:rsidR="00CB05A2" w:rsidRPr="00B3382A">
              <w:rPr>
                <w:lang w:val="en-GB"/>
              </w:rPr>
              <w:t xml:space="preserve">, after the previous Team leader who had been in post for c 25 years.  </w:t>
            </w:r>
            <w:r w:rsidR="004024E2" w:rsidRPr="00B3382A">
              <w:rPr>
                <w:bCs/>
                <w:lang w:val="en-GB"/>
              </w:rPr>
              <w:t>H Honeyman expressed a huge thank you to all staff involved and asked that their thanks be passed on.</w:t>
            </w:r>
            <w:r w:rsidR="00DC32FD" w:rsidRPr="00B3382A">
              <w:rPr>
                <w:bCs/>
                <w:lang w:val="en-GB"/>
              </w:rPr>
              <w:t xml:space="preserve"> </w:t>
            </w:r>
            <w:r w:rsidR="00DC32FD" w:rsidRPr="00B3382A">
              <w:rPr>
                <w:b/>
                <w:lang w:val="en-GB"/>
              </w:rPr>
              <w:t>S Taylor to progress.</w:t>
            </w:r>
          </w:p>
          <w:p w14:paraId="16FF9859" w14:textId="77777777" w:rsidR="009F081F" w:rsidRPr="00B3382A" w:rsidRDefault="009F081F" w:rsidP="0066491B">
            <w:pPr>
              <w:pStyle w:val="TableParagraph"/>
              <w:rPr>
                <w:bCs/>
                <w:lang w:val="en-GB"/>
              </w:rPr>
            </w:pPr>
          </w:p>
          <w:p w14:paraId="573C186A" w14:textId="450A08C0" w:rsidR="00A33F7B" w:rsidRPr="00B3382A" w:rsidRDefault="00A33F7B" w:rsidP="0066491B">
            <w:pPr>
              <w:pStyle w:val="TableParagraph"/>
              <w:rPr>
                <w:bCs/>
                <w:lang w:val="en-GB"/>
              </w:rPr>
            </w:pPr>
            <w:r w:rsidRPr="00B3382A">
              <w:rPr>
                <w:bCs/>
                <w:lang w:val="en-GB"/>
              </w:rPr>
              <w:t>The update was noted.</w:t>
            </w:r>
          </w:p>
          <w:p w14:paraId="7B78ACE2" w14:textId="77777777" w:rsidR="009F081F" w:rsidRPr="00B3382A" w:rsidRDefault="009F081F" w:rsidP="0066491B">
            <w:pPr>
              <w:pStyle w:val="TableParagraph"/>
              <w:rPr>
                <w:bCs/>
                <w:lang w:val="en-GB"/>
              </w:rPr>
            </w:pPr>
          </w:p>
          <w:p w14:paraId="6F5710BE" w14:textId="64367B40" w:rsidR="009F081F" w:rsidRPr="00B3382A" w:rsidRDefault="00210131" w:rsidP="00210131">
            <w:pPr>
              <w:pStyle w:val="TableParagraph"/>
              <w:numPr>
                <w:ilvl w:val="1"/>
                <w:numId w:val="4"/>
              </w:numPr>
              <w:rPr>
                <w:b/>
                <w:lang w:val="en-GB"/>
              </w:rPr>
            </w:pPr>
            <w:r w:rsidRPr="00B3382A">
              <w:rPr>
                <w:b/>
                <w:lang w:val="en-GB"/>
              </w:rPr>
              <w:tab/>
            </w:r>
            <w:r w:rsidR="009F081F" w:rsidRPr="00B3382A">
              <w:rPr>
                <w:b/>
                <w:lang w:val="en-GB"/>
              </w:rPr>
              <w:t>2024/25 Draft Audit Plan</w:t>
            </w:r>
          </w:p>
          <w:p w14:paraId="212E2662" w14:textId="77777777" w:rsidR="009F081F" w:rsidRPr="00B3382A" w:rsidRDefault="009F081F" w:rsidP="0066491B">
            <w:pPr>
              <w:pStyle w:val="TableParagraph"/>
              <w:rPr>
                <w:bCs/>
                <w:lang w:val="en-GB"/>
              </w:rPr>
            </w:pPr>
          </w:p>
          <w:p w14:paraId="58F30CEB" w14:textId="775BBE0A" w:rsidR="00A91E13" w:rsidRPr="00B3382A" w:rsidRDefault="00233CB2" w:rsidP="0066491B">
            <w:pPr>
              <w:pStyle w:val="TableParagraph"/>
              <w:rPr>
                <w:bCs/>
                <w:lang w:val="en-GB"/>
              </w:rPr>
            </w:pPr>
            <w:r w:rsidRPr="00B3382A">
              <w:rPr>
                <w:bCs/>
                <w:lang w:val="en-GB"/>
              </w:rPr>
              <w:t xml:space="preserve">S Inglis </w:t>
            </w:r>
            <w:r w:rsidR="00210131" w:rsidRPr="00B3382A">
              <w:rPr>
                <w:bCs/>
                <w:lang w:val="en-GB"/>
              </w:rPr>
              <w:t>summarised the draft</w:t>
            </w:r>
            <w:r w:rsidRPr="00B3382A">
              <w:rPr>
                <w:bCs/>
                <w:lang w:val="en-GB"/>
              </w:rPr>
              <w:t xml:space="preserve"> </w:t>
            </w:r>
            <w:r w:rsidR="002029B2" w:rsidRPr="00B3382A">
              <w:rPr>
                <w:bCs/>
                <w:lang w:val="en-GB"/>
              </w:rPr>
              <w:t>A</w:t>
            </w:r>
            <w:r w:rsidRPr="00B3382A">
              <w:rPr>
                <w:bCs/>
                <w:lang w:val="en-GB"/>
              </w:rPr>
              <w:t xml:space="preserve">udit </w:t>
            </w:r>
            <w:r w:rsidR="002029B2" w:rsidRPr="00B3382A">
              <w:rPr>
                <w:bCs/>
                <w:lang w:val="en-GB"/>
              </w:rPr>
              <w:t>P</w:t>
            </w:r>
            <w:r w:rsidRPr="00B3382A">
              <w:rPr>
                <w:bCs/>
                <w:lang w:val="en-GB"/>
              </w:rPr>
              <w:t>lan,</w:t>
            </w:r>
            <w:r w:rsidR="0021017B" w:rsidRPr="00B3382A">
              <w:rPr>
                <w:bCs/>
                <w:lang w:val="en-GB"/>
              </w:rPr>
              <w:t xml:space="preserve"> </w:t>
            </w:r>
            <w:r w:rsidR="00210131" w:rsidRPr="00B3382A">
              <w:rPr>
                <w:bCs/>
                <w:lang w:val="en-GB"/>
              </w:rPr>
              <w:t xml:space="preserve">highlighting the proposal to </w:t>
            </w:r>
            <w:r w:rsidR="00A91E13" w:rsidRPr="00B3382A">
              <w:rPr>
                <w:bCs/>
                <w:lang w:val="en-GB"/>
              </w:rPr>
              <w:t xml:space="preserve">run with a </w:t>
            </w:r>
            <w:r w:rsidR="0050566A" w:rsidRPr="00B3382A">
              <w:rPr>
                <w:bCs/>
                <w:lang w:val="en-GB"/>
              </w:rPr>
              <w:t>one-year</w:t>
            </w:r>
            <w:r w:rsidR="00A91E13" w:rsidRPr="00B3382A">
              <w:rPr>
                <w:bCs/>
                <w:lang w:val="en-GB"/>
              </w:rPr>
              <w:t xml:space="preserve"> plan pending re-contracting for audit services. The range of audits proposed were discussed and S Inglis noted that these had been agreed with the College.</w:t>
            </w:r>
          </w:p>
          <w:p w14:paraId="64126F9F" w14:textId="77777777" w:rsidR="00A91E13" w:rsidRPr="00B3382A" w:rsidRDefault="00A91E13" w:rsidP="0066491B">
            <w:pPr>
              <w:pStyle w:val="TableParagraph"/>
              <w:rPr>
                <w:bCs/>
                <w:lang w:val="en-GB"/>
              </w:rPr>
            </w:pPr>
          </w:p>
          <w:p w14:paraId="3A858C0E" w14:textId="48ADAA87" w:rsidR="00892661" w:rsidRPr="00B3382A" w:rsidRDefault="00233CB2" w:rsidP="0066491B">
            <w:pPr>
              <w:pStyle w:val="TableParagraph"/>
              <w:rPr>
                <w:bCs/>
                <w:lang w:val="en-GB"/>
              </w:rPr>
            </w:pPr>
            <w:r w:rsidRPr="00B3382A">
              <w:rPr>
                <w:bCs/>
                <w:lang w:val="en-GB"/>
              </w:rPr>
              <w:t xml:space="preserve">H Honeyman raised the issue of </w:t>
            </w:r>
            <w:r w:rsidR="00AE2BD6" w:rsidRPr="00B3382A">
              <w:rPr>
                <w:bCs/>
                <w:lang w:val="en-GB"/>
              </w:rPr>
              <w:t>H</w:t>
            </w:r>
            <w:r w:rsidRPr="00B3382A">
              <w:rPr>
                <w:bCs/>
                <w:lang w:val="en-GB"/>
              </w:rPr>
              <w:t xml:space="preserve">ealth and </w:t>
            </w:r>
            <w:r w:rsidR="00AE2BD6" w:rsidRPr="00B3382A">
              <w:rPr>
                <w:bCs/>
                <w:lang w:val="en-GB"/>
              </w:rPr>
              <w:t>S</w:t>
            </w:r>
            <w:r w:rsidRPr="00B3382A">
              <w:rPr>
                <w:bCs/>
                <w:lang w:val="en-GB"/>
              </w:rPr>
              <w:t xml:space="preserve">afety, expressing comfort with reviewing it every few years. S Taylor confirmed that there were no major concerns and noted that the HR Committee had received a detailed presentation on </w:t>
            </w:r>
            <w:r w:rsidR="00AE2BD6" w:rsidRPr="00B3382A">
              <w:rPr>
                <w:bCs/>
                <w:lang w:val="en-GB"/>
              </w:rPr>
              <w:t>H</w:t>
            </w:r>
            <w:r w:rsidRPr="00B3382A">
              <w:rPr>
                <w:bCs/>
                <w:lang w:val="en-GB"/>
              </w:rPr>
              <w:t xml:space="preserve">ealth and </w:t>
            </w:r>
            <w:r w:rsidR="00AE2BD6" w:rsidRPr="00B3382A">
              <w:rPr>
                <w:bCs/>
                <w:lang w:val="en-GB"/>
              </w:rPr>
              <w:t>S</w:t>
            </w:r>
            <w:r w:rsidRPr="00B3382A">
              <w:rPr>
                <w:bCs/>
                <w:lang w:val="en-GB"/>
              </w:rPr>
              <w:t>afety.</w:t>
            </w:r>
            <w:r w:rsidR="00892661" w:rsidRPr="00B3382A">
              <w:rPr>
                <w:bCs/>
                <w:lang w:val="en-GB"/>
              </w:rPr>
              <w:t xml:space="preserve"> This would reappear on future audit </w:t>
            </w:r>
            <w:r w:rsidR="0050566A" w:rsidRPr="00B3382A">
              <w:rPr>
                <w:bCs/>
                <w:lang w:val="en-GB"/>
              </w:rPr>
              <w:t>plans but</w:t>
            </w:r>
            <w:r w:rsidR="00892661" w:rsidRPr="00B3382A">
              <w:rPr>
                <w:bCs/>
                <w:lang w:val="en-GB"/>
              </w:rPr>
              <w:t xml:space="preserve"> was not scheduled for 2024/5.</w:t>
            </w:r>
          </w:p>
          <w:p w14:paraId="24A1E437" w14:textId="77777777" w:rsidR="00892661" w:rsidRPr="00B3382A" w:rsidRDefault="00892661" w:rsidP="0066491B">
            <w:pPr>
              <w:pStyle w:val="TableParagraph"/>
              <w:rPr>
                <w:bCs/>
                <w:lang w:val="en-GB"/>
              </w:rPr>
            </w:pPr>
          </w:p>
          <w:p w14:paraId="334395C4" w14:textId="71BCD09E" w:rsidR="00233CB2" w:rsidRPr="00B3382A" w:rsidRDefault="00233CB2" w:rsidP="0066491B">
            <w:pPr>
              <w:pStyle w:val="TableParagraph"/>
              <w:rPr>
                <w:bCs/>
                <w:lang w:val="en-GB"/>
              </w:rPr>
            </w:pPr>
            <w:r w:rsidRPr="00B3382A">
              <w:rPr>
                <w:bCs/>
                <w:lang w:val="en-GB"/>
              </w:rPr>
              <w:t xml:space="preserve">S Taylor outlined decision-making on the audits planned, starting with staff development and CPD, which had emerged as a focus area from the staff survey. Satisfaction with CPD had declined compared to previous surveys, prompting a deeper examination. </w:t>
            </w:r>
          </w:p>
          <w:p w14:paraId="0BE6C0F3" w14:textId="77777777" w:rsidR="00233CB2" w:rsidRPr="00B3382A" w:rsidRDefault="00233CB2" w:rsidP="0066491B">
            <w:pPr>
              <w:pStyle w:val="TableParagraph"/>
              <w:rPr>
                <w:bCs/>
                <w:lang w:val="en-GB"/>
              </w:rPr>
            </w:pPr>
          </w:p>
          <w:p w14:paraId="7EA434AD" w14:textId="4672B799" w:rsidR="00233CB2" w:rsidRPr="00B3382A" w:rsidRDefault="00233CB2" w:rsidP="0066491B">
            <w:pPr>
              <w:pStyle w:val="TableParagraph"/>
              <w:rPr>
                <w:bCs/>
                <w:lang w:val="en-GB"/>
              </w:rPr>
            </w:pPr>
            <w:r w:rsidRPr="00B3382A">
              <w:rPr>
                <w:bCs/>
                <w:lang w:val="en-GB"/>
              </w:rPr>
              <w:t xml:space="preserve">S Taylor also highlighted payroll, specifically the transition to the iTrent payroll system, and the importance of reviewing it. Budgetary control, including budget setting and monitoring, was also an area of ongoing discussion. Additionally, the digital strategy, nearing the end of its current phase, required review, particularly </w:t>
            </w:r>
            <w:r w:rsidR="000B5BCC" w:rsidRPr="00B3382A">
              <w:rPr>
                <w:bCs/>
                <w:lang w:val="en-GB"/>
              </w:rPr>
              <w:t>considering</w:t>
            </w:r>
            <w:r w:rsidRPr="00B3382A">
              <w:rPr>
                <w:bCs/>
                <w:lang w:val="en-GB"/>
              </w:rPr>
              <w:t xml:space="preserve"> significant developments such as AI and its potential impact on the college’s teaching and learning approach.</w:t>
            </w:r>
          </w:p>
          <w:p w14:paraId="419AF616" w14:textId="77777777" w:rsidR="00233CB2" w:rsidRPr="00B3382A" w:rsidRDefault="00233CB2" w:rsidP="0066491B">
            <w:pPr>
              <w:pStyle w:val="TableParagraph"/>
              <w:rPr>
                <w:bCs/>
                <w:lang w:val="en-GB"/>
              </w:rPr>
            </w:pPr>
          </w:p>
          <w:p w14:paraId="7C85C608" w14:textId="73300A3D" w:rsidR="00233CB2" w:rsidRPr="00B3382A" w:rsidRDefault="00233CB2" w:rsidP="0066491B">
            <w:pPr>
              <w:pStyle w:val="TableParagraph"/>
              <w:rPr>
                <w:bCs/>
                <w:lang w:val="en-GB"/>
              </w:rPr>
            </w:pPr>
            <w:r w:rsidRPr="00B3382A">
              <w:rPr>
                <w:bCs/>
                <w:lang w:val="en-GB"/>
              </w:rPr>
              <w:t>J Buchanan asked about the implementation of the digital strategy and whether AI was addressed within it. S Taylor confirmed that AI-related issues and opportunities for students were being considered</w:t>
            </w:r>
            <w:r w:rsidR="006A3C19" w:rsidRPr="00B3382A">
              <w:rPr>
                <w:bCs/>
                <w:lang w:val="en-GB"/>
              </w:rPr>
              <w:t xml:space="preserve">, with significant work being undertaken </w:t>
            </w:r>
            <w:r w:rsidRPr="00B3382A">
              <w:rPr>
                <w:bCs/>
                <w:lang w:val="en-GB"/>
              </w:rPr>
              <w:t>as part of the broader digital polic</w:t>
            </w:r>
            <w:r w:rsidR="005D47E2" w:rsidRPr="00B3382A">
              <w:rPr>
                <w:bCs/>
                <w:lang w:val="en-GB"/>
              </w:rPr>
              <w:t>y.</w:t>
            </w:r>
          </w:p>
          <w:p w14:paraId="330B2468" w14:textId="5833EA34" w:rsidR="00233CB2" w:rsidRPr="00B3382A" w:rsidRDefault="00233CB2" w:rsidP="0066491B">
            <w:pPr>
              <w:pStyle w:val="TableParagraph"/>
              <w:rPr>
                <w:bCs/>
                <w:lang w:val="en-GB"/>
              </w:rPr>
            </w:pPr>
            <w:r w:rsidRPr="00B3382A">
              <w:rPr>
                <w:bCs/>
                <w:lang w:val="en-GB"/>
              </w:rPr>
              <w:t xml:space="preserve">H Honeyman </w:t>
            </w:r>
            <w:r w:rsidR="00042720" w:rsidRPr="00B3382A">
              <w:rPr>
                <w:bCs/>
                <w:lang w:val="en-GB"/>
              </w:rPr>
              <w:t>e</w:t>
            </w:r>
            <w:r w:rsidRPr="00B3382A">
              <w:rPr>
                <w:bCs/>
                <w:lang w:val="en-GB"/>
              </w:rPr>
              <w:t xml:space="preserve">nquired about reauditing procurement once it is fully embedded, suggesting a </w:t>
            </w:r>
            <w:r w:rsidRPr="00B3382A">
              <w:rPr>
                <w:bCs/>
                <w:lang w:val="en-GB"/>
              </w:rPr>
              <w:lastRenderedPageBreak/>
              <w:t xml:space="preserve">review 12 months later. S Taylor agreed that it could be included in the </w:t>
            </w:r>
            <w:r w:rsidR="006A3C19" w:rsidRPr="00B3382A">
              <w:rPr>
                <w:bCs/>
                <w:lang w:val="en-GB"/>
              </w:rPr>
              <w:t>full Audit Needs Assessment going forward.</w:t>
            </w:r>
          </w:p>
          <w:p w14:paraId="1AE648E6" w14:textId="77777777" w:rsidR="00233CB2" w:rsidRPr="00B3382A" w:rsidRDefault="00233CB2" w:rsidP="0066491B">
            <w:pPr>
              <w:pStyle w:val="TableParagraph"/>
              <w:rPr>
                <w:bCs/>
                <w:lang w:val="en-GB"/>
              </w:rPr>
            </w:pPr>
          </w:p>
          <w:p w14:paraId="054C1DC3" w14:textId="6D65E385" w:rsidR="009F081F" w:rsidRPr="00B3382A" w:rsidRDefault="00233CB2" w:rsidP="0066491B">
            <w:pPr>
              <w:pStyle w:val="TableParagraph"/>
              <w:rPr>
                <w:bCs/>
                <w:lang w:val="en-GB"/>
              </w:rPr>
            </w:pPr>
            <w:r w:rsidRPr="00B3382A">
              <w:rPr>
                <w:bCs/>
                <w:lang w:val="en-GB"/>
              </w:rPr>
              <w:t>S Inglis proposed incorporating AI into the audit scope before finali</w:t>
            </w:r>
            <w:r w:rsidR="00A86C00" w:rsidRPr="00B3382A">
              <w:rPr>
                <w:bCs/>
                <w:lang w:val="en-GB"/>
              </w:rPr>
              <w:t>s</w:t>
            </w:r>
            <w:r w:rsidRPr="00B3382A">
              <w:rPr>
                <w:bCs/>
                <w:lang w:val="en-GB"/>
              </w:rPr>
              <w:t>ation, to which S Taylor agreed. G Bell expressed satisfaction with the progress of the digital strategy and inquired about the prioriti</w:t>
            </w:r>
            <w:r w:rsidR="00AA3E90" w:rsidRPr="00B3382A">
              <w:rPr>
                <w:bCs/>
                <w:lang w:val="en-GB"/>
              </w:rPr>
              <w:t>s</w:t>
            </w:r>
            <w:r w:rsidRPr="00B3382A">
              <w:rPr>
                <w:bCs/>
                <w:lang w:val="en-GB"/>
              </w:rPr>
              <w:t>ation of auditing its effectiveness. S Taylor acknowledged the significant advancements made, including efforts to move to cloud-based systems and the emphasis on digital learning and automation. He</w:t>
            </w:r>
            <w:r w:rsidR="003F1187" w:rsidRPr="00B3382A">
              <w:rPr>
                <w:bCs/>
                <w:lang w:val="en-GB"/>
              </w:rPr>
              <w:t xml:space="preserve"> noted he w</w:t>
            </w:r>
            <w:r w:rsidR="00A33F7B" w:rsidRPr="00B3382A">
              <w:rPr>
                <w:bCs/>
                <w:lang w:val="en-GB"/>
              </w:rPr>
              <w:t xml:space="preserve">as happy for </w:t>
            </w:r>
            <w:r w:rsidRPr="00B3382A">
              <w:rPr>
                <w:bCs/>
                <w:lang w:val="en-GB"/>
              </w:rPr>
              <w:t xml:space="preserve">the effectiveness of the strategy </w:t>
            </w:r>
            <w:r w:rsidR="00A33F7B" w:rsidRPr="00B3382A">
              <w:rPr>
                <w:bCs/>
                <w:lang w:val="en-GB"/>
              </w:rPr>
              <w:t xml:space="preserve">to be added </w:t>
            </w:r>
            <w:r w:rsidRPr="00B3382A">
              <w:rPr>
                <w:bCs/>
                <w:lang w:val="en-GB"/>
              </w:rPr>
              <w:t>into the audit scope.</w:t>
            </w:r>
            <w:r w:rsidR="003F1187" w:rsidRPr="00B3382A">
              <w:rPr>
                <w:bCs/>
                <w:lang w:val="en-GB"/>
              </w:rPr>
              <w:t xml:space="preserve"> </w:t>
            </w:r>
            <w:r w:rsidR="003F1187" w:rsidRPr="00B3382A">
              <w:rPr>
                <w:b/>
                <w:lang w:val="en-GB"/>
              </w:rPr>
              <w:t>S Taylor to progress.</w:t>
            </w:r>
          </w:p>
          <w:p w14:paraId="2F3CB976" w14:textId="77777777" w:rsidR="009F081F" w:rsidRPr="00B3382A" w:rsidRDefault="009F081F" w:rsidP="0066491B">
            <w:pPr>
              <w:pStyle w:val="TableParagraph"/>
              <w:rPr>
                <w:bCs/>
                <w:lang w:val="en-GB"/>
              </w:rPr>
            </w:pPr>
          </w:p>
          <w:p w14:paraId="1F761A7B" w14:textId="69DDCEC5" w:rsidR="00A33F7B" w:rsidRPr="00B3382A" w:rsidRDefault="00A33F7B" w:rsidP="0066491B">
            <w:pPr>
              <w:pStyle w:val="TableParagraph"/>
              <w:rPr>
                <w:bCs/>
                <w:lang w:val="en-GB"/>
              </w:rPr>
            </w:pPr>
            <w:r w:rsidRPr="00B3382A">
              <w:rPr>
                <w:bCs/>
                <w:lang w:val="en-GB"/>
              </w:rPr>
              <w:t>The audit plan was approved.</w:t>
            </w:r>
          </w:p>
          <w:p w14:paraId="6E6FA8E8" w14:textId="77777777" w:rsidR="009F081F" w:rsidRPr="00B3382A" w:rsidRDefault="009F081F" w:rsidP="0066491B">
            <w:pPr>
              <w:pStyle w:val="TableParagraph"/>
              <w:rPr>
                <w:bCs/>
                <w:lang w:val="en-GB"/>
              </w:rPr>
            </w:pPr>
          </w:p>
          <w:p w14:paraId="5E3EA08F" w14:textId="32CC74D3" w:rsidR="009F081F" w:rsidRPr="00B3382A" w:rsidRDefault="00A33F7B" w:rsidP="00A33F7B">
            <w:pPr>
              <w:pStyle w:val="TableParagraph"/>
              <w:numPr>
                <w:ilvl w:val="1"/>
                <w:numId w:val="4"/>
              </w:numPr>
              <w:rPr>
                <w:b/>
                <w:bCs/>
                <w:lang w:val="en-GB"/>
              </w:rPr>
            </w:pPr>
            <w:r w:rsidRPr="00B3382A">
              <w:rPr>
                <w:b/>
                <w:bCs/>
                <w:lang w:val="en-GB"/>
              </w:rPr>
              <w:tab/>
            </w:r>
            <w:r w:rsidR="009F081F" w:rsidRPr="00B3382A">
              <w:rPr>
                <w:b/>
                <w:bCs/>
                <w:lang w:val="en-GB"/>
              </w:rPr>
              <w:t>Follow Up Summary</w:t>
            </w:r>
          </w:p>
          <w:p w14:paraId="2A37CDC1" w14:textId="77777777" w:rsidR="009F081F" w:rsidRPr="00B3382A" w:rsidRDefault="009F081F" w:rsidP="0066491B">
            <w:pPr>
              <w:pStyle w:val="TableParagraph"/>
              <w:rPr>
                <w:lang w:val="en-GB"/>
              </w:rPr>
            </w:pPr>
          </w:p>
          <w:p w14:paraId="21C34496" w14:textId="77777777" w:rsidR="00A33F7B" w:rsidRPr="00B3382A" w:rsidRDefault="00A610E1" w:rsidP="0066491B">
            <w:pPr>
              <w:pStyle w:val="TableParagraph"/>
              <w:rPr>
                <w:lang w:val="en-GB"/>
              </w:rPr>
            </w:pPr>
            <w:r w:rsidRPr="00B3382A">
              <w:rPr>
                <w:lang w:val="en-GB"/>
              </w:rPr>
              <w:t xml:space="preserve">N Anderson presented the follow up summary report, which </w:t>
            </w:r>
            <w:r w:rsidR="00A33F7B" w:rsidRPr="00B3382A">
              <w:rPr>
                <w:lang w:val="en-GB"/>
              </w:rPr>
              <w:t>outlined progress made against recommendations and some amended completion dates as previously discussed.</w:t>
            </w:r>
          </w:p>
          <w:p w14:paraId="1A61D3C8" w14:textId="77777777" w:rsidR="00A33F7B" w:rsidRPr="00B3382A" w:rsidRDefault="00A33F7B" w:rsidP="0066491B">
            <w:pPr>
              <w:pStyle w:val="TableParagraph"/>
              <w:rPr>
                <w:lang w:val="en-GB"/>
              </w:rPr>
            </w:pPr>
          </w:p>
          <w:p w14:paraId="72BA4261" w14:textId="7018BAB5" w:rsidR="009F081F" w:rsidRPr="00B3382A" w:rsidRDefault="00A610E1" w:rsidP="0066491B">
            <w:pPr>
              <w:pStyle w:val="TableParagraph"/>
              <w:rPr>
                <w:lang w:val="en-GB"/>
              </w:rPr>
            </w:pPr>
            <w:r w:rsidRPr="00B3382A">
              <w:rPr>
                <w:lang w:val="en-GB"/>
              </w:rPr>
              <w:t>M Williamson expressed satisfaction with the assurances provided, acknowledging that circumstances had arisen but emphasi</w:t>
            </w:r>
            <w:r w:rsidR="0051561B" w:rsidRPr="00B3382A">
              <w:rPr>
                <w:lang w:val="en-GB"/>
              </w:rPr>
              <w:t>s</w:t>
            </w:r>
            <w:r w:rsidRPr="00B3382A">
              <w:rPr>
                <w:lang w:val="en-GB"/>
              </w:rPr>
              <w:t>ed the need for ongoing monitoring.</w:t>
            </w:r>
          </w:p>
          <w:p w14:paraId="7A2A3D20" w14:textId="77777777" w:rsidR="009F081F" w:rsidRPr="00B3382A" w:rsidRDefault="009F081F" w:rsidP="0066491B">
            <w:pPr>
              <w:pStyle w:val="TableParagraph"/>
              <w:rPr>
                <w:b/>
                <w:lang w:val="en-GB"/>
              </w:rPr>
            </w:pPr>
          </w:p>
        </w:tc>
      </w:tr>
      <w:tr w:rsidR="009F081F" w:rsidRPr="00B3382A" w14:paraId="16C389E4" w14:textId="77777777" w:rsidTr="00EE38FC">
        <w:trPr>
          <w:trHeight w:val="438"/>
        </w:trPr>
        <w:tc>
          <w:tcPr>
            <w:tcW w:w="654" w:type="dxa"/>
          </w:tcPr>
          <w:p w14:paraId="772DACF2"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2E50C98F" w14:textId="77777777" w:rsidR="009F081F" w:rsidRPr="00B3382A" w:rsidRDefault="009F081F" w:rsidP="0066491B">
            <w:pPr>
              <w:pStyle w:val="TableParagraph"/>
              <w:rPr>
                <w:b/>
                <w:lang w:val="en-GB"/>
              </w:rPr>
            </w:pPr>
            <w:r w:rsidRPr="00B3382A">
              <w:rPr>
                <w:b/>
                <w:lang w:val="en-GB"/>
              </w:rPr>
              <w:t>ANNUAL DATA PROTECTION COMPLIANCE REPORT</w:t>
            </w:r>
          </w:p>
          <w:p w14:paraId="416E99C2" w14:textId="77777777" w:rsidR="009F081F" w:rsidRPr="00B3382A" w:rsidRDefault="009F081F" w:rsidP="0066491B">
            <w:pPr>
              <w:pStyle w:val="TableParagraph"/>
              <w:rPr>
                <w:b/>
                <w:lang w:val="en-GB"/>
              </w:rPr>
            </w:pPr>
          </w:p>
          <w:p w14:paraId="637F3F77" w14:textId="2DBFF386" w:rsidR="00497635" w:rsidRPr="00B3382A" w:rsidRDefault="00497635" w:rsidP="0066491B">
            <w:pPr>
              <w:pStyle w:val="TableParagraph"/>
              <w:rPr>
                <w:bCs/>
                <w:lang w:val="en-GB"/>
              </w:rPr>
            </w:pPr>
            <w:r w:rsidRPr="00B3382A">
              <w:rPr>
                <w:bCs/>
                <w:lang w:val="en-GB"/>
              </w:rPr>
              <w:t>S Taylor noted this paper and reported no breaches.</w:t>
            </w:r>
          </w:p>
          <w:p w14:paraId="7CB19134" w14:textId="77777777" w:rsidR="00497635" w:rsidRPr="00B3382A" w:rsidRDefault="00497635" w:rsidP="0066491B">
            <w:pPr>
              <w:pStyle w:val="TableParagraph"/>
              <w:rPr>
                <w:bCs/>
                <w:lang w:val="en-GB"/>
              </w:rPr>
            </w:pPr>
          </w:p>
          <w:p w14:paraId="23B2A747" w14:textId="683D4153" w:rsidR="00497635" w:rsidRPr="00B3382A" w:rsidRDefault="00497635" w:rsidP="0066491B">
            <w:pPr>
              <w:pStyle w:val="TableParagraph"/>
              <w:rPr>
                <w:bCs/>
                <w:lang w:val="en-GB"/>
              </w:rPr>
            </w:pPr>
            <w:r w:rsidRPr="00B3382A">
              <w:rPr>
                <w:bCs/>
                <w:lang w:val="en-GB"/>
              </w:rPr>
              <w:t xml:space="preserve">H Honeyman </w:t>
            </w:r>
            <w:r w:rsidR="00042720" w:rsidRPr="00B3382A">
              <w:rPr>
                <w:bCs/>
                <w:lang w:val="en-GB"/>
              </w:rPr>
              <w:t>e</w:t>
            </w:r>
            <w:r w:rsidRPr="00B3382A">
              <w:rPr>
                <w:bCs/>
                <w:lang w:val="en-GB"/>
              </w:rPr>
              <w:t>nquired about phishing activities with staff, to which S Taylor responded that it is an ongoing activity</w:t>
            </w:r>
            <w:r w:rsidR="00FD7E7A" w:rsidRPr="00B3382A">
              <w:rPr>
                <w:bCs/>
                <w:lang w:val="en-GB"/>
              </w:rPr>
              <w:t>. S</w:t>
            </w:r>
            <w:r w:rsidRPr="00B3382A">
              <w:rPr>
                <w:bCs/>
                <w:lang w:val="en-GB"/>
              </w:rPr>
              <w:t>taff compliance has been good, and potential risks are being monitored and checked regularly.</w:t>
            </w:r>
          </w:p>
          <w:p w14:paraId="274C01FE" w14:textId="77777777" w:rsidR="00FD7E7A" w:rsidRPr="00B3382A" w:rsidRDefault="00FD7E7A" w:rsidP="0066491B">
            <w:pPr>
              <w:pStyle w:val="TableParagraph"/>
              <w:rPr>
                <w:bCs/>
                <w:lang w:val="en-GB"/>
              </w:rPr>
            </w:pPr>
          </w:p>
          <w:p w14:paraId="17C8099D" w14:textId="77777777" w:rsidR="00497635" w:rsidRPr="00B3382A" w:rsidRDefault="00497635" w:rsidP="0066491B">
            <w:pPr>
              <w:pStyle w:val="TableParagraph"/>
              <w:rPr>
                <w:bCs/>
                <w:lang w:val="en-GB"/>
              </w:rPr>
            </w:pPr>
            <w:r w:rsidRPr="00B3382A">
              <w:rPr>
                <w:bCs/>
                <w:lang w:val="en-GB"/>
              </w:rPr>
              <w:t>The committee was informed that the report will be provided through the appropriate channels, with the next update expected around March 2025.</w:t>
            </w:r>
          </w:p>
          <w:p w14:paraId="740B417A" w14:textId="77777777" w:rsidR="00FD7E7A" w:rsidRPr="00B3382A" w:rsidRDefault="00FD7E7A" w:rsidP="0066491B">
            <w:pPr>
              <w:pStyle w:val="TableParagraph"/>
              <w:rPr>
                <w:bCs/>
                <w:lang w:val="en-GB"/>
              </w:rPr>
            </w:pPr>
          </w:p>
          <w:p w14:paraId="409F5C0B" w14:textId="77777777" w:rsidR="005D00BC" w:rsidRPr="00B3382A" w:rsidRDefault="005D00BC" w:rsidP="0066491B">
            <w:pPr>
              <w:pStyle w:val="TableParagraph"/>
              <w:rPr>
                <w:bCs/>
                <w:lang w:val="en-GB"/>
              </w:rPr>
            </w:pPr>
            <w:r w:rsidRPr="00B3382A">
              <w:rPr>
                <w:bCs/>
                <w:lang w:val="en-GB"/>
              </w:rPr>
              <w:t>G Bell acknowledged the preventive work that had been done in this area and praised the team for their efforts.</w:t>
            </w:r>
          </w:p>
          <w:p w14:paraId="1D452EB4" w14:textId="77777777" w:rsidR="005D00BC" w:rsidRPr="00B3382A" w:rsidRDefault="005D00BC" w:rsidP="0066491B">
            <w:pPr>
              <w:pStyle w:val="TableParagraph"/>
              <w:rPr>
                <w:bCs/>
                <w:lang w:val="en-GB"/>
              </w:rPr>
            </w:pPr>
          </w:p>
          <w:p w14:paraId="569D8BCE" w14:textId="021D6A4A" w:rsidR="009F081F" w:rsidRPr="00B3382A" w:rsidRDefault="005D00BC" w:rsidP="0066491B">
            <w:pPr>
              <w:pStyle w:val="TableParagraph"/>
              <w:rPr>
                <w:b/>
                <w:lang w:val="en-GB"/>
              </w:rPr>
            </w:pPr>
            <w:r w:rsidRPr="00B3382A">
              <w:rPr>
                <w:bCs/>
                <w:lang w:val="en-GB"/>
              </w:rPr>
              <w:t>H Honeyman also expressed appreciation and thanked the team for their contributions</w:t>
            </w:r>
            <w:r w:rsidRPr="00B3382A">
              <w:rPr>
                <w:b/>
                <w:lang w:val="en-GB"/>
              </w:rPr>
              <w:t>.</w:t>
            </w:r>
          </w:p>
          <w:p w14:paraId="66834D35" w14:textId="77777777" w:rsidR="009F081F" w:rsidRPr="00B3382A" w:rsidRDefault="009F081F" w:rsidP="0066491B">
            <w:pPr>
              <w:pStyle w:val="TableParagraph"/>
              <w:rPr>
                <w:b/>
                <w:lang w:val="en-GB"/>
              </w:rPr>
            </w:pPr>
          </w:p>
          <w:p w14:paraId="6C514059" w14:textId="77777777" w:rsidR="009F081F" w:rsidRPr="00B3382A" w:rsidRDefault="009F081F" w:rsidP="0066491B">
            <w:pPr>
              <w:pStyle w:val="TableParagraph"/>
              <w:rPr>
                <w:b/>
                <w:lang w:val="en-GB"/>
              </w:rPr>
            </w:pPr>
          </w:p>
        </w:tc>
      </w:tr>
      <w:tr w:rsidR="009F081F" w:rsidRPr="00B3382A" w14:paraId="01F37D07" w14:textId="77777777" w:rsidTr="00EE38FC">
        <w:trPr>
          <w:trHeight w:val="438"/>
        </w:trPr>
        <w:tc>
          <w:tcPr>
            <w:tcW w:w="654" w:type="dxa"/>
          </w:tcPr>
          <w:p w14:paraId="668D9E5B"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69150E5A" w14:textId="77777777" w:rsidR="009F081F" w:rsidRPr="00B3382A" w:rsidRDefault="009F081F" w:rsidP="0066491B">
            <w:pPr>
              <w:pStyle w:val="TableParagraph"/>
              <w:rPr>
                <w:b/>
                <w:lang w:val="en-GB"/>
              </w:rPr>
            </w:pPr>
            <w:r w:rsidRPr="00B3382A">
              <w:rPr>
                <w:b/>
                <w:lang w:val="en-GB"/>
              </w:rPr>
              <w:t>RISK MANAGEMENT POLICY UPDATE</w:t>
            </w:r>
          </w:p>
          <w:p w14:paraId="5F2BA936" w14:textId="77777777" w:rsidR="009F081F" w:rsidRPr="00B3382A" w:rsidRDefault="009F081F" w:rsidP="0066491B">
            <w:pPr>
              <w:pStyle w:val="TableParagraph"/>
              <w:rPr>
                <w:b/>
                <w:lang w:val="en-GB"/>
              </w:rPr>
            </w:pPr>
          </w:p>
          <w:p w14:paraId="2E6B92EF" w14:textId="77777777" w:rsidR="005A7FA6" w:rsidRPr="00B3382A" w:rsidRDefault="005103AB" w:rsidP="0066491B">
            <w:pPr>
              <w:pStyle w:val="TableParagraph"/>
              <w:rPr>
                <w:bCs/>
                <w:lang w:val="en-GB"/>
              </w:rPr>
            </w:pPr>
            <w:r w:rsidRPr="00B3382A">
              <w:rPr>
                <w:bCs/>
                <w:lang w:val="en-GB"/>
              </w:rPr>
              <w:t xml:space="preserve">S Taylor reported on several changes to the policy, including updates to </w:t>
            </w:r>
            <w:r w:rsidR="00A33F7B" w:rsidRPr="00B3382A">
              <w:rPr>
                <w:bCs/>
                <w:lang w:val="en-GB"/>
              </w:rPr>
              <w:t>cover the amended structure and t</w:t>
            </w:r>
            <w:r w:rsidRPr="00B3382A">
              <w:rPr>
                <w:bCs/>
                <w:lang w:val="en-GB"/>
              </w:rPr>
              <w:t>echnical changes were made to reflect updates from the</w:t>
            </w:r>
            <w:r w:rsidR="006426C8" w:rsidRPr="00B3382A">
              <w:rPr>
                <w:bCs/>
                <w:lang w:val="en-GB"/>
              </w:rPr>
              <w:t xml:space="preserve"> S</w:t>
            </w:r>
            <w:r w:rsidR="00A33F7B" w:rsidRPr="00B3382A">
              <w:rPr>
                <w:bCs/>
                <w:lang w:val="en-GB"/>
              </w:rPr>
              <w:t>FC on their outcome and assurance framework</w:t>
            </w:r>
            <w:r w:rsidR="005A7FA6" w:rsidRPr="00B3382A">
              <w:rPr>
                <w:bCs/>
                <w:lang w:val="en-GB"/>
              </w:rPr>
              <w:t>,</w:t>
            </w:r>
          </w:p>
          <w:p w14:paraId="7B64A812" w14:textId="77777777" w:rsidR="005A7FA6" w:rsidRPr="00B3382A" w:rsidRDefault="005A7FA6" w:rsidP="0066491B">
            <w:pPr>
              <w:pStyle w:val="TableParagraph"/>
              <w:rPr>
                <w:bCs/>
                <w:lang w:val="en-GB"/>
              </w:rPr>
            </w:pPr>
          </w:p>
          <w:p w14:paraId="50CB849D" w14:textId="427F13BF" w:rsidR="005103AB" w:rsidRPr="00B3382A" w:rsidRDefault="005A7FA6" w:rsidP="0066491B">
            <w:pPr>
              <w:pStyle w:val="TableParagraph"/>
              <w:rPr>
                <w:b/>
                <w:lang w:val="en-GB"/>
              </w:rPr>
            </w:pPr>
            <w:r w:rsidRPr="00B3382A">
              <w:rPr>
                <w:bCs/>
                <w:lang w:val="en-GB"/>
              </w:rPr>
              <w:t>The m</w:t>
            </w:r>
            <w:r w:rsidR="005103AB" w:rsidRPr="00B3382A">
              <w:rPr>
                <w:bCs/>
                <w:lang w:val="en-GB"/>
              </w:rPr>
              <w:t>ost significant changes arose from a risk management audit conducted in the spring, which recommended including more detailed audit information and refining the audit risk levels.</w:t>
            </w:r>
            <w:r w:rsidR="005103AB" w:rsidRPr="00B3382A">
              <w:rPr>
                <w:b/>
                <w:lang w:val="en-GB"/>
              </w:rPr>
              <w:t xml:space="preserve"> </w:t>
            </w:r>
            <w:r w:rsidRPr="00B3382A">
              <w:rPr>
                <w:bCs/>
                <w:lang w:val="en-GB"/>
              </w:rPr>
              <w:t>These updates had been built into the revised draft, with input from S Inglis on some of the wording.</w:t>
            </w:r>
          </w:p>
          <w:p w14:paraId="4E7D2D02" w14:textId="77777777" w:rsidR="005103AB" w:rsidRPr="00B3382A" w:rsidRDefault="005103AB" w:rsidP="0066491B">
            <w:pPr>
              <w:pStyle w:val="TableParagraph"/>
              <w:rPr>
                <w:b/>
                <w:lang w:val="en-GB"/>
              </w:rPr>
            </w:pPr>
          </w:p>
          <w:p w14:paraId="2AAB48E3" w14:textId="6D5A5E94" w:rsidR="005103AB" w:rsidRPr="00B3382A" w:rsidRDefault="005103AB" w:rsidP="0066491B">
            <w:pPr>
              <w:pStyle w:val="TableParagraph"/>
              <w:rPr>
                <w:bCs/>
                <w:lang w:val="en-GB"/>
              </w:rPr>
            </w:pPr>
            <w:r w:rsidRPr="00B3382A">
              <w:rPr>
                <w:bCs/>
                <w:lang w:val="en-GB"/>
              </w:rPr>
              <w:t xml:space="preserve">H Honeyman noted that the descriptions provided were clear and helpful. </w:t>
            </w:r>
          </w:p>
          <w:p w14:paraId="1775E78E" w14:textId="77777777" w:rsidR="005103AB" w:rsidRPr="00B3382A" w:rsidRDefault="005103AB" w:rsidP="0066491B">
            <w:pPr>
              <w:pStyle w:val="TableParagraph"/>
              <w:rPr>
                <w:bCs/>
                <w:lang w:val="en-GB"/>
              </w:rPr>
            </w:pPr>
          </w:p>
          <w:p w14:paraId="355D5FD1" w14:textId="77777777" w:rsidR="009F574D" w:rsidRPr="00B3382A" w:rsidRDefault="005103AB" w:rsidP="0066491B">
            <w:pPr>
              <w:pStyle w:val="TableParagraph"/>
              <w:rPr>
                <w:bCs/>
                <w:lang w:val="en-GB"/>
              </w:rPr>
            </w:pPr>
            <w:r w:rsidRPr="00B3382A">
              <w:rPr>
                <w:bCs/>
                <w:lang w:val="en-GB"/>
              </w:rPr>
              <w:t xml:space="preserve">J Buchanan </w:t>
            </w:r>
            <w:r w:rsidR="009D2EA2" w:rsidRPr="00B3382A">
              <w:rPr>
                <w:bCs/>
                <w:lang w:val="en-GB"/>
              </w:rPr>
              <w:t>e</w:t>
            </w:r>
            <w:r w:rsidRPr="00B3382A">
              <w:rPr>
                <w:bCs/>
                <w:lang w:val="en-GB"/>
              </w:rPr>
              <w:t xml:space="preserve">nquired about the committee's internal controls, specifically asking if this process had been implemented before. S Taylor explained that the minutes of the </w:t>
            </w:r>
            <w:r w:rsidR="004E7A63" w:rsidRPr="00B3382A">
              <w:rPr>
                <w:bCs/>
                <w:lang w:val="en-GB"/>
              </w:rPr>
              <w:t>C</w:t>
            </w:r>
            <w:r w:rsidRPr="00B3382A">
              <w:rPr>
                <w:bCs/>
                <w:lang w:val="en-GB"/>
              </w:rPr>
              <w:t xml:space="preserve">ommittee are distributed to every </w:t>
            </w:r>
            <w:r w:rsidR="00DF6190" w:rsidRPr="00B3382A">
              <w:rPr>
                <w:bCs/>
                <w:lang w:val="en-GB"/>
              </w:rPr>
              <w:t>B</w:t>
            </w:r>
            <w:r w:rsidRPr="00B3382A">
              <w:rPr>
                <w:bCs/>
                <w:lang w:val="en-GB"/>
              </w:rPr>
              <w:t xml:space="preserve">oard meeting, and the risk register is reviewed twice a year with discussions held. An annual report is </w:t>
            </w:r>
            <w:r w:rsidR="009F574D" w:rsidRPr="00B3382A">
              <w:rPr>
                <w:bCs/>
                <w:lang w:val="en-GB"/>
              </w:rPr>
              <w:t xml:space="preserve">also </w:t>
            </w:r>
            <w:r w:rsidRPr="00B3382A">
              <w:rPr>
                <w:bCs/>
                <w:lang w:val="en-GB"/>
              </w:rPr>
              <w:t xml:space="preserve">presented to the Audit &amp; Risk Committee for sign-off, and the Chair of the Committee presents it to the </w:t>
            </w:r>
            <w:r w:rsidR="00E46AC4" w:rsidRPr="00B3382A">
              <w:rPr>
                <w:bCs/>
                <w:lang w:val="en-GB"/>
              </w:rPr>
              <w:t>B</w:t>
            </w:r>
            <w:r w:rsidRPr="00B3382A">
              <w:rPr>
                <w:bCs/>
                <w:lang w:val="en-GB"/>
              </w:rPr>
              <w:t>oard for approval.</w:t>
            </w:r>
            <w:r w:rsidR="00E46AC4" w:rsidRPr="00B3382A">
              <w:rPr>
                <w:bCs/>
                <w:lang w:val="en-GB"/>
              </w:rPr>
              <w:t xml:space="preserve"> </w:t>
            </w:r>
          </w:p>
          <w:p w14:paraId="3F272595" w14:textId="77777777" w:rsidR="009F574D" w:rsidRPr="00B3382A" w:rsidRDefault="009F574D" w:rsidP="0066491B">
            <w:pPr>
              <w:pStyle w:val="TableParagraph"/>
              <w:rPr>
                <w:bCs/>
                <w:lang w:val="en-GB"/>
              </w:rPr>
            </w:pPr>
          </w:p>
          <w:p w14:paraId="0817FBBE" w14:textId="5A31AF83" w:rsidR="005103AB" w:rsidRPr="00B3382A" w:rsidRDefault="00E46AC4" w:rsidP="0066491B">
            <w:pPr>
              <w:pStyle w:val="TableParagraph"/>
              <w:rPr>
                <w:bCs/>
                <w:lang w:val="en-GB"/>
              </w:rPr>
            </w:pPr>
            <w:r w:rsidRPr="00B3382A">
              <w:rPr>
                <w:bCs/>
                <w:lang w:val="en-GB"/>
              </w:rPr>
              <w:t>He also highlighted that</w:t>
            </w:r>
            <w:r w:rsidR="005103AB" w:rsidRPr="00B3382A">
              <w:rPr>
                <w:bCs/>
                <w:lang w:val="en-GB"/>
              </w:rPr>
              <w:t xml:space="preserve"> </w:t>
            </w:r>
            <w:r w:rsidRPr="00B3382A">
              <w:rPr>
                <w:bCs/>
                <w:lang w:val="en-GB"/>
              </w:rPr>
              <w:t>j</w:t>
            </w:r>
            <w:r w:rsidR="005103AB" w:rsidRPr="00B3382A">
              <w:rPr>
                <w:bCs/>
                <w:lang w:val="en-GB"/>
              </w:rPr>
              <w:t>oint meetings include discussions without any college officer present.</w:t>
            </w:r>
            <w:r w:rsidRPr="00B3382A">
              <w:rPr>
                <w:bCs/>
                <w:lang w:val="en-GB"/>
              </w:rPr>
              <w:t xml:space="preserve"> </w:t>
            </w:r>
            <w:r w:rsidRPr="00B3382A">
              <w:rPr>
                <w:bCs/>
                <w:lang w:val="en-GB"/>
              </w:rPr>
              <w:lastRenderedPageBreak/>
              <w:t xml:space="preserve">J Buchanan thanked S Taylor for the </w:t>
            </w:r>
            <w:r w:rsidR="004E7A63" w:rsidRPr="00B3382A">
              <w:rPr>
                <w:bCs/>
                <w:lang w:val="en-GB"/>
              </w:rPr>
              <w:t xml:space="preserve">clear </w:t>
            </w:r>
            <w:r w:rsidRPr="00B3382A">
              <w:rPr>
                <w:bCs/>
                <w:lang w:val="en-GB"/>
              </w:rPr>
              <w:t>explanation.</w:t>
            </w:r>
          </w:p>
          <w:p w14:paraId="549B24E5" w14:textId="77777777" w:rsidR="005103AB" w:rsidRPr="00B3382A" w:rsidRDefault="005103AB" w:rsidP="0066491B">
            <w:pPr>
              <w:pStyle w:val="TableParagraph"/>
              <w:rPr>
                <w:b/>
                <w:lang w:val="en-GB"/>
              </w:rPr>
            </w:pPr>
          </w:p>
          <w:p w14:paraId="48E5B9A0" w14:textId="77777777" w:rsidR="00BE09F0" w:rsidRPr="00B3382A" w:rsidRDefault="005103AB" w:rsidP="0066491B">
            <w:pPr>
              <w:pStyle w:val="TableParagraph"/>
              <w:rPr>
                <w:bCs/>
                <w:lang w:val="en-GB"/>
              </w:rPr>
            </w:pPr>
            <w:r w:rsidRPr="00B3382A">
              <w:rPr>
                <w:bCs/>
                <w:lang w:val="en-GB"/>
              </w:rPr>
              <w:t xml:space="preserve">S Middleton asked if all staff members have access to the policy, to which S Taylor confirmed they do. </w:t>
            </w:r>
            <w:r w:rsidR="002129CD" w:rsidRPr="00B3382A">
              <w:rPr>
                <w:bCs/>
                <w:lang w:val="en-GB"/>
              </w:rPr>
              <w:t>Sh</w:t>
            </w:r>
            <w:r w:rsidRPr="00B3382A">
              <w:rPr>
                <w:bCs/>
                <w:lang w:val="en-GB"/>
              </w:rPr>
              <w:t xml:space="preserve">e </w:t>
            </w:r>
            <w:r w:rsidR="00135721" w:rsidRPr="00B3382A">
              <w:rPr>
                <w:bCs/>
                <w:lang w:val="en-GB"/>
              </w:rPr>
              <w:t>then</w:t>
            </w:r>
            <w:r w:rsidRPr="00B3382A">
              <w:rPr>
                <w:bCs/>
                <w:lang w:val="en-GB"/>
              </w:rPr>
              <w:t xml:space="preserve"> noted that it is everyone's responsibility to be familiar with the policy and </w:t>
            </w:r>
            <w:r w:rsidR="009F574D" w:rsidRPr="00B3382A">
              <w:rPr>
                <w:bCs/>
                <w:lang w:val="en-GB"/>
              </w:rPr>
              <w:t xml:space="preserve">asked if wording could be included to reflect this. </w:t>
            </w:r>
            <w:r w:rsidR="00BE09F0" w:rsidRPr="00B3382A">
              <w:rPr>
                <w:bCs/>
                <w:lang w:val="en-GB"/>
              </w:rPr>
              <w:t>S Taylor to progress.</w:t>
            </w:r>
          </w:p>
          <w:p w14:paraId="3BB33EBF" w14:textId="77777777" w:rsidR="005103AB" w:rsidRPr="00B3382A" w:rsidRDefault="005103AB" w:rsidP="0066491B">
            <w:pPr>
              <w:pStyle w:val="TableParagraph"/>
              <w:rPr>
                <w:b/>
                <w:lang w:val="en-GB"/>
              </w:rPr>
            </w:pPr>
          </w:p>
          <w:p w14:paraId="26A96CFF" w14:textId="1E7C10F6" w:rsidR="009F081F" w:rsidRPr="00B3382A" w:rsidRDefault="005103AB" w:rsidP="0066491B">
            <w:pPr>
              <w:pStyle w:val="TableParagraph"/>
              <w:rPr>
                <w:b/>
                <w:lang w:val="en-GB"/>
              </w:rPr>
            </w:pPr>
            <w:r w:rsidRPr="00B3382A">
              <w:rPr>
                <w:bCs/>
                <w:lang w:val="en-GB"/>
              </w:rPr>
              <w:t xml:space="preserve">The </w:t>
            </w:r>
            <w:r w:rsidR="00BE09F0" w:rsidRPr="00B3382A">
              <w:rPr>
                <w:bCs/>
                <w:lang w:val="en-GB"/>
              </w:rPr>
              <w:t>C</w:t>
            </w:r>
            <w:r w:rsidRPr="00B3382A">
              <w:rPr>
                <w:bCs/>
                <w:lang w:val="en-GB"/>
              </w:rPr>
              <w:t xml:space="preserve">ommittee </w:t>
            </w:r>
            <w:r w:rsidR="003D12BF" w:rsidRPr="00B3382A">
              <w:rPr>
                <w:bCs/>
                <w:lang w:val="en-GB"/>
              </w:rPr>
              <w:t xml:space="preserve">approved </w:t>
            </w:r>
            <w:r w:rsidR="00BE09F0" w:rsidRPr="00B3382A">
              <w:rPr>
                <w:bCs/>
                <w:lang w:val="en-GB"/>
              </w:rPr>
              <w:t>the Policy subject to the minor change suggested.</w:t>
            </w:r>
          </w:p>
          <w:p w14:paraId="6201018B" w14:textId="77777777" w:rsidR="009F081F" w:rsidRPr="00B3382A" w:rsidRDefault="009F081F" w:rsidP="0066491B">
            <w:pPr>
              <w:pStyle w:val="TableParagraph"/>
              <w:rPr>
                <w:b/>
                <w:lang w:val="en-GB"/>
              </w:rPr>
            </w:pPr>
          </w:p>
        </w:tc>
      </w:tr>
      <w:tr w:rsidR="009F081F" w:rsidRPr="00B3382A" w14:paraId="00C952CF" w14:textId="77777777" w:rsidTr="00EE38FC">
        <w:trPr>
          <w:trHeight w:val="1149"/>
        </w:trPr>
        <w:tc>
          <w:tcPr>
            <w:tcW w:w="654" w:type="dxa"/>
          </w:tcPr>
          <w:p w14:paraId="75102C63"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0883D0AD" w14:textId="77777777" w:rsidR="009F081F" w:rsidRPr="00B3382A" w:rsidRDefault="009F081F" w:rsidP="0066491B">
            <w:pPr>
              <w:pStyle w:val="TableParagraph"/>
              <w:rPr>
                <w:b/>
                <w:lang w:val="en-GB"/>
              </w:rPr>
            </w:pPr>
            <w:r w:rsidRPr="00B3382A">
              <w:rPr>
                <w:b/>
                <w:lang w:val="en-GB"/>
              </w:rPr>
              <w:t>STRATEGIC RISK REGISTER</w:t>
            </w:r>
          </w:p>
          <w:p w14:paraId="43E926E2" w14:textId="77777777" w:rsidR="009F081F" w:rsidRDefault="009F081F" w:rsidP="0066491B">
            <w:pPr>
              <w:pStyle w:val="TableParagraph"/>
              <w:rPr>
                <w:b/>
                <w:lang w:val="en-GB"/>
              </w:rPr>
            </w:pPr>
          </w:p>
          <w:p w14:paraId="506859EC" w14:textId="77777777" w:rsidR="00EE38FC" w:rsidRPr="00B3382A" w:rsidRDefault="00EE38FC" w:rsidP="00EE38FC">
            <w:pPr>
              <w:pStyle w:val="TableParagraph"/>
              <w:rPr>
                <w:bCs/>
                <w:lang w:val="en-GB"/>
              </w:rPr>
            </w:pPr>
            <w:r w:rsidRPr="00B3382A">
              <w:rPr>
                <w:bCs/>
                <w:lang w:val="en-GB"/>
              </w:rPr>
              <w:t xml:space="preserve">S Taylor reported that no changes were highlighted. </w:t>
            </w:r>
          </w:p>
          <w:p w14:paraId="4E4E9AA9" w14:textId="77777777" w:rsidR="00EE38FC" w:rsidRPr="00B3382A" w:rsidRDefault="00EE38FC" w:rsidP="00EE38FC">
            <w:pPr>
              <w:pStyle w:val="TableParagraph"/>
              <w:rPr>
                <w:bCs/>
                <w:lang w:val="en-GB"/>
              </w:rPr>
            </w:pPr>
          </w:p>
          <w:p w14:paraId="38901CC3" w14:textId="77777777" w:rsidR="00EE38FC" w:rsidRPr="00B3382A" w:rsidRDefault="00EE38FC" w:rsidP="00EE38FC">
            <w:pPr>
              <w:pStyle w:val="TableParagraph"/>
              <w:rPr>
                <w:bCs/>
                <w:lang w:val="en-GB"/>
              </w:rPr>
            </w:pPr>
            <w:r w:rsidRPr="00B3382A">
              <w:rPr>
                <w:bCs/>
                <w:lang w:val="en-GB"/>
              </w:rPr>
              <w:t xml:space="preserve">Having approved changes to the risk management policy, it was suggested that the risk register be reviewed to ensure alignment between pre- and post-mitigating actions. While no significant risk, S Taylor agreed to review this further, and any updates will be presented at the next meeting. </w:t>
            </w:r>
            <w:r w:rsidRPr="00B3382A">
              <w:rPr>
                <w:b/>
                <w:lang w:val="en-GB"/>
              </w:rPr>
              <w:t>S Taylor to progress.</w:t>
            </w:r>
          </w:p>
          <w:p w14:paraId="0BAC36BD" w14:textId="77777777" w:rsidR="00EE38FC" w:rsidRPr="00B3382A" w:rsidRDefault="00EE38FC" w:rsidP="00EE38FC">
            <w:pPr>
              <w:pStyle w:val="TableParagraph"/>
              <w:rPr>
                <w:bCs/>
                <w:lang w:val="en-GB"/>
              </w:rPr>
            </w:pPr>
          </w:p>
          <w:p w14:paraId="68BCB897" w14:textId="77777777" w:rsidR="00EE38FC" w:rsidRPr="00B3382A" w:rsidRDefault="00EE38FC" w:rsidP="00EE38FC">
            <w:pPr>
              <w:pStyle w:val="TableParagraph"/>
              <w:rPr>
                <w:bCs/>
                <w:lang w:val="en-GB"/>
              </w:rPr>
            </w:pPr>
            <w:r w:rsidRPr="00B3382A">
              <w:rPr>
                <w:bCs/>
                <w:lang w:val="en-GB"/>
              </w:rPr>
              <w:t>A detailed update was provided on the budget and forecast at the Finance &amp; Property Committee meeting, with ongoing concerns about flat cash and future sustainability always present. S Taylor highlighted that this will be updated to the Board.</w:t>
            </w:r>
          </w:p>
          <w:p w14:paraId="2B026115" w14:textId="77777777" w:rsidR="00EE38FC" w:rsidRPr="00B3382A" w:rsidRDefault="00EE38FC" w:rsidP="00EE38FC">
            <w:pPr>
              <w:pStyle w:val="TableParagraph"/>
              <w:rPr>
                <w:bCs/>
                <w:lang w:val="en-GB"/>
              </w:rPr>
            </w:pPr>
          </w:p>
          <w:p w14:paraId="15532F82" w14:textId="77777777" w:rsidR="00EE38FC" w:rsidRPr="00B3382A" w:rsidRDefault="00EE38FC" w:rsidP="00EE38FC">
            <w:pPr>
              <w:pStyle w:val="TableParagraph"/>
              <w:rPr>
                <w:bCs/>
                <w:lang w:val="en-GB"/>
              </w:rPr>
            </w:pPr>
            <w:r w:rsidRPr="00B3382A">
              <w:rPr>
                <w:bCs/>
                <w:lang w:val="en-GB"/>
              </w:rPr>
              <w:t xml:space="preserve">Regarding the cost-of-living crisis, it was noted that efforts will continue, including the provision of free breakfast and lunch at Dundee &amp; Angus College. </w:t>
            </w:r>
          </w:p>
          <w:p w14:paraId="33524FA4" w14:textId="77777777" w:rsidR="00EE38FC" w:rsidRPr="00B3382A" w:rsidRDefault="00EE38FC" w:rsidP="00EE38FC">
            <w:pPr>
              <w:pStyle w:val="TableParagraph"/>
              <w:rPr>
                <w:bCs/>
                <w:lang w:val="en-GB"/>
              </w:rPr>
            </w:pPr>
          </w:p>
          <w:p w14:paraId="77C61001" w14:textId="77777777" w:rsidR="00EE38FC" w:rsidRPr="00B3382A" w:rsidRDefault="00EE38FC" w:rsidP="00EE38FC">
            <w:pPr>
              <w:pStyle w:val="TableParagraph"/>
              <w:rPr>
                <w:bCs/>
                <w:lang w:val="en-GB"/>
              </w:rPr>
            </w:pPr>
            <w:r w:rsidRPr="00B3382A">
              <w:rPr>
                <w:bCs/>
                <w:lang w:val="en-GB"/>
              </w:rPr>
              <w:t>S Taylor provided a RAAC update to the Board highlighting that reassessment work is ongoing and is expected to be finalised over the October break. Next steps in the management of RAAC will be confirmed and updated as and when the information becomes available.</w:t>
            </w:r>
          </w:p>
          <w:p w14:paraId="0460F6DF" w14:textId="77777777" w:rsidR="00EE38FC" w:rsidRPr="00B3382A" w:rsidRDefault="00EE38FC" w:rsidP="00EE38FC">
            <w:pPr>
              <w:pStyle w:val="TableParagraph"/>
              <w:rPr>
                <w:bCs/>
                <w:lang w:val="en-GB"/>
              </w:rPr>
            </w:pPr>
          </w:p>
          <w:p w14:paraId="16EB69E8" w14:textId="77777777" w:rsidR="00EE38FC" w:rsidRPr="00B3382A" w:rsidRDefault="00EE38FC" w:rsidP="00EE38FC">
            <w:pPr>
              <w:pStyle w:val="TableParagraph"/>
              <w:rPr>
                <w:bCs/>
                <w:lang w:val="en-GB"/>
              </w:rPr>
            </w:pPr>
            <w:r w:rsidRPr="00B3382A">
              <w:rPr>
                <w:bCs/>
                <w:lang w:val="en-GB"/>
              </w:rPr>
              <w:t>G Bell enquired about sustainability, specifically how the risk rating could improve post-mitigation and whether external factors are involved. S Taylor explained that while the budget is managed as effectively as possible, significant savings plans had been necessary to achieve a break-even position. Forecasting indicates that if costs continue to rise, the real impact of flat cash will be evident. It is crucial to keep these risks prominently in board discussions. This update was welcomed.</w:t>
            </w:r>
          </w:p>
          <w:p w14:paraId="604AB927" w14:textId="77777777" w:rsidR="00EE38FC" w:rsidRPr="00B3382A" w:rsidRDefault="00EE38FC" w:rsidP="00EE38FC">
            <w:pPr>
              <w:pStyle w:val="TableParagraph"/>
              <w:rPr>
                <w:bCs/>
                <w:lang w:val="en-GB"/>
              </w:rPr>
            </w:pPr>
          </w:p>
          <w:p w14:paraId="2DADFF23" w14:textId="77777777" w:rsidR="00EE38FC" w:rsidRPr="00B3382A" w:rsidRDefault="00EE38FC" w:rsidP="00EE38FC">
            <w:pPr>
              <w:pStyle w:val="TableParagraph"/>
              <w:rPr>
                <w:bCs/>
                <w:lang w:val="en-GB"/>
              </w:rPr>
            </w:pPr>
            <w:r w:rsidRPr="00B3382A">
              <w:rPr>
                <w:bCs/>
                <w:lang w:val="en-GB"/>
              </w:rPr>
              <w:t>The Committee approved the Strategic Risk Register and noted the updates.</w:t>
            </w:r>
          </w:p>
          <w:p w14:paraId="6285821E" w14:textId="77777777" w:rsidR="009F081F" w:rsidRPr="00B3382A" w:rsidRDefault="009F081F" w:rsidP="0034094A">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1CDC26F8" w14:textId="77777777" w:rsidR="009F081F" w:rsidRPr="00B3382A" w:rsidRDefault="009F081F" w:rsidP="00EE38FC">
            <w:pPr>
              <w:pStyle w:val="TableParagraph"/>
              <w:rPr>
                <w:b/>
                <w:lang w:val="en-GB"/>
              </w:rPr>
            </w:pPr>
          </w:p>
        </w:tc>
      </w:tr>
      <w:tr w:rsidR="009F081F" w:rsidRPr="00B3382A" w14:paraId="59E1DC4A" w14:textId="77777777" w:rsidTr="00EE38FC">
        <w:trPr>
          <w:trHeight w:val="506"/>
        </w:trPr>
        <w:tc>
          <w:tcPr>
            <w:tcW w:w="654" w:type="dxa"/>
          </w:tcPr>
          <w:p w14:paraId="467A732B" w14:textId="77777777" w:rsidR="009F081F" w:rsidRPr="00B3382A" w:rsidRDefault="009F081F" w:rsidP="0066491B">
            <w:pPr>
              <w:pStyle w:val="TableParagraph"/>
              <w:numPr>
                <w:ilvl w:val="0"/>
                <w:numId w:val="1"/>
              </w:numPr>
              <w:ind w:left="0" w:firstLine="0"/>
              <w:jc w:val="center"/>
              <w:rPr>
                <w:b/>
                <w:lang w:val="en-GB"/>
              </w:rPr>
            </w:pPr>
          </w:p>
        </w:tc>
        <w:tc>
          <w:tcPr>
            <w:tcW w:w="9133" w:type="dxa"/>
          </w:tcPr>
          <w:p w14:paraId="62A10A49" w14:textId="77777777" w:rsidR="009F081F" w:rsidRPr="00B3382A" w:rsidRDefault="009F081F" w:rsidP="0066491B">
            <w:pPr>
              <w:pStyle w:val="TableParagraph"/>
              <w:rPr>
                <w:b/>
                <w:lang w:val="en-GB"/>
              </w:rPr>
            </w:pPr>
            <w:r w:rsidRPr="00B3382A">
              <w:rPr>
                <w:b/>
                <w:lang w:val="en-GB"/>
              </w:rPr>
              <w:t>EXTERNAL AUDIT</w:t>
            </w:r>
          </w:p>
          <w:p w14:paraId="6855655F" w14:textId="77777777" w:rsidR="009F081F" w:rsidRPr="00B3382A" w:rsidRDefault="009F081F" w:rsidP="0066491B">
            <w:pPr>
              <w:pStyle w:val="TableParagraph"/>
              <w:rPr>
                <w:b/>
                <w:lang w:val="en-GB"/>
              </w:rPr>
            </w:pPr>
          </w:p>
          <w:p w14:paraId="109792B7" w14:textId="46387FEF" w:rsidR="00E73BA1" w:rsidRPr="00B3382A" w:rsidRDefault="00E73BA1" w:rsidP="0066491B">
            <w:pPr>
              <w:pStyle w:val="TableParagraph"/>
              <w:rPr>
                <w:bCs/>
                <w:lang w:val="en-GB"/>
              </w:rPr>
            </w:pPr>
            <w:r w:rsidRPr="00B3382A">
              <w:rPr>
                <w:bCs/>
                <w:lang w:val="en-GB"/>
              </w:rPr>
              <w:t>M Speight reported on two key issues. Firstly, regarding the RAAC,</w:t>
            </w:r>
            <w:r w:rsidR="008F19F5" w:rsidRPr="00B3382A">
              <w:rPr>
                <w:bCs/>
                <w:lang w:val="en-GB"/>
              </w:rPr>
              <w:t xml:space="preserve"> he stated</w:t>
            </w:r>
            <w:r w:rsidRPr="00B3382A">
              <w:rPr>
                <w:bCs/>
                <w:lang w:val="en-GB"/>
              </w:rPr>
              <w:t xml:space="preserve"> it is essential to include property valuations and any new information affecting the figures. </w:t>
            </w:r>
            <w:r w:rsidR="00EE62C1" w:rsidRPr="00B3382A">
              <w:rPr>
                <w:bCs/>
                <w:lang w:val="en-GB"/>
              </w:rPr>
              <w:t xml:space="preserve">M Speight assured the </w:t>
            </w:r>
            <w:r w:rsidR="00467453" w:rsidRPr="00B3382A">
              <w:rPr>
                <w:bCs/>
                <w:lang w:val="en-GB"/>
              </w:rPr>
              <w:t>C</w:t>
            </w:r>
            <w:r w:rsidR="00EE62C1" w:rsidRPr="00B3382A">
              <w:rPr>
                <w:bCs/>
                <w:lang w:val="en-GB"/>
              </w:rPr>
              <w:t>ommittee that, despite the tight timetable, the aim is to have the information audited before the next meeting in December 2024. It was noted that</w:t>
            </w:r>
            <w:r w:rsidR="009048F9" w:rsidRPr="00B3382A">
              <w:rPr>
                <w:bCs/>
                <w:lang w:val="en-GB"/>
              </w:rPr>
              <w:t xml:space="preserve"> (like last year)</w:t>
            </w:r>
            <w:r w:rsidR="00EE62C1" w:rsidRPr="00B3382A">
              <w:rPr>
                <w:bCs/>
                <w:lang w:val="en-GB"/>
              </w:rPr>
              <w:t xml:space="preserve"> the results may be subject to finalisation.</w:t>
            </w:r>
          </w:p>
          <w:p w14:paraId="5C6132A8" w14:textId="77777777" w:rsidR="00E73BA1" w:rsidRPr="00B3382A" w:rsidRDefault="00E73BA1" w:rsidP="0066491B">
            <w:pPr>
              <w:pStyle w:val="TableParagraph"/>
              <w:rPr>
                <w:bCs/>
                <w:lang w:val="en-GB"/>
              </w:rPr>
            </w:pPr>
          </w:p>
          <w:p w14:paraId="54A0C65A" w14:textId="1860D050" w:rsidR="009048F9" w:rsidRPr="00B3382A" w:rsidRDefault="00E73BA1" w:rsidP="0066491B">
            <w:pPr>
              <w:pStyle w:val="TableParagraph"/>
              <w:rPr>
                <w:bCs/>
                <w:lang w:val="en-GB"/>
              </w:rPr>
            </w:pPr>
            <w:r w:rsidRPr="00B3382A">
              <w:rPr>
                <w:bCs/>
                <w:lang w:val="en-GB"/>
              </w:rPr>
              <w:t>Secondly, on a general issue affecting all colleges in Scotland</w:t>
            </w:r>
            <w:r w:rsidR="009048F9" w:rsidRPr="00B3382A">
              <w:rPr>
                <w:bCs/>
                <w:lang w:val="en-GB"/>
              </w:rPr>
              <w:t xml:space="preserve"> was the treatment of funds allocated to support national Job Evaluation.  This was subject to discussion with </w:t>
            </w:r>
            <w:r w:rsidR="0050566A" w:rsidRPr="00B3382A">
              <w:rPr>
                <w:bCs/>
                <w:lang w:val="en-GB"/>
              </w:rPr>
              <w:t>SFC,</w:t>
            </w:r>
            <w:r w:rsidR="009048F9" w:rsidRPr="00B3382A">
              <w:rPr>
                <w:bCs/>
                <w:lang w:val="en-GB"/>
              </w:rPr>
              <w:t xml:space="preserve"> and local arrangements would align with advice given nationally.</w:t>
            </w:r>
          </w:p>
          <w:p w14:paraId="34C8F7FF" w14:textId="77777777" w:rsidR="009F081F" w:rsidRPr="00B3382A" w:rsidRDefault="009F081F" w:rsidP="0066491B">
            <w:pPr>
              <w:pStyle w:val="TableParagraph"/>
              <w:rPr>
                <w:b/>
                <w:lang w:val="en-GB"/>
              </w:rPr>
            </w:pPr>
          </w:p>
          <w:p w14:paraId="6719674A" w14:textId="35FD2015" w:rsidR="009048F9" w:rsidRPr="00B3382A" w:rsidRDefault="009048F9" w:rsidP="0066491B">
            <w:pPr>
              <w:pStyle w:val="TableParagraph"/>
              <w:rPr>
                <w:bCs/>
                <w:lang w:val="en-GB"/>
              </w:rPr>
            </w:pPr>
            <w:r w:rsidRPr="00B3382A">
              <w:rPr>
                <w:bCs/>
                <w:lang w:val="en-GB"/>
              </w:rPr>
              <w:t>The update was welcomed.</w:t>
            </w:r>
          </w:p>
          <w:p w14:paraId="331EF365" w14:textId="77777777" w:rsidR="009F081F" w:rsidRPr="00B3382A" w:rsidRDefault="009F081F" w:rsidP="0066491B">
            <w:pPr>
              <w:pStyle w:val="TableParagraph"/>
              <w:rPr>
                <w:b/>
                <w:lang w:val="en-GB"/>
              </w:rPr>
            </w:pPr>
          </w:p>
          <w:p w14:paraId="65C385F0" w14:textId="77777777" w:rsidR="00C7409E" w:rsidRPr="00B3382A" w:rsidRDefault="00C7409E" w:rsidP="0066491B">
            <w:pPr>
              <w:pStyle w:val="TableParagraph"/>
              <w:rPr>
                <w:b/>
                <w:lang w:val="en-GB"/>
              </w:rPr>
            </w:pPr>
          </w:p>
          <w:p w14:paraId="57147F2A" w14:textId="77777777" w:rsidR="00C7409E" w:rsidRPr="00B3382A" w:rsidRDefault="00C7409E" w:rsidP="0066491B">
            <w:pPr>
              <w:pStyle w:val="TableParagraph"/>
              <w:rPr>
                <w:b/>
                <w:lang w:val="en-GB"/>
              </w:rPr>
            </w:pPr>
          </w:p>
        </w:tc>
      </w:tr>
      <w:tr w:rsidR="009F081F" w:rsidRPr="00B3382A" w14:paraId="628392CA" w14:textId="77777777" w:rsidTr="00EE38FC">
        <w:trPr>
          <w:trHeight w:val="506"/>
        </w:trPr>
        <w:tc>
          <w:tcPr>
            <w:tcW w:w="654" w:type="dxa"/>
          </w:tcPr>
          <w:p w14:paraId="2061D98A" w14:textId="22F9A36F" w:rsidR="009F081F" w:rsidRPr="00B3382A" w:rsidRDefault="0066491B" w:rsidP="0066491B">
            <w:pPr>
              <w:pStyle w:val="TableParagraph"/>
              <w:numPr>
                <w:ilvl w:val="0"/>
                <w:numId w:val="1"/>
              </w:numPr>
              <w:ind w:left="0" w:firstLine="0"/>
              <w:jc w:val="center"/>
              <w:rPr>
                <w:b/>
                <w:lang w:val="en-GB"/>
              </w:rPr>
            </w:pPr>
            <w:r w:rsidRPr="00B3382A">
              <w:rPr>
                <w:b/>
                <w:lang w:val="en-GB"/>
              </w:rPr>
              <w:t>D</w:t>
            </w:r>
          </w:p>
        </w:tc>
        <w:tc>
          <w:tcPr>
            <w:tcW w:w="9133" w:type="dxa"/>
          </w:tcPr>
          <w:p w14:paraId="4EE15941" w14:textId="201DB01D" w:rsidR="009F081F" w:rsidRPr="00B3382A" w:rsidRDefault="009F081F" w:rsidP="0066491B">
            <w:pPr>
              <w:pStyle w:val="TableParagraph"/>
              <w:rPr>
                <w:b/>
                <w:lang w:val="en-GB"/>
              </w:rPr>
            </w:pPr>
            <w:r w:rsidRPr="00B3382A">
              <w:rPr>
                <w:b/>
                <w:lang w:val="en-GB"/>
              </w:rPr>
              <w:t xml:space="preserve">INTERNAL AUDIT SERVICES PROCUREMENT (Item for consideration without </w:t>
            </w:r>
            <w:r w:rsidR="0050566A" w:rsidRPr="00B3382A">
              <w:rPr>
                <w:b/>
                <w:lang w:val="en-GB"/>
              </w:rPr>
              <w:t>auditors’</w:t>
            </w:r>
            <w:r w:rsidRPr="00B3382A">
              <w:rPr>
                <w:b/>
                <w:lang w:val="en-GB"/>
              </w:rPr>
              <w:t xml:space="preserve"> present)</w:t>
            </w:r>
          </w:p>
          <w:p w14:paraId="7FF99FFA" w14:textId="77777777" w:rsidR="00C7409E" w:rsidRPr="00B3382A" w:rsidRDefault="00C7409E" w:rsidP="0066491B">
            <w:pPr>
              <w:pStyle w:val="TableParagraph"/>
              <w:rPr>
                <w:b/>
                <w:lang w:val="en-GB"/>
              </w:rPr>
            </w:pPr>
          </w:p>
          <w:p w14:paraId="27DA432D" w14:textId="77777777" w:rsidR="005152E9" w:rsidRPr="00B3382A" w:rsidRDefault="00C7409E" w:rsidP="00C7409E">
            <w:pPr>
              <w:pStyle w:val="TableParagraph"/>
              <w:rPr>
                <w:lang w:val="en-GB"/>
              </w:rPr>
            </w:pPr>
            <w:r w:rsidRPr="00B3382A">
              <w:rPr>
                <w:lang w:val="en-GB"/>
              </w:rPr>
              <w:t>S Taylor highlighted this report for approval</w:t>
            </w:r>
            <w:r w:rsidRPr="00B3382A">
              <w:rPr>
                <w:lang w:val="en-GB"/>
              </w:rPr>
              <w:t xml:space="preserve"> noting that </w:t>
            </w:r>
            <w:r w:rsidRPr="00B3382A">
              <w:rPr>
                <w:lang w:val="en-GB"/>
              </w:rPr>
              <w:t>the contract with Henderson Loggie for internal audit services is due to expire after completion of planned 2024/25 activity. S</w:t>
            </w:r>
            <w:r w:rsidRPr="00B3382A">
              <w:rPr>
                <w:lang w:val="en-GB"/>
              </w:rPr>
              <w:t> </w:t>
            </w:r>
            <w:r w:rsidRPr="00B3382A">
              <w:rPr>
                <w:lang w:val="en-GB"/>
              </w:rPr>
              <w:t xml:space="preserve">Taylor highlighted several key routes for procurement and options were presented in the paper. </w:t>
            </w:r>
          </w:p>
          <w:p w14:paraId="3F7BF0F4" w14:textId="77777777" w:rsidR="005152E9" w:rsidRPr="00B3382A" w:rsidRDefault="005152E9" w:rsidP="00C7409E">
            <w:pPr>
              <w:pStyle w:val="TableParagraph"/>
              <w:rPr>
                <w:lang w:val="en-GB"/>
              </w:rPr>
            </w:pPr>
          </w:p>
          <w:p w14:paraId="62B0EF88" w14:textId="4AAAD11F" w:rsidR="00C7409E" w:rsidRPr="00B3382A" w:rsidRDefault="005152E9" w:rsidP="00C7409E">
            <w:pPr>
              <w:pStyle w:val="TableParagraph"/>
              <w:rPr>
                <w:b/>
                <w:bCs/>
                <w:lang w:val="en-GB"/>
              </w:rPr>
            </w:pPr>
            <w:r w:rsidRPr="00B3382A">
              <w:rPr>
                <w:lang w:val="en-GB"/>
              </w:rPr>
              <w:t xml:space="preserve">Following discussion it was </w:t>
            </w:r>
            <w:r w:rsidR="00C7409E" w:rsidRPr="00B3382A">
              <w:rPr>
                <w:lang w:val="en-GB"/>
              </w:rPr>
              <w:t xml:space="preserve">proposed to proceed with Option B—a mini competitive process involving firms on the framework. The </w:t>
            </w:r>
            <w:r w:rsidRPr="00B3382A">
              <w:rPr>
                <w:lang w:val="en-GB"/>
              </w:rPr>
              <w:t>C</w:t>
            </w:r>
            <w:r w:rsidR="00C7409E" w:rsidRPr="00B3382A">
              <w:rPr>
                <w:lang w:val="en-GB"/>
              </w:rPr>
              <w:t xml:space="preserve">ommittee approved this with </w:t>
            </w:r>
            <w:r w:rsidR="002564C2" w:rsidRPr="00B3382A">
              <w:rPr>
                <w:lang w:val="en-GB"/>
              </w:rPr>
              <w:t>interviews with potential audit suppliers delegated to</w:t>
            </w:r>
            <w:r w:rsidR="00C7409E" w:rsidRPr="00B3382A">
              <w:rPr>
                <w:bCs/>
                <w:lang w:val="en-GB"/>
              </w:rPr>
              <w:t xml:space="preserve"> the Director of Finance and Chair of the Audit &amp; Risk Committee to progress.</w:t>
            </w:r>
            <w:r w:rsidR="007334DB" w:rsidRPr="00B3382A">
              <w:rPr>
                <w:bCs/>
                <w:lang w:val="en-GB"/>
              </w:rPr>
              <w:t xml:space="preserve"> </w:t>
            </w:r>
            <w:r w:rsidR="00C7409E" w:rsidRPr="00B3382A">
              <w:rPr>
                <w:lang w:val="en-GB"/>
              </w:rPr>
              <w:t xml:space="preserve">The outcome will be presented at the June 2025 meeting. </w:t>
            </w:r>
            <w:r w:rsidR="00C7409E" w:rsidRPr="00B3382A">
              <w:rPr>
                <w:b/>
                <w:bCs/>
                <w:lang w:val="en-GB"/>
              </w:rPr>
              <w:t>S Taylor and N</w:t>
            </w:r>
            <w:r w:rsidR="007334DB" w:rsidRPr="00B3382A">
              <w:rPr>
                <w:b/>
                <w:bCs/>
                <w:lang w:val="en-GB"/>
              </w:rPr>
              <w:t> </w:t>
            </w:r>
            <w:r w:rsidR="00C7409E" w:rsidRPr="00B3382A">
              <w:rPr>
                <w:b/>
                <w:bCs/>
                <w:lang w:val="en-GB"/>
              </w:rPr>
              <w:t>Anderson to progress.</w:t>
            </w:r>
          </w:p>
          <w:p w14:paraId="5FE90B48" w14:textId="2DF0C9A3" w:rsidR="00C7409E" w:rsidRPr="00B3382A" w:rsidRDefault="00C7409E" w:rsidP="00C7409E">
            <w:pPr>
              <w:pStyle w:val="TableParagraph"/>
              <w:rPr>
                <w:b/>
                <w:lang w:val="en-GB"/>
              </w:rPr>
            </w:pPr>
          </w:p>
        </w:tc>
      </w:tr>
      <w:tr w:rsidR="00D46596" w:rsidRPr="00B3382A" w14:paraId="157A05F0" w14:textId="77777777" w:rsidTr="00EE38FC">
        <w:trPr>
          <w:trHeight w:val="506"/>
        </w:trPr>
        <w:tc>
          <w:tcPr>
            <w:tcW w:w="654" w:type="dxa"/>
          </w:tcPr>
          <w:p w14:paraId="18FF5779" w14:textId="77777777" w:rsidR="00D46596" w:rsidRPr="00B3382A" w:rsidRDefault="00D46596" w:rsidP="0066491B">
            <w:pPr>
              <w:pStyle w:val="TableParagraph"/>
              <w:numPr>
                <w:ilvl w:val="0"/>
                <w:numId w:val="1"/>
              </w:numPr>
              <w:ind w:left="0" w:firstLine="0"/>
              <w:jc w:val="center"/>
              <w:rPr>
                <w:b/>
                <w:lang w:val="en-GB"/>
              </w:rPr>
            </w:pPr>
          </w:p>
        </w:tc>
        <w:tc>
          <w:tcPr>
            <w:tcW w:w="9133" w:type="dxa"/>
          </w:tcPr>
          <w:p w14:paraId="7F8A2665" w14:textId="77777777" w:rsidR="00D46596" w:rsidRPr="00B3382A" w:rsidRDefault="0072183A" w:rsidP="0066491B">
            <w:pPr>
              <w:pStyle w:val="TableParagraph"/>
              <w:rPr>
                <w:b/>
                <w:lang w:val="en-GB"/>
              </w:rPr>
            </w:pPr>
            <w:r w:rsidRPr="00B3382A">
              <w:rPr>
                <w:b/>
                <w:lang w:val="en-GB"/>
              </w:rPr>
              <w:t>OTHER BUSINESS ITEM</w:t>
            </w:r>
          </w:p>
          <w:p w14:paraId="19AF18E9" w14:textId="77777777" w:rsidR="0072183A" w:rsidRPr="00B3382A" w:rsidRDefault="0072183A" w:rsidP="0066491B">
            <w:pPr>
              <w:pStyle w:val="TableParagraph"/>
              <w:rPr>
                <w:b/>
                <w:lang w:val="en-GB"/>
              </w:rPr>
            </w:pPr>
          </w:p>
          <w:p w14:paraId="2576A0AD" w14:textId="7CA75FE6" w:rsidR="007E401F" w:rsidRPr="00B3382A" w:rsidRDefault="0072183A" w:rsidP="0072183A">
            <w:pPr>
              <w:pStyle w:val="TableParagraph"/>
              <w:rPr>
                <w:lang w:val="en-GB"/>
              </w:rPr>
            </w:pPr>
            <w:r w:rsidRPr="00B3382A">
              <w:rPr>
                <w:lang w:val="en-GB"/>
              </w:rPr>
              <w:t>N Anderson</w:t>
            </w:r>
            <w:r w:rsidRPr="00B3382A">
              <w:rPr>
                <w:lang w:val="en-GB"/>
              </w:rPr>
              <w:t xml:space="preserve"> </w:t>
            </w:r>
            <w:r w:rsidR="005173AE" w:rsidRPr="00B3382A">
              <w:rPr>
                <w:lang w:val="en-GB"/>
              </w:rPr>
              <w:t>noted that a request had been made that day by</w:t>
            </w:r>
            <w:r w:rsidRPr="00B3382A">
              <w:rPr>
                <w:lang w:val="en-GB"/>
              </w:rPr>
              <w:t xml:space="preserve"> Mazars for the Committee to complete and submit a</w:t>
            </w:r>
            <w:r w:rsidR="005173AE" w:rsidRPr="00B3382A">
              <w:rPr>
                <w:lang w:val="en-GB"/>
              </w:rPr>
              <w:t xml:space="preserve">n audit assurance return. </w:t>
            </w:r>
            <w:r w:rsidR="008E5130" w:rsidRPr="00B3382A">
              <w:rPr>
                <w:lang w:val="en-GB"/>
              </w:rPr>
              <w:t xml:space="preserve">N Anderson noted that this was the same information that the committee had </w:t>
            </w:r>
            <w:r w:rsidRPr="00B3382A">
              <w:rPr>
                <w:lang w:val="en-GB"/>
              </w:rPr>
              <w:t xml:space="preserve">reviewed in detail last year. </w:t>
            </w:r>
          </w:p>
          <w:p w14:paraId="14E54224" w14:textId="77777777" w:rsidR="007E401F" w:rsidRPr="00B3382A" w:rsidRDefault="007E401F" w:rsidP="0072183A">
            <w:pPr>
              <w:pStyle w:val="TableParagraph"/>
              <w:rPr>
                <w:lang w:val="en-GB"/>
              </w:rPr>
            </w:pPr>
          </w:p>
          <w:p w14:paraId="15EDBA23" w14:textId="19BEA759" w:rsidR="0072183A" w:rsidRPr="00B3382A" w:rsidRDefault="007E401F" w:rsidP="0072183A">
            <w:pPr>
              <w:pStyle w:val="TableParagraph"/>
              <w:rPr>
                <w:lang w:val="en-GB"/>
              </w:rPr>
            </w:pPr>
            <w:r w:rsidRPr="00B3382A">
              <w:rPr>
                <w:lang w:val="en-GB"/>
              </w:rPr>
              <w:t xml:space="preserve">As the </w:t>
            </w:r>
            <w:r w:rsidR="0072183A" w:rsidRPr="00B3382A">
              <w:rPr>
                <w:lang w:val="en-GB"/>
              </w:rPr>
              <w:t>document has only recently been received</w:t>
            </w:r>
            <w:r w:rsidRPr="00B3382A">
              <w:rPr>
                <w:lang w:val="en-GB"/>
              </w:rPr>
              <w:t xml:space="preserve"> it was proposed that sign off of this be delegated to the Chair</w:t>
            </w:r>
            <w:r w:rsidR="00B3382A" w:rsidRPr="00B3382A">
              <w:rPr>
                <w:lang w:val="en-GB"/>
              </w:rPr>
              <w:t xml:space="preserve"> and th</w:t>
            </w:r>
            <w:r w:rsidR="0072183A" w:rsidRPr="00B3382A">
              <w:rPr>
                <w:lang w:val="en-GB"/>
              </w:rPr>
              <w:t xml:space="preserve">e Committee confirmed that they are comfortable with </w:t>
            </w:r>
            <w:r w:rsidR="00B3382A" w:rsidRPr="00B3382A">
              <w:rPr>
                <w:lang w:val="en-GB"/>
              </w:rPr>
              <w:t>this</w:t>
            </w:r>
            <w:r w:rsidR="0072183A" w:rsidRPr="00B3382A">
              <w:rPr>
                <w:lang w:val="en-GB"/>
              </w:rPr>
              <w:t xml:space="preserve">. </w:t>
            </w:r>
            <w:r w:rsidR="00B3382A" w:rsidRPr="00B3382A">
              <w:rPr>
                <w:b/>
                <w:bCs/>
                <w:lang w:val="en-GB"/>
              </w:rPr>
              <w:t>S Taylor</w:t>
            </w:r>
            <w:r w:rsidR="0072183A" w:rsidRPr="00B3382A">
              <w:rPr>
                <w:b/>
                <w:bCs/>
                <w:lang w:val="en-GB"/>
              </w:rPr>
              <w:t xml:space="preserve"> to progress.</w:t>
            </w:r>
          </w:p>
          <w:p w14:paraId="16CB6F50" w14:textId="3C4ED699" w:rsidR="0072183A" w:rsidRPr="00B3382A" w:rsidRDefault="0072183A" w:rsidP="0066491B">
            <w:pPr>
              <w:pStyle w:val="TableParagraph"/>
              <w:rPr>
                <w:b/>
                <w:lang w:val="en-GB"/>
              </w:rPr>
            </w:pPr>
          </w:p>
        </w:tc>
      </w:tr>
      <w:tr w:rsidR="00EE38FC" w:rsidRPr="00B3382A" w14:paraId="7A8B2BA5" w14:textId="77777777" w:rsidTr="00EE38FC">
        <w:trPr>
          <w:trHeight w:val="506"/>
        </w:trPr>
        <w:tc>
          <w:tcPr>
            <w:tcW w:w="654" w:type="dxa"/>
          </w:tcPr>
          <w:p w14:paraId="0ED97E29" w14:textId="77777777" w:rsidR="00EE38FC" w:rsidRPr="00B3382A" w:rsidRDefault="00EE38FC" w:rsidP="0066491B">
            <w:pPr>
              <w:pStyle w:val="TableParagraph"/>
              <w:numPr>
                <w:ilvl w:val="0"/>
                <w:numId w:val="1"/>
              </w:numPr>
              <w:ind w:left="0" w:firstLine="0"/>
              <w:jc w:val="center"/>
              <w:rPr>
                <w:b/>
                <w:lang w:val="en-GB"/>
              </w:rPr>
            </w:pPr>
          </w:p>
        </w:tc>
        <w:tc>
          <w:tcPr>
            <w:tcW w:w="9133" w:type="dxa"/>
          </w:tcPr>
          <w:p w14:paraId="299E1387" w14:textId="77777777" w:rsidR="00EE38FC" w:rsidRDefault="00EE38FC" w:rsidP="0066491B">
            <w:pPr>
              <w:pStyle w:val="TableParagraph"/>
              <w:rPr>
                <w:b/>
                <w:lang w:val="en-GB"/>
              </w:rPr>
            </w:pPr>
            <w:r>
              <w:rPr>
                <w:b/>
                <w:lang w:val="en-GB"/>
              </w:rPr>
              <w:t>DATE OF NEXT MEETING</w:t>
            </w:r>
          </w:p>
          <w:p w14:paraId="6B26F79A" w14:textId="77777777" w:rsidR="00EE38FC" w:rsidRDefault="00EE38FC" w:rsidP="0066491B">
            <w:pPr>
              <w:pStyle w:val="TableParagraph"/>
              <w:rPr>
                <w:b/>
                <w:lang w:val="en-GB"/>
              </w:rPr>
            </w:pPr>
          </w:p>
          <w:p w14:paraId="48C9A351" w14:textId="2FDE79CF" w:rsidR="00EE38FC" w:rsidRPr="00EE38FC" w:rsidRDefault="00AF7D26" w:rsidP="0066491B">
            <w:pPr>
              <w:pStyle w:val="TableParagraph"/>
              <w:rPr>
                <w:bCs/>
                <w:lang w:val="en-GB"/>
              </w:rPr>
            </w:pPr>
            <w:r>
              <w:rPr>
                <w:bCs/>
                <w:lang w:val="en-GB"/>
              </w:rPr>
              <w:t>Tuesday 3 December 2024, 4.00pm (Joint Meeting with Finance &amp; Property Committee), Kingsway Campus</w:t>
            </w:r>
          </w:p>
        </w:tc>
      </w:tr>
    </w:tbl>
    <w:p w14:paraId="42FD7F14" w14:textId="33C0BFFE" w:rsidR="00A34377" w:rsidRDefault="00A34377"/>
    <w:p w14:paraId="04E145D7" w14:textId="77777777" w:rsidR="00911703" w:rsidRPr="00911703" w:rsidRDefault="00911703" w:rsidP="00911703">
      <w:pPr>
        <w:pStyle w:val="TableParagraph"/>
      </w:pPr>
    </w:p>
    <w:p w14:paraId="6645BFDE" w14:textId="77777777" w:rsidR="005F58A2" w:rsidRDefault="005F58A2">
      <w:pPr>
        <w:rPr>
          <w:color w:val="FF0000"/>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6235"/>
        <w:gridCol w:w="1985"/>
        <w:gridCol w:w="6"/>
        <w:gridCol w:w="1839"/>
      </w:tblGrid>
      <w:tr w:rsidR="00EE38FC" w:rsidRPr="00D43501" w14:paraId="6D26BEFB" w14:textId="77777777" w:rsidTr="00AF7D26">
        <w:trPr>
          <w:trHeight w:val="310"/>
        </w:trPr>
        <w:tc>
          <w:tcPr>
            <w:tcW w:w="6235" w:type="dxa"/>
          </w:tcPr>
          <w:p w14:paraId="5E46AFD8" w14:textId="77777777" w:rsidR="00EE38FC" w:rsidRPr="00D43501" w:rsidRDefault="00EE38FC" w:rsidP="00AF7D26">
            <w:pPr>
              <w:pStyle w:val="TableParagraph"/>
              <w:spacing w:after="120"/>
              <w:rPr>
                <w:b/>
              </w:rPr>
            </w:pPr>
            <w:r w:rsidRPr="00D43501">
              <w:rPr>
                <w:b/>
                <w:u w:val="thick"/>
              </w:rPr>
              <w:t>Action Point Summary</w:t>
            </w:r>
          </w:p>
        </w:tc>
        <w:tc>
          <w:tcPr>
            <w:tcW w:w="1985" w:type="dxa"/>
          </w:tcPr>
          <w:p w14:paraId="58D4D50D" w14:textId="77777777" w:rsidR="00EE38FC" w:rsidRPr="00D43501" w:rsidRDefault="00EE38FC" w:rsidP="00AF7D26">
            <w:pPr>
              <w:pStyle w:val="TableParagraph"/>
              <w:spacing w:after="120"/>
              <w:rPr>
                <w:rFonts w:ascii="Times New Roman"/>
              </w:rPr>
            </w:pPr>
          </w:p>
        </w:tc>
        <w:tc>
          <w:tcPr>
            <w:tcW w:w="1845" w:type="dxa"/>
            <w:gridSpan w:val="2"/>
          </w:tcPr>
          <w:p w14:paraId="77FE2D8F" w14:textId="77777777" w:rsidR="00EE38FC" w:rsidRPr="00D43501" w:rsidRDefault="00EE38FC" w:rsidP="00AF7D26">
            <w:pPr>
              <w:pStyle w:val="TableParagraph"/>
              <w:spacing w:after="120"/>
              <w:rPr>
                <w:rFonts w:ascii="Times New Roman"/>
              </w:rPr>
            </w:pPr>
          </w:p>
        </w:tc>
      </w:tr>
      <w:tr w:rsidR="00EE38FC" w:rsidRPr="00D43501" w14:paraId="19E1049E" w14:textId="77777777" w:rsidTr="00AF7D26">
        <w:trPr>
          <w:trHeight w:val="374"/>
        </w:trPr>
        <w:tc>
          <w:tcPr>
            <w:tcW w:w="6235" w:type="dxa"/>
          </w:tcPr>
          <w:p w14:paraId="0279A317" w14:textId="77777777" w:rsidR="00EE38FC" w:rsidRPr="00D43501" w:rsidRDefault="00EE38FC" w:rsidP="00AF7D26">
            <w:pPr>
              <w:pStyle w:val="TableParagraph"/>
              <w:spacing w:after="120"/>
              <w:jc w:val="center"/>
              <w:rPr>
                <w:b/>
              </w:rPr>
            </w:pPr>
            <w:r w:rsidRPr="00D43501">
              <w:rPr>
                <w:b/>
              </w:rPr>
              <w:t>Action</w:t>
            </w:r>
          </w:p>
        </w:tc>
        <w:tc>
          <w:tcPr>
            <w:tcW w:w="1985" w:type="dxa"/>
          </w:tcPr>
          <w:p w14:paraId="0F725F3B" w14:textId="77777777" w:rsidR="00EE38FC" w:rsidRPr="00D43501" w:rsidRDefault="00EE38FC" w:rsidP="00AF7D26">
            <w:pPr>
              <w:pStyle w:val="TableParagraph"/>
              <w:spacing w:after="120"/>
              <w:jc w:val="center"/>
              <w:rPr>
                <w:b/>
              </w:rPr>
            </w:pPr>
            <w:r w:rsidRPr="00D43501">
              <w:rPr>
                <w:b/>
              </w:rPr>
              <w:t>Responsibility</w:t>
            </w:r>
          </w:p>
        </w:tc>
        <w:tc>
          <w:tcPr>
            <w:tcW w:w="1845" w:type="dxa"/>
            <w:gridSpan w:val="2"/>
          </w:tcPr>
          <w:p w14:paraId="31BC24EA" w14:textId="77777777" w:rsidR="00EE38FC" w:rsidRPr="00D43501" w:rsidRDefault="00EE38FC" w:rsidP="00AF7D26">
            <w:pPr>
              <w:pStyle w:val="TableParagraph"/>
              <w:spacing w:after="120"/>
              <w:jc w:val="center"/>
              <w:rPr>
                <w:b/>
              </w:rPr>
            </w:pPr>
            <w:r w:rsidRPr="00D43501">
              <w:rPr>
                <w:b/>
              </w:rPr>
              <w:t>Date</w:t>
            </w:r>
          </w:p>
        </w:tc>
      </w:tr>
      <w:tr w:rsidR="00EE38FC" w:rsidRPr="00D43501" w14:paraId="658E7445" w14:textId="77777777" w:rsidTr="00AF7D26">
        <w:trPr>
          <w:trHeight w:val="374"/>
        </w:trPr>
        <w:tc>
          <w:tcPr>
            <w:tcW w:w="6235" w:type="dxa"/>
          </w:tcPr>
          <w:p w14:paraId="687AF28B" w14:textId="77777777" w:rsidR="00EE38FC" w:rsidRPr="00592F9F" w:rsidRDefault="00EE38FC" w:rsidP="00AF7D26">
            <w:pPr>
              <w:pStyle w:val="TableParagraph"/>
              <w:spacing w:after="120"/>
              <w:rPr>
                <w:bCs/>
              </w:rPr>
            </w:pPr>
            <w:r>
              <w:rPr>
                <w:bCs/>
              </w:rPr>
              <w:t>Update on progress in respect of Procurement report recommendations</w:t>
            </w:r>
          </w:p>
        </w:tc>
        <w:tc>
          <w:tcPr>
            <w:tcW w:w="1985" w:type="dxa"/>
          </w:tcPr>
          <w:p w14:paraId="4FB7B3D5" w14:textId="77777777" w:rsidR="00EE38FC" w:rsidRPr="00592F9F" w:rsidRDefault="00EE38FC" w:rsidP="00AF7D26">
            <w:pPr>
              <w:pStyle w:val="TableParagraph"/>
              <w:spacing w:after="120"/>
              <w:jc w:val="center"/>
              <w:rPr>
                <w:bCs/>
              </w:rPr>
            </w:pPr>
            <w:r>
              <w:rPr>
                <w:bCs/>
              </w:rPr>
              <w:t>N Anderson</w:t>
            </w:r>
          </w:p>
        </w:tc>
        <w:tc>
          <w:tcPr>
            <w:tcW w:w="1845" w:type="dxa"/>
            <w:gridSpan w:val="2"/>
          </w:tcPr>
          <w:p w14:paraId="557ADD73" w14:textId="77777777" w:rsidR="00EE38FC" w:rsidRPr="00592F9F" w:rsidRDefault="00EE38FC" w:rsidP="00AF7D26">
            <w:pPr>
              <w:pStyle w:val="TableParagraph"/>
              <w:spacing w:after="120"/>
              <w:jc w:val="center"/>
              <w:rPr>
                <w:bCs/>
              </w:rPr>
            </w:pPr>
            <w:r>
              <w:rPr>
                <w:bCs/>
              </w:rPr>
              <w:t>3 December 2024</w:t>
            </w:r>
          </w:p>
        </w:tc>
      </w:tr>
      <w:tr w:rsidR="00EE38FC" w:rsidRPr="00D43501" w14:paraId="3FF44155" w14:textId="77777777" w:rsidTr="00AF7D26">
        <w:trPr>
          <w:trHeight w:val="360"/>
        </w:trPr>
        <w:tc>
          <w:tcPr>
            <w:tcW w:w="6235" w:type="dxa"/>
          </w:tcPr>
          <w:p w14:paraId="250F5FB2" w14:textId="77777777" w:rsidR="00EE38FC" w:rsidRDefault="00EE38FC" w:rsidP="00AF7D26">
            <w:pPr>
              <w:pStyle w:val="TableParagraph"/>
              <w:spacing w:after="120"/>
              <w:rPr>
                <w:bCs/>
              </w:rPr>
            </w:pPr>
            <w:r>
              <w:rPr>
                <w:bCs/>
              </w:rPr>
              <w:t>Committee thanks to be passed to those involved in Student Funding audit</w:t>
            </w:r>
          </w:p>
        </w:tc>
        <w:tc>
          <w:tcPr>
            <w:tcW w:w="1985" w:type="dxa"/>
          </w:tcPr>
          <w:p w14:paraId="59D70754" w14:textId="77777777" w:rsidR="00EE38FC" w:rsidRDefault="00EE38FC" w:rsidP="00AF7D26">
            <w:pPr>
              <w:pStyle w:val="TableParagraph"/>
              <w:spacing w:after="120"/>
              <w:jc w:val="center"/>
              <w:rPr>
                <w:bCs/>
              </w:rPr>
            </w:pPr>
            <w:r>
              <w:rPr>
                <w:bCs/>
              </w:rPr>
              <w:t>S Taylor</w:t>
            </w:r>
          </w:p>
        </w:tc>
        <w:tc>
          <w:tcPr>
            <w:tcW w:w="1845" w:type="dxa"/>
            <w:gridSpan w:val="2"/>
          </w:tcPr>
          <w:p w14:paraId="29410F4A" w14:textId="77777777" w:rsidR="00EE38FC" w:rsidRDefault="00EE38FC" w:rsidP="00AF7D26">
            <w:pPr>
              <w:pStyle w:val="TableParagraph"/>
              <w:spacing w:after="120"/>
              <w:jc w:val="center"/>
              <w:rPr>
                <w:bCs/>
              </w:rPr>
            </w:pPr>
            <w:r>
              <w:rPr>
                <w:bCs/>
              </w:rPr>
              <w:t>30 September 2024</w:t>
            </w:r>
          </w:p>
        </w:tc>
      </w:tr>
      <w:tr w:rsidR="00EE38FC" w:rsidRPr="00D43501" w14:paraId="7437015C" w14:textId="77777777" w:rsidTr="00AF7D26">
        <w:trPr>
          <w:trHeight w:val="382"/>
        </w:trPr>
        <w:tc>
          <w:tcPr>
            <w:tcW w:w="6235" w:type="dxa"/>
          </w:tcPr>
          <w:p w14:paraId="187B1D3E" w14:textId="77777777" w:rsidR="00EE38FC" w:rsidRDefault="00EE38FC" w:rsidP="00AF7D26">
            <w:pPr>
              <w:pStyle w:val="TableParagraph"/>
              <w:spacing w:after="120"/>
              <w:rPr>
                <w:bCs/>
              </w:rPr>
            </w:pPr>
            <w:r>
              <w:rPr>
                <w:bCs/>
              </w:rPr>
              <w:t>Audit Scopes and plans to be updated as per discussions</w:t>
            </w:r>
          </w:p>
        </w:tc>
        <w:tc>
          <w:tcPr>
            <w:tcW w:w="1985" w:type="dxa"/>
          </w:tcPr>
          <w:p w14:paraId="461D9250" w14:textId="77777777" w:rsidR="00EE38FC" w:rsidRPr="009D2EA2" w:rsidRDefault="00EE38FC" w:rsidP="00AF7D26">
            <w:pPr>
              <w:pStyle w:val="TableParagraph"/>
              <w:spacing w:after="120"/>
              <w:jc w:val="center"/>
            </w:pPr>
            <w:r>
              <w:rPr>
                <w:bCs/>
              </w:rPr>
              <w:t>S Taylor / S Inglis</w:t>
            </w:r>
          </w:p>
        </w:tc>
        <w:tc>
          <w:tcPr>
            <w:tcW w:w="1845" w:type="dxa"/>
            <w:gridSpan w:val="2"/>
          </w:tcPr>
          <w:p w14:paraId="7782E924" w14:textId="77777777" w:rsidR="00EE38FC" w:rsidRDefault="00EE38FC" w:rsidP="00AF7D26">
            <w:pPr>
              <w:pStyle w:val="TableParagraph"/>
              <w:spacing w:after="120"/>
              <w:jc w:val="center"/>
              <w:rPr>
                <w:bCs/>
              </w:rPr>
            </w:pPr>
            <w:r>
              <w:rPr>
                <w:bCs/>
              </w:rPr>
              <w:t>31 October 2024</w:t>
            </w:r>
          </w:p>
        </w:tc>
      </w:tr>
      <w:tr w:rsidR="00EE38FC" w:rsidRPr="00D43501" w14:paraId="2CEBD855" w14:textId="77777777" w:rsidTr="00AF7D26">
        <w:trPr>
          <w:trHeight w:val="274"/>
        </w:trPr>
        <w:tc>
          <w:tcPr>
            <w:tcW w:w="6235" w:type="dxa"/>
          </w:tcPr>
          <w:p w14:paraId="7D3C2D37" w14:textId="77777777" w:rsidR="00EE38FC" w:rsidRPr="009D2EA2" w:rsidRDefault="00EE38FC" w:rsidP="00AF7D26">
            <w:pPr>
              <w:pStyle w:val="TableParagraph"/>
              <w:spacing w:after="120"/>
              <w:rPr>
                <w:bCs/>
                <w:lang w:val="en-GB"/>
              </w:rPr>
            </w:pPr>
            <w:r>
              <w:rPr>
                <w:bCs/>
                <w:lang w:val="en-GB"/>
              </w:rPr>
              <w:t>Review of Strategic Risk Register scoring to be completed</w:t>
            </w:r>
          </w:p>
        </w:tc>
        <w:tc>
          <w:tcPr>
            <w:tcW w:w="1985" w:type="dxa"/>
          </w:tcPr>
          <w:p w14:paraId="089F8E7F" w14:textId="77777777" w:rsidR="00EE38FC" w:rsidRPr="00E72CBB" w:rsidRDefault="00EE38FC" w:rsidP="00AF7D26">
            <w:pPr>
              <w:spacing w:after="120" w:line="240" w:lineRule="auto"/>
              <w:jc w:val="center"/>
              <w:rPr>
                <w:rFonts w:ascii="Arial" w:hAnsi="Arial" w:cs="Arial"/>
                <w:bCs/>
              </w:rPr>
            </w:pPr>
            <w:r w:rsidRPr="00E72CBB">
              <w:rPr>
                <w:rFonts w:ascii="Arial" w:hAnsi="Arial" w:cs="Arial"/>
                <w:bCs/>
              </w:rPr>
              <w:t>S Taylor</w:t>
            </w:r>
          </w:p>
        </w:tc>
        <w:tc>
          <w:tcPr>
            <w:tcW w:w="1845" w:type="dxa"/>
            <w:gridSpan w:val="2"/>
          </w:tcPr>
          <w:p w14:paraId="6C2A46D2" w14:textId="77777777" w:rsidR="00EE38FC" w:rsidRDefault="00EE38FC" w:rsidP="00AF7D26">
            <w:pPr>
              <w:pStyle w:val="TableParagraph"/>
              <w:spacing w:after="120"/>
              <w:jc w:val="center"/>
              <w:rPr>
                <w:bCs/>
              </w:rPr>
            </w:pPr>
            <w:r>
              <w:rPr>
                <w:bCs/>
              </w:rPr>
              <w:t>3 December 2024</w:t>
            </w:r>
          </w:p>
        </w:tc>
      </w:tr>
      <w:tr w:rsidR="00EE38FC" w:rsidRPr="00D43501" w14:paraId="37478CF9" w14:textId="77777777" w:rsidTr="00AF7D26">
        <w:trPr>
          <w:trHeight w:val="264"/>
        </w:trPr>
        <w:tc>
          <w:tcPr>
            <w:tcW w:w="6235" w:type="dxa"/>
          </w:tcPr>
          <w:p w14:paraId="6ED6FA09" w14:textId="77777777" w:rsidR="00EE38FC" w:rsidRPr="009D2EA2" w:rsidRDefault="00EE38FC" w:rsidP="00AF7D26">
            <w:pPr>
              <w:pStyle w:val="TableParagraph"/>
              <w:spacing w:after="120"/>
              <w:rPr>
                <w:bCs/>
                <w:lang w:val="en-GB"/>
              </w:rPr>
            </w:pPr>
            <w:r>
              <w:rPr>
                <w:bCs/>
                <w:lang w:val="en-GB"/>
              </w:rPr>
              <w:t>Internal Audit Services Procurement to progress</w:t>
            </w:r>
          </w:p>
        </w:tc>
        <w:tc>
          <w:tcPr>
            <w:tcW w:w="1985" w:type="dxa"/>
          </w:tcPr>
          <w:p w14:paraId="48431E36" w14:textId="77777777" w:rsidR="00EE38FC" w:rsidRDefault="00EE38FC" w:rsidP="00AF7D26">
            <w:pPr>
              <w:pStyle w:val="TableParagraph"/>
              <w:spacing w:after="120"/>
              <w:jc w:val="center"/>
              <w:rPr>
                <w:bCs/>
              </w:rPr>
            </w:pPr>
            <w:r w:rsidRPr="00E72CBB">
              <w:rPr>
                <w:bCs/>
              </w:rPr>
              <w:t>S Taylor</w:t>
            </w:r>
            <w:r>
              <w:rPr>
                <w:bCs/>
              </w:rPr>
              <w:t xml:space="preserve"> </w:t>
            </w:r>
            <w:r w:rsidRPr="00E72CBB">
              <w:rPr>
                <w:bCs/>
              </w:rPr>
              <w:t>/</w:t>
            </w:r>
            <w:r>
              <w:rPr>
                <w:bCs/>
              </w:rPr>
              <w:t xml:space="preserve"> </w:t>
            </w:r>
            <w:r w:rsidRPr="00E72CBB">
              <w:rPr>
                <w:bCs/>
              </w:rPr>
              <w:t>N</w:t>
            </w:r>
            <w:r>
              <w:rPr>
                <w:bCs/>
              </w:rPr>
              <w:t> </w:t>
            </w:r>
            <w:r w:rsidRPr="00E72CBB">
              <w:rPr>
                <w:bCs/>
              </w:rPr>
              <w:t>Anderson</w:t>
            </w:r>
          </w:p>
        </w:tc>
        <w:tc>
          <w:tcPr>
            <w:tcW w:w="1845" w:type="dxa"/>
            <w:gridSpan w:val="2"/>
          </w:tcPr>
          <w:p w14:paraId="51EAC9AB" w14:textId="77777777" w:rsidR="00EE38FC" w:rsidRDefault="00EE38FC" w:rsidP="00AF7D26">
            <w:pPr>
              <w:pStyle w:val="TableParagraph"/>
              <w:spacing w:after="120"/>
              <w:jc w:val="center"/>
              <w:rPr>
                <w:bCs/>
              </w:rPr>
            </w:pPr>
            <w:r>
              <w:rPr>
                <w:bCs/>
              </w:rPr>
              <w:t>17 June 2025</w:t>
            </w:r>
          </w:p>
        </w:tc>
      </w:tr>
      <w:tr w:rsidR="00EE38FC" w14:paraId="47054189" w14:textId="77777777" w:rsidTr="00AF7D26">
        <w:tblPrEx>
          <w:tblCellMar>
            <w:left w:w="108" w:type="dxa"/>
            <w:right w:w="108" w:type="dxa"/>
          </w:tblCellMar>
          <w:tblLook w:val="0000" w:firstRow="0" w:lastRow="0" w:firstColumn="0" w:lastColumn="0" w:noHBand="0" w:noVBand="0"/>
        </w:tblPrEx>
        <w:trPr>
          <w:trHeight w:val="469"/>
        </w:trPr>
        <w:tc>
          <w:tcPr>
            <w:tcW w:w="6235" w:type="dxa"/>
          </w:tcPr>
          <w:p w14:paraId="4EF7FCDB" w14:textId="77777777" w:rsidR="00EE38FC" w:rsidRPr="00DD7DA0" w:rsidRDefault="00EE38FC" w:rsidP="00AF7D26">
            <w:pPr>
              <w:spacing w:after="120" w:line="240" w:lineRule="auto"/>
              <w:rPr>
                <w:rFonts w:ascii="Arial" w:hAnsi="Arial" w:cs="Arial"/>
                <w:color w:val="auto"/>
              </w:rPr>
            </w:pPr>
            <w:r>
              <w:rPr>
                <w:rFonts w:ascii="Arial" w:hAnsi="Arial" w:cs="Arial"/>
                <w:color w:val="auto"/>
              </w:rPr>
              <w:t>Audit Assurance Qu</w:t>
            </w:r>
            <w:r w:rsidRPr="00DD7DA0">
              <w:rPr>
                <w:rFonts w:ascii="Arial" w:hAnsi="Arial" w:cs="Arial"/>
                <w:color w:val="auto"/>
              </w:rPr>
              <w:t>estionnaire to be</w:t>
            </w:r>
            <w:r>
              <w:rPr>
                <w:rFonts w:ascii="Arial" w:hAnsi="Arial" w:cs="Arial"/>
                <w:color w:val="auto"/>
              </w:rPr>
              <w:t xml:space="preserve"> completed and signed off by</w:t>
            </w:r>
            <w:r w:rsidRPr="00DD7DA0">
              <w:rPr>
                <w:rFonts w:ascii="Arial" w:hAnsi="Arial" w:cs="Arial"/>
                <w:color w:val="auto"/>
              </w:rPr>
              <w:t xml:space="preserve"> Chair of Audit &amp; Risk</w:t>
            </w:r>
          </w:p>
        </w:tc>
        <w:tc>
          <w:tcPr>
            <w:tcW w:w="1991" w:type="dxa"/>
            <w:gridSpan w:val="2"/>
          </w:tcPr>
          <w:p w14:paraId="1AAC3394" w14:textId="77777777" w:rsidR="00EE38FC" w:rsidRPr="00DD7DA0" w:rsidRDefault="00EE38FC" w:rsidP="00AF7D26">
            <w:pPr>
              <w:spacing w:after="120" w:line="240" w:lineRule="auto"/>
              <w:jc w:val="center"/>
              <w:rPr>
                <w:rFonts w:ascii="Arial" w:hAnsi="Arial" w:cs="Arial"/>
                <w:color w:val="auto"/>
              </w:rPr>
            </w:pPr>
            <w:r>
              <w:rPr>
                <w:rFonts w:ascii="Arial" w:hAnsi="Arial" w:cs="Arial"/>
                <w:color w:val="auto"/>
              </w:rPr>
              <w:t>S Taylor</w:t>
            </w:r>
          </w:p>
        </w:tc>
        <w:tc>
          <w:tcPr>
            <w:tcW w:w="1839" w:type="dxa"/>
          </w:tcPr>
          <w:p w14:paraId="5B437C52" w14:textId="77777777" w:rsidR="00EE38FC" w:rsidRPr="00DD7DA0" w:rsidRDefault="00EE38FC" w:rsidP="00AF7D26">
            <w:pPr>
              <w:spacing w:after="120" w:line="240" w:lineRule="auto"/>
              <w:jc w:val="center"/>
              <w:rPr>
                <w:rFonts w:ascii="Arial" w:hAnsi="Arial" w:cs="Arial"/>
                <w:color w:val="auto"/>
              </w:rPr>
            </w:pPr>
            <w:r>
              <w:rPr>
                <w:rFonts w:ascii="Arial" w:hAnsi="Arial" w:cs="Arial"/>
                <w:color w:val="auto"/>
              </w:rPr>
              <w:t>30 September</w:t>
            </w:r>
            <w:r w:rsidRPr="00DD7DA0">
              <w:rPr>
                <w:rFonts w:ascii="Arial" w:hAnsi="Arial" w:cs="Arial"/>
                <w:color w:val="auto"/>
              </w:rPr>
              <w:t xml:space="preserve">        </w:t>
            </w:r>
            <w:r>
              <w:rPr>
                <w:rFonts w:ascii="Arial" w:hAnsi="Arial" w:cs="Arial"/>
                <w:color w:val="auto"/>
              </w:rPr>
              <w:t xml:space="preserve">   </w:t>
            </w:r>
            <w:r w:rsidRPr="00DD7DA0">
              <w:rPr>
                <w:rFonts w:ascii="Arial" w:hAnsi="Arial" w:cs="Arial"/>
                <w:color w:val="auto"/>
              </w:rPr>
              <w:t>2024</w:t>
            </w:r>
          </w:p>
        </w:tc>
      </w:tr>
    </w:tbl>
    <w:p w14:paraId="21E34A03" w14:textId="77777777" w:rsidR="005F58A2" w:rsidRDefault="005F58A2">
      <w:pPr>
        <w:rPr>
          <w:color w:val="FF0000"/>
        </w:rPr>
      </w:pPr>
    </w:p>
    <w:p w14:paraId="03A41D55" w14:textId="77777777" w:rsidR="005F58A2" w:rsidRPr="00F00D91" w:rsidRDefault="005F58A2">
      <w:pPr>
        <w:rPr>
          <w:color w:val="FF0000"/>
        </w:rPr>
      </w:pPr>
    </w:p>
    <w:sectPr w:rsidR="005F58A2" w:rsidRPr="00F00D91" w:rsidSect="00EE38FC">
      <w:footerReference w:type="default" r:id="rId11"/>
      <w:pgSz w:w="11909" w:h="16834"/>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75DF" w14:textId="77777777" w:rsidR="00867A4D" w:rsidRDefault="00867A4D" w:rsidP="004760A5">
      <w:pPr>
        <w:spacing w:after="0" w:line="240" w:lineRule="auto"/>
      </w:pPr>
      <w:r>
        <w:separator/>
      </w:r>
    </w:p>
  </w:endnote>
  <w:endnote w:type="continuationSeparator" w:id="0">
    <w:p w14:paraId="3ADFC21E" w14:textId="77777777" w:rsidR="00867A4D" w:rsidRDefault="00867A4D" w:rsidP="004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056665"/>
      <w:docPartObj>
        <w:docPartGallery w:val="Page Numbers (Bottom of Page)"/>
        <w:docPartUnique/>
      </w:docPartObj>
    </w:sdtPr>
    <w:sdtContent>
      <w:sdt>
        <w:sdtPr>
          <w:id w:val="-1769616900"/>
          <w:docPartObj>
            <w:docPartGallery w:val="Page Numbers (Top of Page)"/>
            <w:docPartUnique/>
          </w:docPartObj>
        </w:sdtPr>
        <w:sdtContent>
          <w:p w14:paraId="596A8C2A" w14:textId="1714E897" w:rsidR="004760A5" w:rsidRDefault="004760A5">
            <w:pPr>
              <w:pStyle w:val="Footer"/>
              <w:jc w:val="right"/>
            </w:pPr>
            <w:r w:rsidRPr="004760A5">
              <w:rPr>
                <w:rFonts w:ascii="Arial" w:hAnsi="Arial" w:cs="Arial"/>
                <w:sz w:val="20"/>
                <w:szCs w:val="20"/>
              </w:rPr>
              <w:t xml:space="preserve">Page </w:t>
            </w:r>
            <w:r w:rsidRPr="004760A5">
              <w:rPr>
                <w:rFonts w:ascii="Arial" w:hAnsi="Arial" w:cs="Arial"/>
                <w:sz w:val="20"/>
                <w:szCs w:val="20"/>
              </w:rPr>
              <w:fldChar w:fldCharType="begin"/>
            </w:r>
            <w:r w:rsidRPr="004760A5">
              <w:rPr>
                <w:rFonts w:ascii="Arial" w:hAnsi="Arial" w:cs="Arial"/>
                <w:sz w:val="20"/>
                <w:szCs w:val="20"/>
              </w:rPr>
              <w:instrText xml:space="preserve"> PAGE </w:instrText>
            </w:r>
            <w:r w:rsidRPr="004760A5">
              <w:rPr>
                <w:rFonts w:ascii="Arial" w:hAnsi="Arial" w:cs="Arial"/>
                <w:sz w:val="20"/>
                <w:szCs w:val="20"/>
              </w:rPr>
              <w:fldChar w:fldCharType="separate"/>
            </w:r>
            <w:r w:rsidRPr="004760A5">
              <w:rPr>
                <w:rFonts w:ascii="Arial" w:hAnsi="Arial" w:cs="Arial"/>
                <w:noProof/>
                <w:sz w:val="20"/>
                <w:szCs w:val="20"/>
              </w:rPr>
              <w:t>2</w:t>
            </w:r>
            <w:r w:rsidRPr="004760A5">
              <w:rPr>
                <w:rFonts w:ascii="Arial" w:hAnsi="Arial" w:cs="Arial"/>
                <w:sz w:val="20"/>
                <w:szCs w:val="20"/>
              </w:rPr>
              <w:fldChar w:fldCharType="end"/>
            </w:r>
            <w:r w:rsidRPr="004760A5">
              <w:rPr>
                <w:rFonts w:ascii="Arial" w:hAnsi="Arial" w:cs="Arial"/>
                <w:sz w:val="20"/>
                <w:szCs w:val="20"/>
              </w:rPr>
              <w:t xml:space="preserve"> of </w:t>
            </w:r>
            <w:r w:rsidRPr="004760A5">
              <w:rPr>
                <w:rFonts w:ascii="Arial" w:hAnsi="Arial" w:cs="Arial"/>
                <w:sz w:val="20"/>
                <w:szCs w:val="20"/>
              </w:rPr>
              <w:fldChar w:fldCharType="begin"/>
            </w:r>
            <w:r w:rsidRPr="004760A5">
              <w:rPr>
                <w:rFonts w:ascii="Arial" w:hAnsi="Arial" w:cs="Arial"/>
                <w:sz w:val="20"/>
                <w:szCs w:val="20"/>
              </w:rPr>
              <w:instrText xml:space="preserve"> NUMPAGES  </w:instrText>
            </w:r>
            <w:r w:rsidRPr="004760A5">
              <w:rPr>
                <w:rFonts w:ascii="Arial" w:hAnsi="Arial" w:cs="Arial"/>
                <w:sz w:val="20"/>
                <w:szCs w:val="20"/>
              </w:rPr>
              <w:fldChar w:fldCharType="separate"/>
            </w:r>
            <w:r w:rsidRPr="004760A5">
              <w:rPr>
                <w:rFonts w:ascii="Arial" w:hAnsi="Arial" w:cs="Arial"/>
                <w:noProof/>
                <w:sz w:val="20"/>
                <w:szCs w:val="20"/>
              </w:rPr>
              <w:t>2</w:t>
            </w:r>
            <w:r w:rsidRPr="004760A5">
              <w:rPr>
                <w:rFonts w:ascii="Arial" w:hAnsi="Arial" w:cs="Arial"/>
                <w:sz w:val="20"/>
                <w:szCs w:val="20"/>
              </w:rPr>
              <w:fldChar w:fldCharType="end"/>
            </w:r>
          </w:p>
        </w:sdtContent>
      </w:sdt>
    </w:sdtContent>
  </w:sdt>
  <w:p w14:paraId="7204F842" w14:textId="77777777" w:rsidR="004760A5" w:rsidRDefault="0047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8032" w14:textId="77777777" w:rsidR="00867A4D" w:rsidRDefault="00867A4D" w:rsidP="004760A5">
      <w:pPr>
        <w:spacing w:after="0" w:line="240" w:lineRule="auto"/>
      </w:pPr>
      <w:r>
        <w:separator/>
      </w:r>
    </w:p>
  </w:footnote>
  <w:footnote w:type="continuationSeparator" w:id="0">
    <w:p w14:paraId="4CB59C86" w14:textId="77777777" w:rsidR="00867A4D" w:rsidRDefault="00867A4D" w:rsidP="00476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7D76"/>
    <w:multiLevelType w:val="multilevel"/>
    <w:tmpl w:val="D42C47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ED11D2"/>
    <w:multiLevelType w:val="multilevel"/>
    <w:tmpl w:val="684C862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B6C6018"/>
    <w:multiLevelType w:val="hybridMultilevel"/>
    <w:tmpl w:val="EA58EF08"/>
    <w:lvl w:ilvl="0" w:tplc="1C486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79065">
    <w:abstractNumId w:val="2"/>
  </w:num>
  <w:num w:numId="2" w16cid:durableId="1454910208">
    <w:abstractNumId w:val="1"/>
  </w:num>
  <w:num w:numId="3" w16cid:durableId="1980920886">
    <w:abstractNumId w:val="3"/>
  </w:num>
  <w:num w:numId="4" w16cid:durableId="193331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1F"/>
    <w:rsid w:val="00006C41"/>
    <w:rsid w:val="00011C21"/>
    <w:rsid w:val="0001230B"/>
    <w:rsid w:val="0003462B"/>
    <w:rsid w:val="00034A67"/>
    <w:rsid w:val="00035633"/>
    <w:rsid w:val="00042720"/>
    <w:rsid w:val="0006501C"/>
    <w:rsid w:val="000676DE"/>
    <w:rsid w:val="00067BE3"/>
    <w:rsid w:val="00076ACD"/>
    <w:rsid w:val="00076F9B"/>
    <w:rsid w:val="000807C4"/>
    <w:rsid w:val="00090FF1"/>
    <w:rsid w:val="000A3A88"/>
    <w:rsid w:val="000B0ED2"/>
    <w:rsid w:val="000B5BCC"/>
    <w:rsid w:val="000C1A99"/>
    <w:rsid w:val="000D3BF6"/>
    <w:rsid w:val="00111F00"/>
    <w:rsid w:val="0012449A"/>
    <w:rsid w:val="001265B7"/>
    <w:rsid w:val="00135721"/>
    <w:rsid w:val="00136A35"/>
    <w:rsid w:val="00155B2F"/>
    <w:rsid w:val="001638AA"/>
    <w:rsid w:val="00167269"/>
    <w:rsid w:val="00175866"/>
    <w:rsid w:val="001853D0"/>
    <w:rsid w:val="00190C7A"/>
    <w:rsid w:val="001D277E"/>
    <w:rsid w:val="001D354C"/>
    <w:rsid w:val="001D4C1D"/>
    <w:rsid w:val="001D69A3"/>
    <w:rsid w:val="001E7967"/>
    <w:rsid w:val="001F1B2F"/>
    <w:rsid w:val="00200C6E"/>
    <w:rsid w:val="002029B2"/>
    <w:rsid w:val="00210131"/>
    <w:rsid w:val="0021017B"/>
    <w:rsid w:val="00212629"/>
    <w:rsid w:val="002129CD"/>
    <w:rsid w:val="00225960"/>
    <w:rsid w:val="00230D0E"/>
    <w:rsid w:val="00233CB2"/>
    <w:rsid w:val="00242E9D"/>
    <w:rsid w:val="002564C2"/>
    <w:rsid w:val="0029018B"/>
    <w:rsid w:val="002A11D6"/>
    <w:rsid w:val="002D289D"/>
    <w:rsid w:val="002E241C"/>
    <w:rsid w:val="002F1E55"/>
    <w:rsid w:val="002F5968"/>
    <w:rsid w:val="00311078"/>
    <w:rsid w:val="00311524"/>
    <w:rsid w:val="0034094A"/>
    <w:rsid w:val="00344B1B"/>
    <w:rsid w:val="003506BF"/>
    <w:rsid w:val="00356EBF"/>
    <w:rsid w:val="003745F5"/>
    <w:rsid w:val="003779E8"/>
    <w:rsid w:val="00382D5D"/>
    <w:rsid w:val="0038361C"/>
    <w:rsid w:val="00384C1F"/>
    <w:rsid w:val="00386E2E"/>
    <w:rsid w:val="003D1197"/>
    <w:rsid w:val="003D12BF"/>
    <w:rsid w:val="003F1187"/>
    <w:rsid w:val="003F5AD9"/>
    <w:rsid w:val="0040214D"/>
    <w:rsid w:val="004024E2"/>
    <w:rsid w:val="00405B70"/>
    <w:rsid w:val="004243A5"/>
    <w:rsid w:val="00427AE4"/>
    <w:rsid w:val="00443403"/>
    <w:rsid w:val="004468BC"/>
    <w:rsid w:val="004503DC"/>
    <w:rsid w:val="004568E8"/>
    <w:rsid w:val="00463B0B"/>
    <w:rsid w:val="00467453"/>
    <w:rsid w:val="004760A5"/>
    <w:rsid w:val="00476D04"/>
    <w:rsid w:val="00476F94"/>
    <w:rsid w:val="00486ACE"/>
    <w:rsid w:val="00490E2A"/>
    <w:rsid w:val="0049131A"/>
    <w:rsid w:val="004916CC"/>
    <w:rsid w:val="0049680D"/>
    <w:rsid w:val="00497635"/>
    <w:rsid w:val="004A0D85"/>
    <w:rsid w:val="004A1B1C"/>
    <w:rsid w:val="004E7A63"/>
    <w:rsid w:val="004F0422"/>
    <w:rsid w:val="004F794E"/>
    <w:rsid w:val="0050566A"/>
    <w:rsid w:val="005103AB"/>
    <w:rsid w:val="005152E9"/>
    <w:rsid w:val="0051561B"/>
    <w:rsid w:val="005173AE"/>
    <w:rsid w:val="0051791B"/>
    <w:rsid w:val="005479E3"/>
    <w:rsid w:val="005879EA"/>
    <w:rsid w:val="00587ED1"/>
    <w:rsid w:val="005A19F0"/>
    <w:rsid w:val="005A467E"/>
    <w:rsid w:val="005A7FA6"/>
    <w:rsid w:val="005B2249"/>
    <w:rsid w:val="005B4AC3"/>
    <w:rsid w:val="005B7286"/>
    <w:rsid w:val="005C3279"/>
    <w:rsid w:val="005C405B"/>
    <w:rsid w:val="005D00BC"/>
    <w:rsid w:val="005D47E2"/>
    <w:rsid w:val="005E497A"/>
    <w:rsid w:val="005F58A2"/>
    <w:rsid w:val="00615A35"/>
    <w:rsid w:val="00615A95"/>
    <w:rsid w:val="0061671A"/>
    <w:rsid w:val="0063167E"/>
    <w:rsid w:val="00636FCC"/>
    <w:rsid w:val="00640B4F"/>
    <w:rsid w:val="006426C8"/>
    <w:rsid w:val="00647F23"/>
    <w:rsid w:val="00655C6B"/>
    <w:rsid w:val="00664546"/>
    <w:rsid w:val="0066491B"/>
    <w:rsid w:val="00675E2A"/>
    <w:rsid w:val="006800BB"/>
    <w:rsid w:val="0069045F"/>
    <w:rsid w:val="006A3C19"/>
    <w:rsid w:val="006B6A9D"/>
    <w:rsid w:val="006C0BB8"/>
    <w:rsid w:val="006C1B86"/>
    <w:rsid w:val="006C4277"/>
    <w:rsid w:val="006D76CC"/>
    <w:rsid w:val="006E5890"/>
    <w:rsid w:val="006F5D59"/>
    <w:rsid w:val="006F778F"/>
    <w:rsid w:val="0070640B"/>
    <w:rsid w:val="0072183A"/>
    <w:rsid w:val="00721C77"/>
    <w:rsid w:val="00726E9E"/>
    <w:rsid w:val="007334DB"/>
    <w:rsid w:val="007505D7"/>
    <w:rsid w:val="00751B33"/>
    <w:rsid w:val="00766FFC"/>
    <w:rsid w:val="00767595"/>
    <w:rsid w:val="00776D09"/>
    <w:rsid w:val="00790536"/>
    <w:rsid w:val="00795455"/>
    <w:rsid w:val="007A3C30"/>
    <w:rsid w:val="007C51F5"/>
    <w:rsid w:val="007D4D9F"/>
    <w:rsid w:val="007E401F"/>
    <w:rsid w:val="007E59CB"/>
    <w:rsid w:val="007E7991"/>
    <w:rsid w:val="007F6045"/>
    <w:rsid w:val="0082142C"/>
    <w:rsid w:val="00832A67"/>
    <w:rsid w:val="008337BB"/>
    <w:rsid w:val="0084050B"/>
    <w:rsid w:val="0085153A"/>
    <w:rsid w:val="008536C1"/>
    <w:rsid w:val="0085408F"/>
    <w:rsid w:val="008578F8"/>
    <w:rsid w:val="008622A2"/>
    <w:rsid w:val="00867A4D"/>
    <w:rsid w:val="00873845"/>
    <w:rsid w:val="00877560"/>
    <w:rsid w:val="00886441"/>
    <w:rsid w:val="00886481"/>
    <w:rsid w:val="00892661"/>
    <w:rsid w:val="008C3B11"/>
    <w:rsid w:val="008E5130"/>
    <w:rsid w:val="008F15D9"/>
    <w:rsid w:val="008F19F5"/>
    <w:rsid w:val="009048F9"/>
    <w:rsid w:val="00911703"/>
    <w:rsid w:val="00914290"/>
    <w:rsid w:val="00915A7D"/>
    <w:rsid w:val="009308E8"/>
    <w:rsid w:val="00934473"/>
    <w:rsid w:val="00961B18"/>
    <w:rsid w:val="00970301"/>
    <w:rsid w:val="00970BC2"/>
    <w:rsid w:val="0097101F"/>
    <w:rsid w:val="00985398"/>
    <w:rsid w:val="009A66EE"/>
    <w:rsid w:val="009D0DE9"/>
    <w:rsid w:val="009D2EA2"/>
    <w:rsid w:val="009E039A"/>
    <w:rsid w:val="009F081F"/>
    <w:rsid w:val="009F150A"/>
    <w:rsid w:val="009F574D"/>
    <w:rsid w:val="00A1091D"/>
    <w:rsid w:val="00A12D58"/>
    <w:rsid w:val="00A16F61"/>
    <w:rsid w:val="00A337D3"/>
    <w:rsid w:val="00A33F7B"/>
    <w:rsid w:val="00A34377"/>
    <w:rsid w:val="00A546D8"/>
    <w:rsid w:val="00A60A0F"/>
    <w:rsid w:val="00A610E1"/>
    <w:rsid w:val="00A65F6F"/>
    <w:rsid w:val="00A73C79"/>
    <w:rsid w:val="00A74538"/>
    <w:rsid w:val="00A7695E"/>
    <w:rsid w:val="00A86C00"/>
    <w:rsid w:val="00A91E13"/>
    <w:rsid w:val="00A956D5"/>
    <w:rsid w:val="00AA3E90"/>
    <w:rsid w:val="00AB5037"/>
    <w:rsid w:val="00AC2E36"/>
    <w:rsid w:val="00AD10D9"/>
    <w:rsid w:val="00AE2BD6"/>
    <w:rsid w:val="00AF0935"/>
    <w:rsid w:val="00AF1590"/>
    <w:rsid w:val="00AF55C3"/>
    <w:rsid w:val="00AF6DE7"/>
    <w:rsid w:val="00AF7D26"/>
    <w:rsid w:val="00B229EF"/>
    <w:rsid w:val="00B25F19"/>
    <w:rsid w:val="00B32382"/>
    <w:rsid w:val="00B3382A"/>
    <w:rsid w:val="00B730B9"/>
    <w:rsid w:val="00B76529"/>
    <w:rsid w:val="00B76ECB"/>
    <w:rsid w:val="00B803C7"/>
    <w:rsid w:val="00B8254A"/>
    <w:rsid w:val="00BA586B"/>
    <w:rsid w:val="00BC3BCF"/>
    <w:rsid w:val="00BD778D"/>
    <w:rsid w:val="00BE09F0"/>
    <w:rsid w:val="00C02DBA"/>
    <w:rsid w:val="00C16F09"/>
    <w:rsid w:val="00C24F45"/>
    <w:rsid w:val="00C25878"/>
    <w:rsid w:val="00C52F84"/>
    <w:rsid w:val="00C61B1A"/>
    <w:rsid w:val="00C7409E"/>
    <w:rsid w:val="00C81E49"/>
    <w:rsid w:val="00C93523"/>
    <w:rsid w:val="00CA6FA1"/>
    <w:rsid w:val="00CB05A2"/>
    <w:rsid w:val="00CC5D09"/>
    <w:rsid w:val="00CC736D"/>
    <w:rsid w:val="00CC79F6"/>
    <w:rsid w:val="00CD219E"/>
    <w:rsid w:val="00CF3D43"/>
    <w:rsid w:val="00D03D3C"/>
    <w:rsid w:val="00D077A7"/>
    <w:rsid w:val="00D15A90"/>
    <w:rsid w:val="00D33B9C"/>
    <w:rsid w:val="00D3682E"/>
    <w:rsid w:val="00D36C04"/>
    <w:rsid w:val="00D40F92"/>
    <w:rsid w:val="00D46596"/>
    <w:rsid w:val="00D7664F"/>
    <w:rsid w:val="00D81026"/>
    <w:rsid w:val="00DB531C"/>
    <w:rsid w:val="00DB7139"/>
    <w:rsid w:val="00DC32FD"/>
    <w:rsid w:val="00DC5FEF"/>
    <w:rsid w:val="00DD4880"/>
    <w:rsid w:val="00DD7DA0"/>
    <w:rsid w:val="00DE29FA"/>
    <w:rsid w:val="00DE3A90"/>
    <w:rsid w:val="00DF4F94"/>
    <w:rsid w:val="00DF6190"/>
    <w:rsid w:val="00E060F9"/>
    <w:rsid w:val="00E13E85"/>
    <w:rsid w:val="00E14CE9"/>
    <w:rsid w:val="00E22A0B"/>
    <w:rsid w:val="00E4152E"/>
    <w:rsid w:val="00E46AC4"/>
    <w:rsid w:val="00E72626"/>
    <w:rsid w:val="00E72CBB"/>
    <w:rsid w:val="00E73BA1"/>
    <w:rsid w:val="00E87C7D"/>
    <w:rsid w:val="00EA34D8"/>
    <w:rsid w:val="00EB1B79"/>
    <w:rsid w:val="00EB6C18"/>
    <w:rsid w:val="00EC66AB"/>
    <w:rsid w:val="00EE0C7F"/>
    <w:rsid w:val="00EE38FC"/>
    <w:rsid w:val="00EE62C1"/>
    <w:rsid w:val="00F00D91"/>
    <w:rsid w:val="00F0409F"/>
    <w:rsid w:val="00F06A4B"/>
    <w:rsid w:val="00F164A0"/>
    <w:rsid w:val="00F23F71"/>
    <w:rsid w:val="00F34FDC"/>
    <w:rsid w:val="00F54677"/>
    <w:rsid w:val="00F76A08"/>
    <w:rsid w:val="00F95355"/>
    <w:rsid w:val="00FB0D5A"/>
    <w:rsid w:val="00FD00EA"/>
    <w:rsid w:val="00FD11F6"/>
    <w:rsid w:val="00FD7E7A"/>
    <w:rsid w:val="00FF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4FA"/>
  <w15:chartTrackingRefBased/>
  <w15:docId w15:val="{6E93873F-DA88-4717-91F2-53965083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1F"/>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9F0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1F"/>
    <w:rPr>
      <w:rFonts w:eastAsiaTheme="majorEastAsia" w:cstheme="majorBidi"/>
      <w:color w:val="272727" w:themeColor="text1" w:themeTint="D8"/>
    </w:rPr>
  </w:style>
  <w:style w:type="paragraph" w:styleId="Title">
    <w:name w:val="Title"/>
    <w:basedOn w:val="Normal"/>
    <w:next w:val="Normal"/>
    <w:link w:val="TitleChar"/>
    <w:uiPriority w:val="10"/>
    <w:qFormat/>
    <w:rsid w:val="009F0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1F"/>
    <w:pPr>
      <w:spacing w:before="160"/>
      <w:jc w:val="center"/>
    </w:pPr>
    <w:rPr>
      <w:i/>
      <w:iCs/>
      <w:color w:val="404040" w:themeColor="text1" w:themeTint="BF"/>
    </w:rPr>
  </w:style>
  <w:style w:type="character" w:customStyle="1" w:styleId="QuoteChar">
    <w:name w:val="Quote Char"/>
    <w:basedOn w:val="DefaultParagraphFont"/>
    <w:link w:val="Quote"/>
    <w:uiPriority w:val="29"/>
    <w:rsid w:val="009F081F"/>
    <w:rPr>
      <w:i/>
      <w:iCs/>
      <w:color w:val="404040" w:themeColor="text1" w:themeTint="BF"/>
    </w:rPr>
  </w:style>
  <w:style w:type="paragraph" w:styleId="ListParagraph">
    <w:name w:val="List Paragraph"/>
    <w:basedOn w:val="Normal"/>
    <w:uiPriority w:val="34"/>
    <w:qFormat/>
    <w:rsid w:val="009F081F"/>
    <w:pPr>
      <w:ind w:left="720"/>
      <w:contextualSpacing/>
    </w:pPr>
  </w:style>
  <w:style w:type="character" w:styleId="IntenseEmphasis">
    <w:name w:val="Intense Emphasis"/>
    <w:basedOn w:val="DefaultParagraphFont"/>
    <w:uiPriority w:val="21"/>
    <w:qFormat/>
    <w:rsid w:val="009F081F"/>
    <w:rPr>
      <w:i/>
      <w:iCs/>
      <w:color w:val="0F4761" w:themeColor="accent1" w:themeShade="BF"/>
    </w:rPr>
  </w:style>
  <w:style w:type="paragraph" w:styleId="IntenseQuote">
    <w:name w:val="Intense Quote"/>
    <w:basedOn w:val="Normal"/>
    <w:next w:val="Normal"/>
    <w:link w:val="IntenseQuoteChar"/>
    <w:uiPriority w:val="30"/>
    <w:qFormat/>
    <w:rsid w:val="009F0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1F"/>
    <w:rPr>
      <w:i/>
      <w:iCs/>
      <w:color w:val="0F4761" w:themeColor="accent1" w:themeShade="BF"/>
    </w:rPr>
  </w:style>
  <w:style w:type="character" w:styleId="IntenseReference">
    <w:name w:val="Intense Reference"/>
    <w:basedOn w:val="DefaultParagraphFont"/>
    <w:uiPriority w:val="32"/>
    <w:qFormat/>
    <w:rsid w:val="009F081F"/>
    <w:rPr>
      <w:b/>
      <w:bCs/>
      <w:smallCaps/>
      <w:color w:val="0F4761" w:themeColor="accent1" w:themeShade="BF"/>
      <w:spacing w:val="5"/>
    </w:rPr>
  </w:style>
  <w:style w:type="paragraph" w:customStyle="1" w:styleId="TableParagraph">
    <w:name w:val="Table Paragraph"/>
    <w:basedOn w:val="Normal"/>
    <w:uiPriority w:val="1"/>
    <w:qFormat/>
    <w:rsid w:val="009F081F"/>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9F081F"/>
    <w:pPr>
      <w:widowControl w:val="0"/>
      <w:autoSpaceDE w:val="0"/>
      <w:autoSpaceDN w:val="0"/>
      <w:spacing w:after="0" w:line="240" w:lineRule="auto"/>
    </w:pPr>
    <w:rPr>
      <w:rFonts w:ascii="Arial" w:eastAsia="Arial" w:hAnsi="Arial" w:cs="Arial"/>
      <w:color w:val="auto"/>
      <w:sz w:val="28"/>
      <w:szCs w:val="28"/>
      <w:lang w:val="en-US" w:eastAsia="en-US"/>
    </w:rPr>
  </w:style>
  <w:style w:type="character" w:customStyle="1" w:styleId="BodyTextChar">
    <w:name w:val="Body Text Char"/>
    <w:basedOn w:val="DefaultParagraphFont"/>
    <w:link w:val="BodyText"/>
    <w:uiPriority w:val="1"/>
    <w:rsid w:val="009F081F"/>
    <w:rPr>
      <w:rFonts w:ascii="Arial" w:eastAsia="Arial" w:hAnsi="Arial" w:cs="Arial"/>
      <w:kern w:val="0"/>
      <w:sz w:val="28"/>
      <w:szCs w:val="28"/>
      <w:lang w:val="en-US"/>
      <w14:ligatures w14:val="none"/>
    </w:rPr>
  </w:style>
  <w:style w:type="paragraph" w:styleId="NormalWeb">
    <w:name w:val="Normal (Web)"/>
    <w:basedOn w:val="Normal"/>
    <w:uiPriority w:val="99"/>
    <w:semiHidden/>
    <w:unhideWhenUsed/>
    <w:rsid w:val="005479E3"/>
    <w:rPr>
      <w:rFonts w:ascii="Times New Roman" w:hAnsi="Times New Roman" w:cs="Times New Roman"/>
      <w:sz w:val="24"/>
      <w:szCs w:val="24"/>
    </w:rPr>
  </w:style>
  <w:style w:type="paragraph" w:styleId="Header">
    <w:name w:val="header"/>
    <w:basedOn w:val="Normal"/>
    <w:link w:val="HeaderChar"/>
    <w:uiPriority w:val="99"/>
    <w:unhideWhenUsed/>
    <w:rsid w:val="00476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0A5"/>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476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0A5"/>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32">
      <w:bodyDiv w:val="1"/>
      <w:marLeft w:val="0"/>
      <w:marRight w:val="0"/>
      <w:marTop w:val="0"/>
      <w:marBottom w:val="0"/>
      <w:divBdr>
        <w:top w:val="none" w:sz="0" w:space="0" w:color="auto"/>
        <w:left w:val="none" w:sz="0" w:space="0" w:color="auto"/>
        <w:bottom w:val="none" w:sz="0" w:space="0" w:color="auto"/>
        <w:right w:val="none" w:sz="0" w:space="0" w:color="auto"/>
      </w:divBdr>
    </w:div>
    <w:div w:id="230896221">
      <w:bodyDiv w:val="1"/>
      <w:marLeft w:val="0"/>
      <w:marRight w:val="0"/>
      <w:marTop w:val="0"/>
      <w:marBottom w:val="0"/>
      <w:divBdr>
        <w:top w:val="none" w:sz="0" w:space="0" w:color="auto"/>
        <w:left w:val="none" w:sz="0" w:space="0" w:color="auto"/>
        <w:bottom w:val="none" w:sz="0" w:space="0" w:color="auto"/>
        <w:right w:val="none" w:sz="0" w:space="0" w:color="auto"/>
      </w:divBdr>
    </w:div>
    <w:div w:id="254704918">
      <w:bodyDiv w:val="1"/>
      <w:marLeft w:val="0"/>
      <w:marRight w:val="0"/>
      <w:marTop w:val="0"/>
      <w:marBottom w:val="0"/>
      <w:divBdr>
        <w:top w:val="none" w:sz="0" w:space="0" w:color="auto"/>
        <w:left w:val="none" w:sz="0" w:space="0" w:color="auto"/>
        <w:bottom w:val="none" w:sz="0" w:space="0" w:color="auto"/>
        <w:right w:val="none" w:sz="0" w:space="0" w:color="auto"/>
      </w:divBdr>
    </w:div>
    <w:div w:id="314459710">
      <w:bodyDiv w:val="1"/>
      <w:marLeft w:val="0"/>
      <w:marRight w:val="0"/>
      <w:marTop w:val="0"/>
      <w:marBottom w:val="0"/>
      <w:divBdr>
        <w:top w:val="none" w:sz="0" w:space="0" w:color="auto"/>
        <w:left w:val="none" w:sz="0" w:space="0" w:color="auto"/>
        <w:bottom w:val="none" w:sz="0" w:space="0" w:color="auto"/>
        <w:right w:val="none" w:sz="0" w:space="0" w:color="auto"/>
      </w:divBdr>
    </w:div>
    <w:div w:id="400979931">
      <w:bodyDiv w:val="1"/>
      <w:marLeft w:val="0"/>
      <w:marRight w:val="0"/>
      <w:marTop w:val="0"/>
      <w:marBottom w:val="0"/>
      <w:divBdr>
        <w:top w:val="none" w:sz="0" w:space="0" w:color="auto"/>
        <w:left w:val="none" w:sz="0" w:space="0" w:color="auto"/>
        <w:bottom w:val="none" w:sz="0" w:space="0" w:color="auto"/>
        <w:right w:val="none" w:sz="0" w:space="0" w:color="auto"/>
      </w:divBdr>
    </w:div>
    <w:div w:id="469325431">
      <w:bodyDiv w:val="1"/>
      <w:marLeft w:val="0"/>
      <w:marRight w:val="0"/>
      <w:marTop w:val="0"/>
      <w:marBottom w:val="0"/>
      <w:divBdr>
        <w:top w:val="none" w:sz="0" w:space="0" w:color="auto"/>
        <w:left w:val="none" w:sz="0" w:space="0" w:color="auto"/>
        <w:bottom w:val="none" w:sz="0" w:space="0" w:color="auto"/>
        <w:right w:val="none" w:sz="0" w:space="0" w:color="auto"/>
      </w:divBdr>
    </w:div>
    <w:div w:id="561216095">
      <w:bodyDiv w:val="1"/>
      <w:marLeft w:val="0"/>
      <w:marRight w:val="0"/>
      <w:marTop w:val="0"/>
      <w:marBottom w:val="0"/>
      <w:divBdr>
        <w:top w:val="none" w:sz="0" w:space="0" w:color="auto"/>
        <w:left w:val="none" w:sz="0" w:space="0" w:color="auto"/>
        <w:bottom w:val="none" w:sz="0" w:space="0" w:color="auto"/>
        <w:right w:val="none" w:sz="0" w:space="0" w:color="auto"/>
      </w:divBdr>
    </w:div>
    <w:div w:id="608700618">
      <w:bodyDiv w:val="1"/>
      <w:marLeft w:val="0"/>
      <w:marRight w:val="0"/>
      <w:marTop w:val="0"/>
      <w:marBottom w:val="0"/>
      <w:divBdr>
        <w:top w:val="none" w:sz="0" w:space="0" w:color="auto"/>
        <w:left w:val="none" w:sz="0" w:space="0" w:color="auto"/>
        <w:bottom w:val="none" w:sz="0" w:space="0" w:color="auto"/>
        <w:right w:val="none" w:sz="0" w:space="0" w:color="auto"/>
      </w:divBdr>
    </w:div>
    <w:div w:id="699626474">
      <w:bodyDiv w:val="1"/>
      <w:marLeft w:val="0"/>
      <w:marRight w:val="0"/>
      <w:marTop w:val="0"/>
      <w:marBottom w:val="0"/>
      <w:divBdr>
        <w:top w:val="none" w:sz="0" w:space="0" w:color="auto"/>
        <w:left w:val="none" w:sz="0" w:space="0" w:color="auto"/>
        <w:bottom w:val="none" w:sz="0" w:space="0" w:color="auto"/>
        <w:right w:val="none" w:sz="0" w:space="0" w:color="auto"/>
      </w:divBdr>
    </w:div>
    <w:div w:id="761729749">
      <w:bodyDiv w:val="1"/>
      <w:marLeft w:val="0"/>
      <w:marRight w:val="0"/>
      <w:marTop w:val="0"/>
      <w:marBottom w:val="0"/>
      <w:divBdr>
        <w:top w:val="none" w:sz="0" w:space="0" w:color="auto"/>
        <w:left w:val="none" w:sz="0" w:space="0" w:color="auto"/>
        <w:bottom w:val="none" w:sz="0" w:space="0" w:color="auto"/>
        <w:right w:val="none" w:sz="0" w:space="0" w:color="auto"/>
      </w:divBdr>
    </w:div>
    <w:div w:id="869293433">
      <w:bodyDiv w:val="1"/>
      <w:marLeft w:val="0"/>
      <w:marRight w:val="0"/>
      <w:marTop w:val="0"/>
      <w:marBottom w:val="0"/>
      <w:divBdr>
        <w:top w:val="none" w:sz="0" w:space="0" w:color="auto"/>
        <w:left w:val="none" w:sz="0" w:space="0" w:color="auto"/>
        <w:bottom w:val="none" w:sz="0" w:space="0" w:color="auto"/>
        <w:right w:val="none" w:sz="0" w:space="0" w:color="auto"/>
      </w:divBdr>
    </w:div>
    <w:div w:id="874394213">
      <w:bodyDiv w:val="1"/>
      <w:marLeft w:val="0"/>
      <w:marRight w:val="0"/>
      <w:marTop w:val="0"/>
      <w:marBottom w:val="0"/>
      <w:divBdr>
        <w:top w:val="none" w:sz="0" w:space="0" w:color="auto"/>
        <w:left w:val="none" w:sz="0" w:space="0" w:color="auto"/>
        <w:bottom w:val="none" w:sz="0" w:space="0" w:color="auto"/>
        <w:right w:val="none" w:sz="0" w:space="0" w:color="auto"/>
      </w:divBdr>
    </w:div>
    <w:div w:id="946236491">
      <w:bodyDiv w:val="1"/>
      <w:marLeft w:val="0"/>
      <w:marRight w:val="0"/>
      <w:marTop w:val="0"/>
      <w:marBottom w:val="0"/>
      <w:divBdr>
        <w:top w:val="none" w:sz="0" w:space="0" w:color="auto"/>
        <w:left w:val="none" w:sz="0" w:space="0" w:color="auto"/>
        <w:bottom w:val="none" w:sz="0" w:space="0" w:color="auto"/>
        <w:right w:val="none" w:sz="0" w:space="0" w:color="auto"/>
      </w:divBdr>
    </w:div>
    <w:div w:id="1226256541">
      <w:bodyDiv w:val="1"/>
      <w:marLeft w:val="0"/>
      <w:marRight w:val="0"/>
      <w:marTop w:val="0"/>
      <w:marBottom w:val="0"/>
      <w:divBdr>
        <w:top w:val="none" w:sz="0" w:space="0" w:color="auto"/>
        <w:left w:val="none" w:sz="0" w:space="0" w:color="auto"/>
        <w:bottom w:val="none" w:sz="0" w:space="0" w:color="auto"/>
        <w:right w:val="none" w:sz="0" w:space="0" w:color="auto"/>
      </w:divBdr>
    </w:div>
    <w:div w:id="1301762839">
      <w:bodyDiv w:val="1"/>
      <w:marLeft w:val="0"/>
      <w:marRight w:val="0"/>
      <w:marTop w:val="0"/>
      <w:marBottom w:val="0"/>
      <w:divBdr>
        <w:top w:val="none" w:sz="0" w:space="0" w:color="auto"/>
        <w:left w:val="none" w:sz="0" w:space="0" w:color="auto"/>
        <w:bottom w:val="none" w:sz="0" w:space="0" w:color="auto"/>
        <w:right w:val="none" w:sz="0" w:space="0" w:color="auto"/>
      </w:divBdr>
    </w:div>
    <w:div w:id="1332760149">
      <w:bodyDiv w:val="1"/>
      <w:marLeft w:val="0"/>
      <w:marRight w:val="0"/>
      <w:marTop w:val="0"/>
      <w:marBottom w:val="0"/>
      <w:divBdr>
        <w:top w:val="none" w:sz="0" w:space="0" w:color="auto"/>
        <w:left w:val="none" w:sz="0" w:space="0" w:color="auto"/>
        <w:bottom w:val="none" w:sz="0" w:space="0" w:color="auto"/>
        <w:right w:val="none" w:sz="0" w:space="0" w:color="auto"/>
      </w:divBdr>
    </w:div>
    <w:div w:id="1518739760">
      <w:bodyDiv w:val="1"/>
      <w:marLeft w:val="0"/>
      <w:marRight w:val="0"/>
      <w:marTop w:val="0"/>
      <w:marBottom w:val="0"/>
      <w:divBdr>
        <w:top w:val="none" w:sz="0" w:space="0" w:color="auto"/>
        <w:left w:val="none" w:sz="0" w:space="0" w:color="auto"/>
        <w:bottom w:val="none" w:sz="0" w:space="0" w:color="auto"/>
        <w:right w:val="none" w:sz="0" w:space="0" w:color="auto"/>
      </w:divBdr>
    </w:div>
    <w:div w:id="1599176386">
      <w:bodyDiv w:val="1"/>
      <w:marLeft w:val="0"/>
      <w:marRight w:val="0"/>
      <w:marTop w:val="0"/>
      <w:marBottom w:val="0"/>
      <w:divBdr>
        <w:top w:val="none" w:sz="0" w:space="0" w:color="auto"/>
        <w:left w:val="none" w:sz="0" w:space="0" w:color="auto"/>
        <w:bottom w:val="none" w:sz="0" w:space="0" w:color="auto"/>
        <w:right w:val="none" w:sz="0" w:space="0" w:color="auto"/>
      </w:divBdr>
    </w:div>
    <w:div w:id="1600798434">
      <w:bodyDiv w:val="1"/>
      <w:marLeft w:val="0"/>
      <w:marRight w:val="0"/>
      <w:marTop w:val="0"/>
      <w:marBottom w:val="0"/>
      <w:divBdr>
        <w:top w:val="none" w:sz="0" w:space="0" w:color="auto"/>
        <w:left w:val="none" w:sz="0" w:space="0" w:color="auto"/>
        <w:bottom w:val="none" w:sz="0" w:space="0" w:color="auto"/>
        <w:right w:val="none" w:sz="0" w:space="0" w:color="auto"/>
      </w:divBdr>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
    <w:div w:id="1691057116">
      <w:bodyDiv w:val="1"/>
      <w:marLeft w:val="0"/>
      <w:marRight w:val="0"/>
      <w:marTop w:val="0"/>
      <w:marBottom w:val="0"/>
      <w:divBdr>
        <w:top w:val="none" w:sz="0" w:space="0" w:color="auto"/>
        <w:left w:val="none" w:sz="0" w:space="0" w:color="auto"/>
        <w:bottom w:val="none" w:sz="0" w:space="0" w:color="auto"/>
        <w:right w:val="none" w:sz="0" w:space="0" w:color="auto"/>
      </w:divBdr>
    </w:div>
    <w:div w:id="2011179872">
      <w:bodyDiv w:val="1"/>
      <w:marLeft w:val="0"/>
      <w:marRight w:val="0"/>
      <w:marTop w:val="0"/>
      <w:marBottom w:val="0"/>
      <w:divBdr>
        <w:top w:val="none" w:sz="0" w:space="0" w:color="auto"/>
        <w:left w:val="none" w:sz="0" w:space="0" w:color="auto"/>
        <w:bottom w:val="none" w:sz="0" w:space="0" w:color="auto"/>
        <w:right w:val="none" w:sz="0" w:space="0" w:color="auto"/>
      </w:divBdr>
    </w:div>
    <w:div w:id="2108228265">
      <w:bodyDiv w:val="1"/>
      <w:marLeft w:val="0"/>
      <w:marRight w:val="0"/>
      <w:marTop w:val="0"/>
      <w:marBottom w:val="0"/>
      <w:divBdr>
        <w:top w:val="none" w:sz="0" w:space="0" w:color="auto"/>
        <w:left w:val="none" w:sz="0" w:space="0" w:color="auto"/>
        <w:bottom w:val="none" w:sz="0" w:space="0" w:color="auto"/>
        <w:right w:val="none" w:sz="0" w:space="0" w:color="auto"/>
      </w:divBdr>
    </w:div>
    <w:div w:id="2109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AA9B5-0651-45F2-AD30-FDD216EA6D5F}">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ECBA4C06-0F0E-4E4F-A895-E462EE46557F}">
  <ds:schemaRefs>
    <ds:schemaRef ds:uri="http://schemas.microsoft.com/sharepoint/v3/contenttype/forms"/>
  </ds:schemaRefs>
</ds:datastoreItem>
</file>

<file path=customXml/itemProps3.xml><?xml version="1.0" encoding="utf-8"?>
<ds:datastoreItem xmlns:ds="http://schemas.openxmlformats.org/officeDocument/2006/customXml" ds:itemID="{68E3FA26-7500-4029-9C63-B84A39F18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54</cp:revision>
  <dcterms:created xsi:type="dcterms:W3CDTF">2024-09-20T08:34:00Z</dcterms:created>
  <dcterms:modified xsi:type="dcterms:W3CDTF">2024-09-20T10:35:00Z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