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1E183" w14:textId="77777777" w:rsidR="003720D9" w:rsidRPr="00C15284" w:rsidRDefault="003720D9" w:rsidP="003720D9">
      <w:pPr>
        <w:pStyle w:val="Heading1"/>
        <w:spacing w:before="130"/>
        <w:rPr>
          <w:rFonts w:ascii="Arial" w:hAnsi="Arial" w:cs="Arial"/>
          <w:b/>
          <w:bCs/>
          <w:color w:val="auto"/>
        </w:rPr>
      </w:pPr>
      <w:r w:rsidRPr="00C15284">
        <w:rPr>
          <w:rFonts w:ascii="Arial" w:hAnsi="Arial" w:cs="Arial"/>
          <w:b/>
          <w:bCs/>
          <w:noProof/>
          <w:color w:val="auto"/>
        </w:rPr>
        <w:drawing>
          <wp:anchor distT="0" distB="0" distL="0" distR="0" simplePos="0" relativeHeight="251658240" behindDoc="0" locked="0" layoutInCell="1" allowOverlap="1" wp14:anchorId="6873B739" wp14:editId="3A4903BD">
            <wp:simplePos x="0" y="0"/>
            <wp:positionH relativeFrom="page">
              <wp:posOffset>6218084</wp:posOffset>
            </wp:positionH>
            <wp:positionV relativeFrom="paragraph">
              <wp:posOffset>-5064</wp:posOffset>
            </wp:positionV>
            <wp:extent cx="751439" cy="863130"/>
            <wp:effectExtent l="0" t="0" r="0" b="0"/>
            <wp:wrapNone/>
            <wp:docPr id="1" name="Picture 1"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39" cy="863130"/>
                    </a:xfrm>
                    <a:prstGeom prst="rect">
                      <a:avLst/>
                    </a:prstGeom>
                  </pic:spPr>
                </pic:pic>
              </a:graphicData>
            </a:graphic>
          </wp:anchor>
        </w:drawing>
      </w:r>
      <w:r w:rsidRPr="00C15284">
        <w:rPr>
          <w:rFonts w:ascii="Arial" w:hAnsi="Arial" w:cs="Arial"/>
          <w:b/>
          <w:bCs/>
          <w:color w:val="auto"/>
        </w:rPr>
        <w:t>BOARD OF MANAGEMENT</w:t>
      </w:r>
    </w:p>
    <w:p w14:paraId="31E6A39F" w14:textId="77777777" w:rsidR="003720D9" w:rsidRPr="00C15284" w:rsidRDefault="003720D9" w:rsidP="003720D9">
      <w:pPr>
        <w:rPr>
          <w:rFonts w:ascii="Arial" w:hAnsi="Arial" w:cs="Arial"/>
          <w:b/>
          <w:color w:val="auto"/>
          <w:sz w:val="32"/>
        </w:rPr>
      </w:pPr>
      <w:r w:rsidRPr="00C15284">
        <w:rPr>
          <w:rFonts w:ascii="Arial" w:hAnsi="Arial" w:cs="Arial"/>
          <w:b/>
          <w:color w:val="auto"/>
          <w:sz w:val="32"/>
        </w:rPr>
        <w:t>Audit and Risk Committee</w:t>
      </w:r>
    </w:p>
    <w:p w14:paraId="790DB976" w14:textId="777A738D" w:rsidR="003720D9" w:rsidRPr="00C15284" w:rsidRDefault="003720D9" w:rsidP="003720D9">
      <w:pPr>
        <w:pStyle w:val="BodyText"/>
        <w:ind w:right="2835"/>
      </w:pPr>
      <w:r w:rsidRPr="00C15284">
        <w:t>Tuesday 4 June 2024 at 5.00pm via MS Teams</w:t>
      </w:r>
    </w:p>
    <w:p w14:paraId="7C274B1C" w14:textId="2FAFD7DE" w:rsidR="003720D9" w:rsidRPr="00C15284" w:rsidRDefault="003720D9" w:rsidP="003720D9">
      <w:pPr>
        <w:pStyle w:val="BodyText"/>
        <w:ind w:right="2835"/>
      </w:pPr>
      <w:r w:rsidRPr="00C15284">
        <w:rPr>
          <w:noProof/>
        </w:rPr>
        <mc:AlternateContent>
          <mc:Choice Requires="wps">
            <w:drawing>
              <wp:anchor distT="0" distB="0" distL="114300" distR="114300" simplePos="0" relativeHeight="251658241" behindDoc="1" locked="0" layoutInCell="1" allowOverlap="1" wp14:anchorId="1E213112" wp14:editId="07F92C01">
                <wp:simplePos x="0" y="0"/>
                <wp:positionH relativeFrom="margin">
                  <wp:align>center</wp:align>
                </wp:positionH>
                <wp:positionV relativeFrom="paragraph">
                  <wp:posOffset>200012</wp:posOffset>
                </wp:positionV>
                <wp:extent cx="64242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4373A" id="Straight Connector 2"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75pt" to="505.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" strokeweight="1.5pt">
                <w10:wrap anchorx="margin"/>
              </v:line>
            </w:pict>
          </mc:Fallback>
        </mc:AlternateContent>
      </w:r>
    </w:p>
    <w:p w14:paraId="58423558" w14:textId="77777777" w:rsidR="003720D9" w:rsidRPr="00C15284" w:rsidRDefault="003720D9" w:rsidP="003720D9">
      <w:pPr>
        <w:pStyle w:val="BodyText"/>
        <w:rPr>
          <w:sz w:val="22"/>
          <w:szCs w:val="22"/>
        </w:rPr>
      </w:pPr>
    </w:p>
    <w:p w14:paraId="33E70230" w14:textId="2BB10807" w:rsidR="003720D9" w:rsidRDefault="003720D9" w:rsidP="00EC0F4A">
      <w:pPr>
        <w:pStyle w:val="BodyText"/>
      </w:pPr>
      <w:r w:rsidRPr="00C15284">
        <w:rPr>
          <w:sz w:val="22"/>
          <w:szCs w:val="22"/>
        </w:rPr>
        <w:t>Minute of the Audit &amp; Risk Committee meeting held on Tuesday 4 June 2024 at 5.00pm via Microsoft Teams</w:t>
      </w:r>
      <w:r w:rsidR="00B61E02" w:rsidRPr="00C15284">
        <w:rPr>
          <w:sz w:val="22"/>
          <w:szCs w:val="22"/>
        </w:rPr>
        <w:t>.</w:t>
      </w:r>
      <w:r w:rsidRPr="00C15284">
        <w:rPr>
          <w:sz w:val="22"/>
          <w:szCs w:val="22"/>
        </w:rPr>
        <w:t xml:space="preserve"> </w:t>
      </w:r>
    </w:p>
    <w:p w14:paraId="404BC44E" w14:textId="77777777" w:rsidR="003720D9" w:rsidRDefault="003720D9" w:rsidP="003720D9">
      <w:pPr>
        <w:pStyle w:val="BodyText"/>
        <w:spacing w:before="4"/>
        <w:rPr>
          <w:sz w:val="13"/>
        </w:rPr>
      </w:pPr>
    </w:p>
    <w:tbl>
      <w:tblPr>
        <w:tblW w:w="9923" w:type="dxa"/>
        <w:tblLayout w:type="fixed"/>
        <w:tblCellMar>
          <w:left w:w="0" w:type="dxa"/>
          <w:right w:w="0" w:type="dxa"/>
        </w:tblCellMar>
        <w:tblLook w:val="01E0" w:firstRow="1" w:lastRow="1" w:firstColumn="1" w:lastColumn="1" w:noHBand="0" w:noVBand="0"/>
      </w:tblPr>
      <w:tblGrid>
        <w:gridCol w:w="2122"/>
        <w:gridCol w:w="3832"/>
        <w:gridCol w:w="3969"/>
      </w:tblGrid>
      <w:tr w:rsidR="003720D9" w:rsidRPr="00E734F3" w14:paraId="38C4FEDE" w14:textId="77777777" w:rsidTr="0005353F">
        <w:trPr>
          <w:trHeight w:val="252"/>
        </w:trPr>
        <w:tc>
          <w:tcPr>
            <w:tcW w:w="2122" w:type="dxa"/>
          </w:tcPr>
          <w:p w14:paraId="35B6A826" w14:textId="77777777" w:rsidR="003720D9" w:rsidRPr="00E734F3" w:rsidRDefault="003720D9" w:rsidP="00EC0F4A">
            <w:pPr>
              <w:pStyle w:val="TableParagraph"/>
              <w:spacing w:afterLines="60" w:after="144"/>
              <w:rPr>
                <w:b/>
                <w:lang w:val="en-GB"/>
              </w:rPr>
            </w:pPr>
            <w:r w:rsidRPr="00E734F3">
              <w:rPr>
                <w:b/>
                <w:lang w:val="en-GB"/>
              </w:rPr>
              <w:t>PRESENT:</w:t>
            </w:r>
          </w:p>
        </w:tc>
        <w:tc>
          <w:tcPr>
            <w:tcW w:w="3832" w:type="dxa"/>
          </w:tcPr>
          <w:p w14:paraId="3B5D7C0B" w14:textId="04EBD98B" w:rsidR="003720D9" w:rsidRPr="00E734F3" w:rsidRDefault="003720D9" w:rsidP="00EC0F4A">
            <w:pPr>
              <w:pStyle w:val="TableParagraph"/>
              <w:spacing w:afterLines="60" w:after="144"/>
              <w:rPr>
                <w:lang w:val="en-GB"/>
              </w:rPr>
            </w:pPr>
            <w:r w:rsidRPr="00E734F3">
              <w:rPr>
                <w:lang w:val="en-GB"/>
              </w:rPr>
              <w:t>H</w:t>
            </w:r>
            <w:r w:rsidR="004B3CC9">
              <w:rPr>
                <w:lang w:val="en-GB"/>
              </w:rPr>
              <w:t>elen</w:t>
            </w:r>
            <w:r w:rsidRPr="00E734F3">
              <w:rPr>
                <w:lang w:val="en-GB"/>
              </w:rPr>
              <w:t xml:space="preserve"> Honeyman</w:t>
            </w:r>
            <w:r>
              <w:rPr>
                <w:lang w:val="en-GB"/>
              </w:rPr>
              <w:t xml:space="preserve"> </w:t>
            </w:r>
            <w:r w:rsidRPr="00E734F3">
              <w:rPr>
                <w:lang w:val="en-GB"/>
              </w:rPr>
              <w:t>(Chair)</w:t>
            </w:r>
            <w:r>
              <w:rPr>
                <w:lang w:val="en-GB"/>
              </w:rPr>
              <w:t xml:space="preserve">                                                 </w:t>
            </w:r>
          </w:p>
        </w:tc>
        <w:tc>
          <w:tcPr>
            <w:tcW w:w="3969" w:type="dxa"/>
          </w:tcPr>
          <w:p w14:paraId="0C6C7B5B" w14:textId="67A3257A" w:rsidR="003720D9" w:rsidRPr="00E734F3" w:rsidRDefault="003720D9" w:rsidP="00EC0F4A">
            <w:pPr>
              <w:pStyle w:val="TableParagraph"/>
              <w:spacing w:afterLines="60" w:after="144"/>
              <w:rPr>
                <w:lang w:val="en-GB"/>
              </w:rPr>
            </w:pPr>
            <w:r w:rsidRPr="00791E74">
              <w:rPr>
                <w:lang w:val="en-GB"/>
              </w:rPr>
              <w:t>M</w:t>
            </w:r>
            <w:r w:rsidR="004B3CC9">
              <w:rPr>
                <w:lang w:val="en-GB"/>
              </w:rPr>
              <w:t>argo</w:t>
            </w:r>
            <w:r w:rsidRPr="00791E74">
              <w:rPr>
                <w:lang w:val="en-GB"/>
              </w:rPr>
              <w:t xml:space="preserve"> Williamson </w:t>
            </w:r>
          </w:p>
        </w:tc>
      </w:tr>
      <w:tr w:rsidR="0005353F" w:rsidRPr="00E734F3" w14:paraId="248F01F3" w14:textId="77777777" w:rsidTr="0005353F">
        <w:trPr>
          <w:trHeight w:val="252"/>
        </w:trPr>
        <w:tc>
          <w:tcPr>
            <w:tcW w:w="2122" w:type="dxa"/>
          </w:tcPr>
          <w:p w14:paraId="1355449B" w14:textId="77777777" w:rsidR="0005353F" w:rsidRPr="00E734F3" w:rsidRDefault="0005353F" w:rsidP="00EC0F4A">
            <w:pPr>
              <w:pStyle w:val="TableParagraph"/>
              <w:spacing w:afterLines="60" w:after="144"/>
              <w:rPr>
                <w:b/>
                <w:lang w:val="en-GB"/>
              </w:rPr>
            </w:pPr>
          </w:p>
        </w:tc>
        <w:tc>
          <w:tcPr>
            <w:tcW w:w="3832" w:type="dxa"/>
          </w:tcPr>
          <w:p w14:paraId="4935B15F" w14:textId="394C9496" w:rsidR="0005353F" w:rsidRPr="00E734F3" w:rsidRDefault="0005353F" w:rsidP="00EC0F4A">
            <w:pPr>
              <w:pStyle w:val="TableParagraph"/>
              <w:spacing w:afterLines="60" w:after="144"/>
              <w:rPr>
                <w:lang w:val="en-GB"/>
              </w:rPr>
            </w:pPr>
            <w:r>
              <w:rPr>
                <w:lang w:val="en-GB"/>
              </w:rPr>
              <w:t>D</w:t>
            </w:r>
            <w:r w:rsidR="004B3CC9">
              <w:rPr>
                <w:lang w:val="en-GB"/>
              </w:rPr>
              <w:t>erek</w:t>
            </w:r>
            <w:r>
              <w:rPr>
                <w:lang w:val="en-GB"/>
              </w:rPr>
              <w:t xml:space="preserve"> Smith</w:t>
            </w:r>
          </w:p>
        </w:tc>
        <w:tc>
          <w:tcPr>
            <w:tcW w:w="3969" w:type="dxa"/>
          </w:tcPr>
          <w:p w14:paraId="2BE252CB" w14:textId="37F299EC" w:rsidR="0005353F" w:rsidRPr="00791E74" w:rsidRDefault="0005353F" w:rsidP="00EC0F4A">
            <w:pPr>
              <w:pStyle w:val="TableParagraph"/>
              <w:spacing w:afterLines="60" w:after="144"/>
              <w:rPr>
                <w:lang w:val="en-GB"/>
              </w:rPr>
            </w:pPr>
            <w:r>
              <w:rPr>
                <w:lang w:val="en-GB"/>
              </w:rPr>
              <w:t>M</w:t>
            </w:r>
            <w:r w:rsidR="004B3CC9">
              <w:rPr>
                <w:lang w:val="en-GB"/>
              </w:rPr>
              <w:t>atthew</w:t>
            </w:r>
            <w:r>
              <w:rPr>
                <w:lang w:val="en-GB"/>
              </w:rPr>
              <w:t xml:space="preserve"> Beattie</w:t>
            </w:r>
          </w:p>
        </w:tc>
      </w:tr>
    </w:tbl>
    <w:p w14:paraId="787255F3" w14:textId="77777777" w:rsidR="003720D9" w:rsidRDefault="003720D9" w:rsidP="00EC0F4A">
      <w:pPr>
        <w:spacing w:after="0" w:line="240" w:lineRule="auto"/>
      </w:pPr>
    </w:p>
    <w:tbl>
      <w:tblPr>
        <w:tblW w:w="9923" w:type="dxa"/>
        <w:tblLayout w:type="fixed"/>
        <w:tblCellMar>
          <w:left w:w="0" w:type="dxa"/>
          <w:right w:w="0" w:type="dxa"/>
        </w:tblCellMar>
        <w:tblLook w:val="01E0" w:firstRow="1" w:lastRow="1" w:firstColumn="1" w:lastColumn="1" w:noHBand="0" w:noVBand="0"/>
      </w:tblPr>
      <w:tblGrid>
        <w:gridCol w:w="2122"/>
        <w:gridCol w:w="3832"/>
        <w:gridCol w:w="3969"/>
      </w:tblGrid>
      <w:tr w:rsidR="003720D9" w:rsidRPr="00E734F3" w14:paraId="3E1D12B5" w14:textId="77777777" w:rsidTr="0005353F">
        <w:trPr>
          <w:trHeight w:val="251"/>
        </w:trPr>
        <w:tc>
          <w:tcPr>
            <w:tcW w:w="2122" w:type="dxa"/>
          </w:tcPr>
          <w:p w14:paraId="55583A2C" w14:textId="77777777" w:rsidR="003720D9" w:rsidRPr="00E734F3" w:rsidRDefault="003720D9" w:rsidP="00EC0F4A">
            <w:pPr>
              <w:pStyle w:val="TableParagraph"/>
              <w:spacing w:afterLines="60" w:after="144"/>
              <w:rPr>
                <w:b/>
                <w:lang w:val="en-GB"/>
              </w:rPr>
            </w:pPr>
            <w:r w:rsidRPr="00E734F3">
              <w:rPr>
                <w:b/>
                <w:lang w:val="en-GB"/>
              </w:rPr>
              <w:t>IN ATTENDANCE:</w:t>
            </w:r>
          </w:p>
        </w:tc>
        <w:tc>
          <w:tcPr>
            <w:tcW w:w="7801" w:type="dxa"/>
            <w:gridSpan w:val="2"/>
          </w:tcPr>
          <w:p w14:paraId="34BC7D3B" w14:textId="1768A03E" w:rsidR="003720D9" w:rsidRPr="00E734F3" w:rsidRDefault="003720D9" w:rsidP="00EC0F4A">
            <w:pPr>
              <w:pStyle w:val="TableParagraph"/>
              <w:spacing w:afterLines="60" w:after="144"/>
              <w:rPr>
                <w:lang w:val="en-GB"/>
              </w:rPr>
            </w:pPr>
            <w:r>
              <w:rPr>
                <w:lang w:val="en-GB"/>
              </w:rPr>
              <w:t>S</w:t>
            </w:r>
            <w:r w:rsidR="004B3CC9">
              <w:rPr>
                <w:lang w:val="en-GB"/>
              </w:rPr>
              <w:t>teve</w:t>
            </w:r>
            <w:r>
              <w:rPr>
                <w:lang w:val="en-GB"/>
              </w:rPr>
              <w:t xml:space="preserve"> Taylor (Vice Principal Support Service and Operations)</w:t>
            </w:r>
          </w:p>
        </w:tc>
      </w:tr>
      <w:tr w:rsidR="003720D9" w:rsidRPr="00E734F3" w14:paraId="69F3F393" w14:textId="77777777" w:rsidTr="0005353F">
        <w:trPr>
          <w:trHeight w:val="251"/>
        </w:trPr>
        <w:tc>
          <w:tcPr>
            <w:tcW w:w="2122" w:type="dxa"/>
          </w:tcPr>
          <w:p w14:paraId="7C636E29" w14:textId="77777777" w:rsidR="003720D9" w:rsidRPr="00E734F3" w:rsidRDefault="003720D9" w:rsidP="00EC0F4A">
            <w:pPr>
              <w:pStyle w:val="TableParagraph"/>
              <w:spacing w:afterLines="60" w:after="144"/>
              <w:rPr>
                <w:b/>
                <w:lang w:val="en-GB"/>
              </w:rPr>
            </w:pPr>
          </w:p>
        </w:tc>
        <w:tc>
          <w:tcPr>
            <w:tcW w:w="3832" w:type="dxa"/>
          </w:tcPr>
          <w:p w14:paraId="0D8614E2" w14:textId="03A77036" w:rsidR="003720D9" w:rsidRDefault="003B7387" w:rsidP="00EC0F4A">
            <w:pPr>
              <w:pStyle w:val="TableParagraph"/>
              <w:spacing w:afterLines="60" w:after="144"/>
              <w:rPr>
                <w:lang w:val="en-GB"/>
              </w:rPr>
            </w:pPr>
            <w:r>
              <w:rPr>
                <w:lang w:val="en-GB"/>
              </w:rPr>
              <w:t>S</w:t>
            </w:r>
            <w:r w:rsidR="004B3CC9">
              <w:rPr>
                <w:lang w:val="en-GB"/>
              </w:rPr>
              <w:t>tuart</w:t>
            </w:r>
            <w:r>
              <w:rPr>
                <w:lang w:val="en-GB"/>
              </w:rPr>
              <w:t xml:space="preserve"> Inglis</w:t>
            </w:r>
            <w:r w:rsidR="003720D9">
              <w:rPr>
                <w:lang w:val="en-GB"/>
              </w:rPr>
              <w:t xml:space="preserve"> (Henderson Loggie)</w:t>
            </w:r>
          </w:p>
        </w:tc>
        <w:tc>
          <w:tcPr>
            <w:tcW w:w="3969" w:type="dxa"/>
          </w:tcPr>
          <w:p w14:paraId="6BDBCA7C" w14:textId="7E7FD25B" w:rsidR="003720D9" w:rsidRPr="00403261" w:rsidRDefault="003720D9" w:rsidP="00EC0F4A">
            <w:pPr>
              <w:pStyle w:val="TableParagraph"/>
              <w:spacing w:afterLines="60" w:after="144"/>
              <w:rPr>
                <w:color w:val="FF0000"/>
                <w:lang w:val="en-GB"/>
              </w:rPr>
            </w:pPr>
            <w:r w:rsidRPr="00791E74">
              <w:rPr>
                <w:lang w:val="en-GB"/>
              </w:rPr>
              <w:t>M</w:t>
            </w:r>
            <w:r w:rsidR="004B3CC9">
              <w:rPr>
                <w:lang w:val="en-GB"/>
              </w:rPr>
              <w:t>ichael</w:t>
            </w:r>
            <w:r w:rsidRPr="00791E74">
              <w:rPr>
                <w:lang w:val="en-GB"/>
              </w:rPr>
              <w:t xml:space="preserve"> Speight (Mazars)</w:t>
            </w:r>
          </w:p>
        </w:tc>
      </w:tr>
      <w:tr w:rsidR="003720D9" w:rsidRPr="00E734F3" w14:paraId="12CB5147" w14:textId="77777777" w:rsidTr="0005353F">
        <w:trPr>
          <w:trHeight w:val="251"/>
        </w:trPr>
        <w:tc>
          <w:tcPr>
            <w:tcW w:w="2122" w:type="dxa"/>
          </w:tcPr>
          <w:p w14:paraId="4ED44A68" w14:textId="77777777" w:rsidR="003720D9" w:rsidRPr="00E734F3" w:rsidRDefault="003720D9" w:rsidP="00EC0F4A">
            <w:pPr>
              <w:pStyle w:val="TableParagraph"/>
              <w:spacing w:afterLines="60" w:after="144"/>
              <w:rPr>
                <w:rFonts w:ascii="Times New Roman"/>
                <w:sz w:val="18"/>
                <w:lang w:val="en-GB"/>
              </w:rPr>
            </w:pPr>
          </w:p>
        </w:tc>
        <w:tc>
          <w:tcPr>
            <w:tcW w:w="3832" w:type="dxa"/>
          </w:tcPr>
          <w:p w14:paraId="41376939" w14:textId="4F57CD69" w:rsidR="003B7387" w:rsidRPr="00E734F3" w:rsidRDefault="003720D9" w:rsidP="00EC0F4A">
            <w:pPr>
              <w:pStyle w:val="TableParagraph"/>
              <w:spacing w:afterLines="60" w:after="144"/>
              <w:rPr>
                <w:lang w:val="en-GB"/>
              </w:rPr>
            </w:pPr>
            <w:r>
              <w:rPr>
                <w:lang w:val="en-GB"/>
              </w:rPr>
              <w:t>N</w:t>
            </w:r>
            <w:r w:rsidR="004B3CC9">
              <w:rPr>
                <w:lang w:val="en-GB"/>
              </w:rPr>
              <w:t>icky</w:t>
            </w:r>
            <w:r>
              <w:rPr>
                <w:lang w:val="en-GB"/>
              </w:rPr>
              <w:t xml:space="preserve"> Anderson (Director of Finance)</w:t>
            </w:r>
          </w:p>
        </w:tc>
        <w:tc>
          <w:tcPr>
            <w:tcW w:w="3969" w:type="dxa"/>
          </w:tcPr>
          <w:p w14:paraId="05CC89B3" w14:textId="42BB16BF" w:rsidR="003720D9" w:rsidRPr="00403261" w:rsidRDefault="003B7387" w:rsidP="00EC0F4A">
            <w:pPr>
              <w:pStyle w:val="TableParagraph"/>
              <w:spacing w:afterLines="60" w:after="144"/>
              <w:rPr>
                <w:color w:val="FF0000"/>
                <w:lang w:val="en-GB"/>
              </w:rPr>
            </w:pPr>
            <w:r w:rsidRPr="000D6B16">
              <w:rPr>
                <w:lang w:val="en-GB"/>
              </w:rPr>
              <w:t>B</w:t>
            </w:r>
            <w:r w:rsidR="00227D49">
              <w:rPr>
                <w:lang w:val="en-GB"/>
              </w:rPr>
              <w:t>ridget</w:t>
            </w:r>
            <w:r w:rsidRPr="000D6B16">
              <w:rPr>
                <w:lang w:val="en-GB"/>
              </w:rPr>
              <w:t xml:space="preserve"> Mauro (Mazars)</w:t>
            </w:r>
          </w:p>
        </w:tc>
      </w:tr>
      <w:tr w:rsidR="003720D9" w:rsidRPr="00E734F3" w14:paraId="0AAEA16E" w14:textId="77777777" w:rsidTr="0005353F">
        <w:trPr>
          <w:trHeight w:val="253"/>
        </w:trPr>
        <w:tc>
          <w:tcPr>
            <w:tcW w:w="2122" w:type="dxa"/>
          </w:tcPr>
          <w:p w14:paraId="1CF9BB94" w14:textId="77777777" w:rsidR="003720D9" w:rsidRPr="00E734F3" w:rsidRDefault="003720D9" w:rsidP="00EC0F4A">
            <w:pPr>
              <w:pStyle w:val="TableParagraph"/>
              <w:spacing w:afterLines="60" w:after="144"/>
              <w:rPr>
                <w:rFonts w:ascii="Times New Roman"/>
                <w:sz w:val="18"/>
                <w:lang w:val="en-GB"/>
              </w:rPr>
            </w:pPr>
          </w:p>
        </w:tc>
        <w:tc>
          <w:tcPr>
            <w:tcW w:w="3832" w:type="dxa"/>
          </w:tcPr>
          <w:p w14:paraId="339DEBBE" w14:textId="198F92C7" w:rsidR="003720D9" w:rsidRPr="00E734F3" w:rsidRDefault="0005353F" w:rsidP="00EC0F4A">
            <w:pPr>
              <w:pStyle w:val="TableParagraph"/>
              <w:spacing w:afterLines="60" w:after="144"/>
              <w:rPr>
                <w:lang w:val="en-GB"/>
              </w:rPr>
            </w:pPr>
            <w:r>
              <w:rPr>
                <w:lang w:val="en-GB"/>
              </w:rPr>
              <w:t>P</w:t>
            </w:r>
            <w:r w:rsidR="00227D49">
              <w:rPr>
                <w:lang w:val="en-GB"/>
              </w:rPr>
              <w:t>enny</w:t>
            </w:r>
            <w:r>
              <w:rPr>
                <w:lang w:val="en-GB"/>
              </w:rPr>
              <w:t xml:space="preserve"> Muir (Board Administrator)</w:t>
            </w:r>
          </w:p>
        </w:tc>
        <w:tc>
          <w:tcPr>
            <w:tcW w:w="3969" w:type="dxa"/>
          </w:tcPr>
          <w:p w14:paraId="4C699CBB" w14:textId="3228BFDD" w:rsidR="003720D9" w:rsidRPr="00E734F3" w:rsidRDefault="003720D9" w:rsidP="00EC0F4A">
            <w:pPr>
              <w:pStyle w:val="TableParagraph"/>
              <w:spacing w:afterLines="60" w:after="144"/>
              <w:rPr>
                <w:lang w:val="en-GB"/>
              </w:rPr>
            </w:pPr>
          </w:p>
        </w:tc>
      </w:tr>
    </w:tbl>
    <w:p w14:paraId="27ACEB51" w14:textId="77777777" w:rsidR="003720D9" w:rsidRDefault="003720D9" w:rsidP="00EC0F4A">
      <w:pPr>
        <w:spacing w:before="7" w:line="240" w:lineRule="auto"/>
        <w:rPr>
          <w:b/>
        </w:rPr>
      </w:pPr>
    </w:p>
    <w:tbl>
      <w:tblPr>
        <w:tblW w:w="9923" w:type="dxa"/>
        <w:tblLayout w:type="fixed"/>
        <w:tblCellMar>
          <w:left w:w="0" w:type="dxa"/>
          <w:right w:w="0" w:type="dxa"/>
        </w:tblCellMar>
        <w:tblLook w:val="01E0" w:firstRow="1" w:lastRow="1" w:firstColumn="1" w:lastColumn="1" w:noHBand="0" w:noVBand="0"/>
      </w:tblPr>
      <w:tblGrid>
        <w:gridCol w:w="709"/>
        <w:gridCol w:w="9214"/>
      </w:tblGrid>
      <w:tr w:rsidR="0005353F" w:rsidRPr="00147E3B" w14:paraId="14F719D9" w14:textId="77777777" w:rsidTr="0005353F">
        <w:trPr>
          <w:trHeight w:val="376"/>
        </w:trPr>
        <w:tc>
          <w:tcPr>
            <w:tcW w:w="709" w:type="dxa"/>
          </w:tcPr>
          <w:p w14:paraId="2FCC3B86" w14:textId="77777777" w:rsidR="0005353F" w:rsidRPr="00147E3B" w:rsidRDefault="0005353F" w:rsidP="00EC0F4A">
            <w:pPr>
              <w:pStyle w:val="TableParagraph"/>
              <w:numPr>
                <w:ilvl w:val="0"/>
                <w:numId w:val="1"/>
              </w:numPr>
              <w:ind w:left="0" w:firstLine="0"/>
              <w:jc w:val="center"/>
              <w:rPr>
                <w:b/>
                <w:lang w:val="en-GB"/>
              </w:rPr>
            </w:pPr>
          </w:p>
        </w:tc>
        <w:tc>
          <w:tcPr>
            <w:tcW w:w="9214" w:type="dxa"/>
          </w:tcPr>
          <w:p w14:paraId="491446E4" w14:textId="77777777" w:rsidR="0005353F" w:rsidRDefault="0005353F" w:rsidP="00EC0F4A">
            <w:pPr>
              <w:pStyle w:val="TableParagraph"/>
              <w:rPr>
                <w:b/>
                <w:lang w:val="en-GB"/>
              </w:rPr>
            </w:pPr>
            <w:r w:rsidRPr="00147E3B">
              <w:rPr>
                <w:b/>
                <w:lang w:val="en-GB"/>
              </w:rPr>
              <w:t>WELCOME</w:t>
            </w:r>
          </w:p>
          <w:p w14:paraId="65701439" w14:textId="77777777" w:rsidR="0005353F" w:rsidRDefault="0005353F" w:rsidP="00EC0F4A">
            <w:pPr>
              <w:pStyle w:val="TableParagraph"/>
              <w:rPr>
                <w:b/>
                <w:lang w:val="en-GB"/>
              </w:rPr>
            </w:pPr>
          </w:p>
          <w:p w14:paraId="0948F38F" w14:textId="1221791F" w:rsidR="0005353F" w:rsidRPr="00147E3B" w:rsidRDefault="0005353F" w:rsidP="00EC0F4A">
            <w:pPr>
              <w:pStyle w:val="TableParagraph"/>
              <w:rPr>
                <w:b/>
                <w:lang w:val="en-GB"/>
              </w:rPr>
            </w:pPr>
            <w:r w:rsidRPr="007D2AB5">
              <w:rPr>
                <w:bCs/>
                <w:lang w:val="en-GB"/>
              </w:rPr>
              <w:t xml:space="preserve">H Honeyman welcomed </w:t>
            </w:r>
            <w:r w:rsidR="004B3CC9">
              <w:rPr>
                <w:bCs/>
                <w:lang w:val="en-GB"/>
              </w:rPr>
              <w:t xml:space="preserve">D Smith and M Beattie as new </w:t>
            </w:r>
            <w:r w:rsidRPr="007D2AB5">
              <w:rPr>
                <w:bCs/>
                <w:lang w:val="en-GB"/>
              </w:rPr>
              <w:t xml:space="preserve">members </w:t>
            </w:r>
            <w:r w:rsidR="004B3CC9">
              <w:rPr>
                <w:bCs/>
                <w:lang w:val="en-GB"/>
              </w:rPr>
              <w:t xml:space="preserve">of the Committee </w:t>
            </w:r>
            <w:r w:rsidRPr="007D2AB5">
              <w:rPr>
                <w:bCs/>
                <w:lang w:val="en-GB"/>
              </w:rPr>
              <w:t>and B</w:t>
            </w:r>
            <w:r w:rsidR="004B3CC9">
              <w:rPr>
                <w:bCs/>
                <w:lang w:val="en-GB"/>
              </w:rPr>
              <w:t> </w:t>
            </w:r>
            <w:r w:rsidRPr="007D2AB5">
              <w:rPr>
                <w:bCs/>
                <w:lang w:val="en-GB"/>
              </w:rPr>
              <w:t>Mauro (Audit Manager) from Mazars to her first Audit &amp; Risk Committee.</w:t>
            </w:r>
          </w:p>
          <w:p w14:paraId="29F0700C" w14:textId="77777777" w:rsidR="0005353F" w:rsidRPr="00147E3B" w:rsidRDefault="0005353F" w:rsidP="00EC0F4A">
            <w:pPr>
              <w:pStyle w:val="TableParagraph"/>
              <w:rPr>
                <w:b/>
                <w:lang w:val="en-GB"/>
              </w:rPr>
            </w:pPr>
          </w:p>
        </w:tc>
      </w:tr>
      <w:tr w:rsidR="0005353F" w:rsidRPr="00147E3B" w14:paraId="0627E589" w14:textId="77777777" w:rsidTr="0005353F">
        <w:trPr>
          <w:trHeight w:val="506"/>
        </w:trPr>
        <w:tc>
          <w:tcPr>
            <w:tcW w:w="709" w:type="dxa"/>
          </w:tcPr>
          <w:p w14:paraId="66A74763" w14:textId="77777777" w:rsidR="0005353F" w:rsidRPr="00147E3B" w:rsidRDefault="0005353F" w:rsidP="00EC0F4A">
            <w:pPr>
              <w:pStyle w:val="TableParagraph"/>
              <w:numPr>
                <w:ilvl w:val="0"/>
                <w:numId w:val="1"/>
              </w:numPr>
              <w:ind w:left="0" w:firstLine="0"/>
              <w:jc w:val="center"/>
              <w:rPr>
                <w:b/>
                <w:lang w:val="en-GB"/>
              </w:rPr>
            </w:pPr>
          </w:p>
        </w:tc>
        <w:tc>
          <w:tcPr>
            <w:tcW w:w="9214" w:type="dxa"/>
          </w:tcPr>
          <w:p w14:paraId="3A6A8B97" w14:textId="77777777" w:rsidR="0005353F" w:rsidRDefault="0005353F" w:rsidP="00EC0F4A">
            <w:pPr>
              <w:pStyle w:val="TableParagraph"/>
              <w:rPr>
                <w:b/>
                <w:lang w:val="en-GB"/>
              </w:rPr>
            </w:pPr>
            <w:r w:rsidRPr="00147E3B">
              <w:rPr>
                <w:b/>
                <w:lang w:val="en-GB"/>
              </w:rPr>
              <w:t>APOLOGIES</w:t>
            </w:r>
          </w:p>
          <w:p w14:paraId="6D77872C" w14:textId="77777777" w:rsidR="0005353F" w:rsidRDefault="0005353F" w:rsidP="00EC0F4A">
            <w:pPr>
              <w:pStyle w:val="TableParagraph"/>
              <w:rPr>
                <w:b/>
                <w:lang w:val="en-GB"/>
              </w:rPr>
            </w:pPr>
          </w:p>
          <w:p w14:paraId="28C98D4B" w14:textId="033C3A0A" w:rsidR="0005353F" w:rsidRDefault="0005353F" w:rsidP="00EC0F4A">
            <w:pPr>
              <w:pStyle w:val="TableParagraph"/>
              <w:rPr>
                <w:b/>
                <w:lang w:val="en-GB"/>
              </w:rPr>
            </w:pPr>
            <w:r w:rsidRPr="007D2AB5">
              <w:rPr>
                <w:bCs/>
                <w:lang w:val="en-GB"/>
              </w:rPr>
              <w:t>Apologies were received from Roy McLellan, Sally Middleton, and Jackie Buchanan</w:t>
            </w:r>
            <w:r>
              <w:rPr>
                <w:bCs/>
                <w:lang w:val="en-GB"/>
              </w:rPr>
              <w:t>.</w:t>
            </w:r>
          </w:p>
          <w:p w14:paraId="2479E58A" w14:textId="77777777" w:rsidR="0005353F" w:rsidRPr="00E573EB" w:rsidRDefault="0005353F" w:rsidP="00EC0F4A">
            <w:pPr>
              <w:pStyle w:val="TableParagraph"/>
              <w:rPr>
                <w:bCs/>
                <w:lang w:val="en-GB"/>
              </w:rPr>
            </w:pPr>
          </w:p>
        </w:tc>
      </w:tr>
      <w:tr w:rsidR="0005353F" w:rsidRPr="00147E3B" w14:paraId="13545D20" w14:textId="77777777" w:rsidTr="0005353F">
        <w:trPr>
          <w:trHeight w:val="506"/>
        </w:trPr>
        <w:tc>
          <w:tcPr>
            <w:tcW w:w="709" w:type="dxa"/>
          </w:tcPr>
          <w:p w14:paraId="439D78D5" w14:textId="77777777" w:rsidR="0005353F" w:rsidRPr="00147E3B" w:rsidRDefault="0005353F" w:rsidP="00EC0F4A">
            <w:pPr>
              <w:pStyle w:val="TableParagraph"/>
              <w:numPr>
                <w:ilvl w:val="0"/>
                <w:numId w:val="1"/>
              </w:numPr>
              <w:ind w:left="0" w:firstLine="0"/>
              <w:jc w:val="center"/>
              <w:rPr>
                <w:b/>
                <w:lang w:val="en-GB"/>
              </w:rPr>
            </w:pPr>
          </w:p>
        </w:tc>
        <w:tc>
          <w:tcPr>
            <w:tcW w:w="9214" w:type="dxa"/>
          </w:tcPr>
          <w:p w14:paraId="680207AA" w14:textId="77777777" w:rsidR="0005353F" w:rsidRDefault="0005353F" w:rsidP="00EC0F4A">
            <w:pPr>
              <w:pStyle w:val="TableParagraph"/>
              <w:rPr>
                <w:b/>
                <w:lang w:val="en-GB"/>
              </w:rPr>
            </w:pPr>
            <w:r w:rsidRPr="00147E3B">
              <w:rPr>
                <w:b/>
                <w:lang w:val="en-GB"/>
              </w:rPr>
              <w:t>DECLARATIONS OF CONNECTION &amp; INTEREST</w:t>
            </w:r>
          </w:p>
          <w:p w14:paraId="0C1B7A17" w14:textId="77777777" w:rsidR="0005353F" w:rsidRDefault="0005353F" w:rsidP="00EC0F4A">
            <w:pPr>
              <w:pStyle w:val="TableParagraph"/>
              <w:rPr>
                <w:b/>
                <w:lang w:val="en-GB"/>
              </w:rPr>
            </w:pPr>
          </w:p>
          <w:p w14:paraId="3C34DC84" w14:textId="50D4FBA2" w:rsidR="0005353F" w:rsidRPr="007D2AB5" w:rsidRDefault="0005353F" w:rsidP="00EC0F4A">
            <w:pPr>
              <w:pStyle w:val="TableParagraph"/>
              <w:rPr>
                <w:bCs/>
                <w:lang w:val="en-GB"/>
              </w:rPr>
            </w:pPr>
            <w:r w:rsidRPr="007D2AB5">
              <w:rPr>
                <w:bCs/>
                <w:lang w:val="en-GB"/>
              </w:rPr>
              <w:t>There were no declarations or interest.</w:t>
            </w:r>
          </w:p>
          <w:p w14:paraId="0B3168D6" w14:textId="5216B67F" w:rsidR="0005353F" w:rsidRPr="00147E3B" w:rsidRDefault="0005353F" w:rsidP="00EC0F4A">
            <w:pPr>
              <w:pStyle w:val="TableParagraph"/>
              <w:rPr>
                <w:b/>
                <w:lang w:val="en-GB"/>
              </w:rPr>
            </w:pPr>
          </w:p>
        </w:tc>
      </w:tr>
      <w:tr w:rsidR="0005353F" w:rsidRPr="00147E3B" w14:paraId="63F96934" w14:textId="77777777" w:rsidTr="0005353F">
        <w:trPr>
          <w:trHeight w:val="410"/>
        </w:trPr>
        <w:tc>
          <w:tcPr>
            <w:tcW w:w="709" w:type="dxa"/>
          </w:tcPr>
          <w:p w14:paraId="2685633A" w14:textId="77777777" w:rsidR="0005353F" w:rsidRPr="00147E3B" w:rsidRDefault="0005353F" w:rsidP="00EC0F4A">
            <w:pPr>
              <w:pStyle w:val="TableParagraph"/>
              <w:numPr>
                <w:ilvl w:val="0"/>
                <w:numId w:val="1"/>
              </w:numPr>
              <w:ind w:left="0" w:firstLine="0"/>
              <w:jc w:val="center"/>
              <w:rPr>
                <w:b/>
                <w:lang w:val="en-GB"/>
              </w:rPr>
            </w:pPr>
          </w:p>
        </w:tc>
        <w:tc>
          <w:tcPr>
            <w:tcW w:w="9214" w:type="dxa"/>
          </w:tcPr>
          <w:p w14:paraId="663C704D" w14:textId="77777777" w:rsidR="0005353F" w:rsidRDefault="0005353F" w:rsidP="00EC0F4A">
            <w:pPr>
              <w:pStyle w:val="TableParagraph"/>
              <w:rPr>
                <w:lang w:val="en-GB"/>
              </w:rPr>
            </w:pPr>
            <w:r w:rsidRPr="00147E3B">
              <w:rPr>
                <w:b/>
                <w:lang w:val="en-GB"/>
              </w:rPr>
              <w:t xml:space="preserve">MINUTE OF THE PREVIOUS MEETING </w:t>
            </w:r>
            <w:r>
              <w:rPr>
                <w:lang w:val="en-GB"/>
              </w:rPr>
              <w:t>–</w:t>
            </w:r>
            <w:r w:rsidRPr="00147E3B">
              <w:rPr>
                <w:lang w:val="en-GB"/>
              </w:rPr>
              <w:t xml:space="preserve"> </w:t>
            </w:r>
            <w:r>
              <w:rPr>
                <w:lang w:val="en-GB"/>
              </w:rPr>
              <w:t>5 March 2024</w:t>
            </w:r>
          </w:p>
          <w:p w14:paraId="3D657B97" w14:textId="77777777" w:rsidR="0005353F" w:rsidRDefault="0005353F" w:rsidP="00EC0F4A">
            <w:pPr>
              <w:pStyle w:val="TableParagraph"/>
              <w:rPr>
                <w:lang w:val="en-GB"/>
              </w:rPr>
            </w:pPr>
          </w:p>
          <w:p w14:paraId="22471075" w14:textId="15C666EC" w:rsidR="0005353F" w:rsidRDefault="0005353F" w:rsidP="00EC0F4A">
            <w:pPr>
              <w:pStyle w:val="TableParagraph"/>
              <w:rPr>
                <w:lang w:val="en-GB"/>
              </w:rPr>
            </w:pPr>
            <w:r>
              <w:rPr>
                <w:lang w:val="en-GB"/>
              </w:rPr>
              <w:t>The meeting held on the 5</w:t>
            </w:r>
            <w:r w:rsidRPr="00B83B64">
              <w:rPr>
                <w:vertAlign w:val="superscript"/>
                <w:lang w:val="en-GB"/>
              </w:rPr>
              <w:t>th</w:t>
            </w:r>
            <w:r>
              <w:rPr>
                <w:lang w:val="en-GB"/>
              </w:rPr>
              <w:t xml:space="preserve"> of March 2024 has been approved as an accurate minute.</w:t>
            </w:r>
          </w:p>
          <w:p w14:paraId="029157DC" w14:textId="77777777" w:rsidR="0005353F" w:rsidRDefault="0005353F" w:rsidP="00EC0F4A">
            <w:pPr>
              <w:pStyle w:val="TableParagraph"/>
              <w:rPr>
                <w:lang w:val="en-GB"/>
              </w:rPr>
            </w:pPr>
          </w:p>
          <w:p w14:paraId="37AD17B5" w14:textId="77777777" w:rsidR="0005353F" w:rsidRPr="00147E3B" w:rsidRDefault="0005353F" w:rsidP="00EC0F4A">
            <w:pPr>
              <w:pStyle w:val="TableParagraph"/>
              <w:rPr>
                <w:lang w:val="en-GB"/>
              </w:rPr>
            </w:pPr>
          </w:p>
        </w:tc>
      </w:tr>
      <w:tr w:rsidR="0005353F" w:rsidRPr="00147E3B" w14:paraId="5D5A1B60" w14:textId="77777777" w:rsidTr="0005353F">
        <w:trPr>
          <w:trHeight w:val="505"/>
        </w:trPr>
        <w:tc>
          <w:tcPr>
            <w:tcW w:w="709" w:type="dxa"/>
          </w:tcPr>
          <w:p w14:paraId="7245EAB2" w14:textId="77777777" w:rsidR="0005353F" w:rsidRPr="00147E3B" w:rsidRDefault="0005353F" w:rsidP="00EC0F4A">
            <w:pPr>
              <w:pStyle w:val="TableParagraph"/>
              <w:numPr>
                <w:ilvl w:val="0"/>
                <w:numId w:val="1"/>
              </w:numPr>
              <w:ind w:left="0" w:firstLine="0"/>
              <w:jc w:val="center"/>
              <w:rPr>
                <w:b/>
                <w:lang w:val="en-GB"/>
              </w:rPr>
            </w:pPr>
          </w:p>
        </w:tc>
        <w:tc>
          <w:tcPr>
            <w:tcW w:w="9214" w:type="dxa"/>
          </w:tcPr>
          <w:p w14:paraId="0DDD5173" w14:textId="77777777" w:rsidR="0005353F" w:rsidRDefault="0005353F" w:rsidP="00EC0F4A">
            <w:pPr>
              <w:pStyle w:val="TableParagraph"/>
              <w:rPr>
                <w:b/>
                <w:lang w:val="en-GB"/>
              </w:rPr>
            </w:pPr>
            <w:r w:rsidRPr="00147E3B">
              <w:rPr>
                <w:b/>
                <w:lang w:val="en-GB"/>
              </w:rPr>
              <w:t>MATTERS ARISING</w:t>
            </w:r>
          </w:p>
          <w:p w14:paraId="1BDCC87B" w14:textId="77777777" w:rsidR="0005353F" w:rsidRDefault="0005353F" w:rsidP="00EC0F4A">
            <w:pPr>
              <w:pStyle w:val="TableParagraph"/>
              <w:rPr>
                <w:b/>
                <w:lang w:val="en-GB"/>
              </w:rPr>
            </w:pPr>
          </w:p>
          <w:p w14:paraId="4AB205F4" w14:textId="77777777" w:rsidR="00227D49" w:rsidRDefault="0005353F" w:rsidP="00EC0F4A">
            <w:pPr>
              <w:pStyle w:val="TableParagraph"/>
              <w:rPr>
                <w:bCs/>
                <w:lang w:val="en-GB"/>
              </w:rPr>
            </w:pPr>
            <w:r>
              <w:rPr>
                <w:bCs/>
                <w:lang w:val="en-GB"/>
              </w:rPr>
              <w:t>The m</w:t>
            </w:r>
            <w:r w:rsidRPr="00B61E02">
              <w:rPr>
                <w:bCs/>
                <w:lang w:val="en-GB"/>
              </w:rPr>
              <w:t>atters arising are now closed.</w:t>
            </w:r>
          </w:p>
          <w:p w14:paraId="7F49A3B3" w14:textId="776722E1" w:rsidR="0005353F" w:rsidRPr="00B61E02" w:rsidRDefault="0005353F" w:rsidP="00EC0F4A">
            <w:pPr>
              <w:pStyle w:val="TableParagraph"/>
              <w:rPr>
                <w:bCs/>
                <w:lang w:val="en-GB"/>
              </w:rPr>
            </w:pPr>
            <w:r w:rsidRPr="00B61E02">
              <w:rPr>
                <w:bCs/>
                <w:lang w:val="en-GB"/>
              </w:rPr>
              <w:t xml:space="preserve"> </w:t>
            </w:r>
          </w:p>
        </w:tc>
      </w:tr>
      <w:tr w:rsidR="0005353F" w:rsidRPr="00147E3B" w14:paraId="06706ED0" w14:textId="77777777" w:rsidTr="0005353F">
        <w:trPr>
          <w:trHeight w:val="1649"/>
        </w:trPr>
        <w:tc>
          <w:tcPr>
            <w:tcW w:w="709" w:type="dxa"/>
          </w:tcPr>
          <w:p w14:paraId="64D91441" w14:textId="77777777" w:rsidR="0005353F" w:rsidRPr="00147E3B" w:rsidRDefault="0005353F" w:rsidP="00EC0F4A">
            <w:pPr>
              <w:pStyle w:val="TableParagraph"/>
              <w:numPr>
                <w:ilvl w:val="0"/>
                <w:numId w:val="1"/>
              </w:numPr>
              <w:ind w:left="0" w:firstLine="0"/>
              <w:jc w:val="center"/>
              <w:rPr>
                <w:b/>
                <w:lang w:val="en-GB"/>
              </w:rPr>
            </w:pPr>
          </w:p>
        </w:tc>
        <w:tc>
          <w:tcPr>
            <w:tcW w:w="9214" w:type="dxa"/>
          </w:tcPr>
          <w:p w14:paraId="76EAEE68" w14:textId="77777777" w:rsidR="0005353F" w:rsidRPr="00147E3B" w:rsidRDefault="0005353F" w:rsidP="00EC0F4A">
            <w:pPr>
              <w:pStyle w:val="TableParagraph"/>
              <w:rPr>
                <w:b/>
                <w:lang w:val="en-GB"/>
              </w:rPr>
            </w:pPr>
            <w:r w:rsidRPr="00147E3B">
              <w:rPr>
                <w:b/>
                <w:lang w:val="en-GB"/>
              </w:rPr>
              <w:t>INTERNAL AUDIT</w:t>
            </w:r>
          </w:p>
          <w:p w14:paraId="2DC90218" w14:textId="77777777" w:rsidR="0005353F" w:rsidRPr="00147E3B" w:rsidRDefault="0005353F" w:rsidP="00EC0F4A">
            <w:pPr>
              <w:pStyle w:val="TableParagraph"/>
              <w:rPr>
                <w:b/>
                <w:lang w:val="en-GB"/>
              </w:rPr>
            </w:pPr>
          </w:p>
          <w:p w14:paraId="1362255E" w14:textId="77777777" w:rsidR="0005353F" w:rsidRPr="002A3AC1" w:rsidRDefault="0005353F" w:rsidP="00EC0F4A">
            <w:pPr>
              <w:pStyle w:val="ListParagraph"/>
              <w:widowControl w:val="0"/>
              <w:numPr>
                <w:ilvl w:val="0"/>
                <w:numId w:val="2"/>
              </w:numPr>
              <w:autoSpaceDE w:val="0"/>
              <w:autoSpaceDN w:val="0"/>
              <w:spacing w:after="0" w:line="240" w:lineRule="auto"/>
              <w:contextualSpacing w:val="0"/>
              <w:rPr>
                <w:rFonts w:ascii="Arial" w:eastAsia="Arial" w:hAnsi="Arial" w:cs="Arial"/>
                <w:b/>
                <w:vanish/>
                <w:color w:val="auto"/>
                <w:lang w:eastAsia="en-US"/>
              </w:rPr>
            </w:pPr>
          </w:p>
          <w:p w14:paraId="3740480A" w14:textId="77777777" w:rsidR="0005353F" w:rsidRPr="002A3AC1" w:rsidRDefault="0005353F" w:rsidP="00EC0F4A">
            <w:pPr>
              <w:pStyle w:val="ListParagraph"/>
              <w:widowControl w:val="0"/>
              <w:numPr>
                <w:ilvl w:val="0"/>
                <w:numId w:val="2"/>
              </w:numPr>
              <w:autoSpaceDE w:val="0"/>
              <w:autoSpaceDN w:val="0"/>
              <w:spacing w:after="0" w:line="240" w:lineRule="auto"/>
              <w:contextualSpacing w:val="0"/>
              <w:rPr>
                <w:rFonts w:ascii="Arial" w:eastAsia="Arial" w:hAnsi="Arial" w:cs="Arial"/>
                <w:b/>
                <w:vanish/>
                <w:color w:val="auto"/>
                <w:lang w:eastAsia="en-US"/>
              </w:rPr>
            </w:pPr>
          </w:p>
          <w:p w14:paraId="381866A6" w14:textId="77777777" w:rsidR="0005353F" w:rsidRPr="002A3AC1" w:rsidRDefault="0005353F" w:rsidP="00EC0F4A">
            <w:pPr>
              <w:pStyle w:val="ListParagraph"/>
              <w:widowControl w:val="0"/>
              <w:numPr>
                <w:ilvl w:val="0"/>
                <w:numId w:val="2"/>
              </w:numPr>
              <w:autoSpaceDE w:val="0"/>
              <w:autoSpaceDN w:val="0"/>
              <w:spacing w:after="0" w:line="240" w:lineRule="auto"/>
              <w:contextualSpacing w:val="0"/>
              <w:rPr>
                <w:rFonts w:ascii="Arial" w:eastAsia="Arial" w:hAnsi="Arial" w:cs="Arial"/>
                <w:b/>
                <w:vanish/>
                <w:color w:val="auto"/>
                <w:lang w:eastAsia="en-US"/>
              </w:rPr>
            </w:pPr>
          </w:p>
          <w:p w14:paraId="1B26BEEE" w14:textId="77777777" w:rsidR="0005353F" w:rsidRPr="002A3AC1" w:rsidRDefault="0005353F" w:rsidP="00EC0F4A">
            <w:pPr>
              <w:pStyle w:val="ListParagraph"/>
              <w:widowControl w:val="0"/>
              <w:numPr>
                <w:ilvl w:val="0"/>
                <w:numId w:val="2"/>
              </w:numPr>
              <w:autoSpaceDE w:val="0"/>
              <w:autoSpaceDN w:val="0"/>
              <w:spacing w:after="0" w:line="240" w:lineRule="auto"/>
              <w:contextualSpacing w:val="0"/>
              <w:rPr>
                <w:rFonts w:ascii="Arial" w:eastAsia="Arial" w:hAnsi="Arial" w:cs="Arial"/>
                <w:b/>
                <w:vanish/>
                <w:color w:val="auto"/>
                <w:lang w:eastAsia="en-US"/>
              </w:rPr>
            </w:pPr>
          </w:p>
          <w:p w14:paraId="38777505" w14:textId="77777777" w:rsidR="0005353F" w:rsidRPr="002A3AC1" w:rsidRDefault="0005353F" w:rsidP="00EC0F4A">
            <w:pPr>
              <w:pStyle w:val="ListParagraph"/>
              <w:widowControl w:val="0"/>
              <w:numPr>
                <w:ilvl w:val="0"/>
                <w:numId w:val="2"/>
              </w:numPr>
              <w:autoSpaceDE w:val="0"/>
              <w:autoSpaceDN w:val="0"/>
              <w:spacing w:after="0" w:line="240" w:lineRule="auto"/>
              <w:contextualSpacing w:val="0"/>
              <w:rPr>
                <w:rFonts w:ascii="Arial" w:eastAsia="Arial" w:hAnsi="Arial" w:cs="Arial"/>
                <w:b/>
                <w:vanish/>
                <w:color w:val="auto"/>
                <w:lang w:eastAsia="en-US"/>
              </w:rPr>
            </w:pPr>
          </w:p>
          <w:p w14:paraId="59D1225F" w14:textId="77777777" w:rsidR="0005353F" w:rsidRPr="002A3AC1" w:rsidRDefault="0005353F" w:rsidP="00EC0F4A">
            <w:pPr>
              <w:pStyle w:val="ListParagraph"/>
              <w:widowControl w:val="0"/>
              <w:numPr>
                <w:ilvl w:val="0"/>
                <w:numId w:val="2"/>
              </w:numPr>
              <w:autoSpaceDE w:val="0"/>
              <w:autoSpaceDN w:val="0"/>
              <w:spacing w:after="0" w:line="240" w:lineRule="auto"/>
              <w:contextualSpacing w:val="0"/>
              <w:rPr>
                <w:rFonts w:ascii="Arial" w:eastAsia="Arial" w:hAnsi="Arial" w:cs="Arial"/>
                <w:b/>
                <w:vanish/>
                <w:color w:val="auto"/>
                <w:lang w:eastAsia="en-US"/>
              </w:rPr>
            </w:pPr>
          </w:p>
          <w:p w14:paraId="7D9D18E8" w14:textId="526ED50A" w:rsidR="0005353F" w:rsidRPr="00B23063" w:rsidRDefault="0005353F" w:rsidP="00EC0F4A">
            <w:pPr>
              <w:pStyle w:val="TableParagraph"/>
              <w:numPr>
                <w:ilvl w:val="1"/>
                <w:numId w:val="2"/>
              </w:numPr>
              <w:ind w:left="431" w:hanging="431"/>
              <w:rPr>
                <w:b/>
                <w:lang w:val="en-GB"/>
              </w:rPr>
            </w:pPr>
            <w:r w:rsidRPr="00B23063">
              <w:rPr>
                <w:b/>
                <w:lang w:val="en-GB"/>
              </w:rPr>
              <w:t>Procurement and Creditors / Purchasing</w:t>
            </w:r>
          </w:p>
          <w:p w14:paraId="3D4F07E5" w14:textId="77777777" w:rsidR="0088474D" w:rsidRDefault="0088474D" w:rsidP="00EC0F4A">
            <w:pPr>
              <w:pStyle w:val="NormalWeb"/>
              <w:spacing w:before="0" w:beforeAutospacing="0" w:after="0" w:afterAutospacing="0"/>
              <w:rPr>
                <w:rFonts w:ascii="Arial" w:hAnsi="Arial" w:cs="Arial"/>
                <w:sz w:val="22"/>
                <w:szCs w:val="22"/>
              </w:rPr>
            </w:pPr>
          </w:p>
          <w:p w14:paraId="33C8825E" w14:textId="21EDDD49" w:rsidR="0005353F" w:rsidRDefault="0005353F" w:rsidP="00EC0F4A">
            <w:pPr>
              <w:pStyle w:val="NormalWeb"/>
              <w:spacing w:before="0" w:beforeAutospacing="0" w:after="0" w:afterAutospacing="0"/>
              <w:rPr>
                <w:rFonts w:ascii="Arial" w:hAnsi="Arial" w:cs="Arial"/>
                <w:sz w:val="22"/>
                <w:szCs w:val="22"/>
              </w:rPr>
            </w:pPr>
            <w:r w:rsidRPr="00720A7D">
              <w:rPr>
                <w:rFonts w:ascii="Arial" w:hAnsi="Arial" w:cs="Arial"/>
                <w:sz w:val="22"/>
                <w:szCs w:val="22"/>
              </w:rPr>
              <w:t xml:space="preserve">S Inglis presented the Procurement and Creditors/Purchasing report. </w:t>
            </w:r>
          </w:p>
          <w:p w14:paraId="6359CB5D" w14:textId="77777777" w:rsidR="00EC0F4A" w:rsidRDefault="00EC0F4A" w:rsidP="00EC0F4A">
            <w:pPr>
              <w:pStyle w:val="NormalWeb"/>
              <w:spacing w:before="0" w:beforeAutospacing="0" w:after="0" w:afterAutospacing="0"/>
              <w:rPr>
                <w:rFonts w:ascii="Arial" w:hAnsi="Arial" w:cs="Arial"/>
                <w:sz w:val="22"/>
                <w:szCs w:val="22"/>
              </w:rPr>
            </w:pPr>
          </w:p>
          <w:p w14:paraId="21EBDFA5" w14:textId="43506690" w:rsidR="0005353F" w:rsidRDefault="0005353F" w:rsidP="00EC0F4A">
            <w:pPr>
              <w:pStyle w:val="NormalWeb"/>
              <w:spacing w:before="0" w:beforeAutospacing="0" w:after="0" w:afterAutospacing="0"/>
              <w:rPr>
                <w:rFonts w:ascii="Arial" w:hAnsi="Arial" w:cs="Arial"/>
                <w:sz w:val="22"/>
                <w:szCs w:val="22"/>
              </w:rPr>
            </w:pPr>
            <w:r w:rsidRPr="00720A7D">
              <w:rPr>
                <w:rFonts w:ascii="Arial" w:hAnsi="Arial" w:cs="Arial"/>
                <w:sz w:val="22"/>
                <w:szCs w:val="22"/>
              </w:rPr>
              <w:t>He</w:t>
            </w:r>
            <w:r w:rsidR="00227D49">
              <w:rPr>
                <w:rFonts w:ascii="Arial" w:hAnsi="Arial" w:cs="Arial"/>
                <w:sz w:val="22"/>
                <w:szCs w:val="22"/>
              </w:rPr>
              <w:t xml:space="preserve"> summarised the background in the report noting that </w:t>
            </w:r>
            <w:r w:rsidRPr="00720A7D">
              <w:rPr>
                <w:rFonts w:ascii="Arial" w:hAnsi="Arial" w:cs="Arial"/>
                <w:sz w:val="22"/>
                <w:szCs w:val="22"/>
              </w:rPr>
              <w:t xml:space="preserve">the Head of Procurement requested funding for an additional full-time staff member. However, the Senior Leadership Team noted that this request could not be supported due to the financial constraints and necessary cuts across all services to maintain the College's financial sustainability. </w:t>
            </w:r>
          </w:p>
          <w:p w14:paraId="31261C01" w14:textId="77777777" w:rsidR="00EC0F4A" w:rsidRDefault="00EC0F4A" w:rsidP="00EC0F4A">
            <w:pPr>
              <w:pStyle w:val="NormalWeb"/>
              <w:spacing w:before="0" w:beforeAutospacing="0" w:after="0" w:afterAutospacing="0"/>
              <w:rPr>
                <w:rFonts w:ascii="Arial" w:hAnsi="Arial" w:cs="Arial"/>
                <w:sz w:val="22"/>
                <w:szCs w:val="22"/>
              </w:rPr>
            </w:pPr>
          </w:p>
          <w:p w14:paraId="0AFB51BB" w14:textId="77777777" w:rsidR="00320C80" w:rsidRPr="00720A7D" w:rsidRDefault="00320C80" w:rsidP="00EC0F4A">
            <w:pPr>
              <w:pStyle w:val="NormalWeb"/>
              <w:spacing w:before="0" w:beforeAutospacing="0" w:after="0" w:afterAutospacing="0"/>
              <w:rPr>
                <w:rFonts w:ascii="Arial" w:hAnsi="Arial" w:cs="Arial"/>
                <w:sz w:val="22"/>
                <w:szCs w:val="22"/>
              </w:rPr>
            </w:pPr>
          </w:p>
          <w:p w14:paraId="70EF731D" w14:textId="19DF841F" w:rsidR="0005353F" w:rsidRDefault="0005353F" w:rsidP="00EC0F4A">
            <w:pPr>
              <w:pStyle w:val="NormalWeb"/>
              <w:spacing w:before="0" w:beforeAutospacing="0" w:after="0" w:afterAutospacing="0"/>
              <w:rPr>
                <w:rFonts w:ascii="Arial" w:hAnsi="Arial" w:cs="Arial"/>
                <w:sz w:val="22"/>
                <w:szCs w:val="22"/>
              </w:rPr>
            </w:pPr>
            <w:r w:rsidRPr="00720A7D">
              <w:rPr>
                <w:rFonts w:ascii="Arial" w:hAnsi="Arial" w:cs="Arial"/>
                <w:sz w:val="22"/>
                <w:szCs w:val="22"/>
              </w:rPr>
              <w:t>S Inglis highlighted internal controls and the payment of invoices, emphasising the importance of adhering to the procurement strategy to ensure best value and overall assurance. While some areas showed improvement, he highlighted the procurement strategy's strengths and areas for attention. S Inglis noted the latest Procurement and Commercial Improvement Programme (PCIP) assessment completed for the College in January 2024 scored 77%, placing the College in the highest possible performance band of 'Gold.' This marked a significant improvement over the previous assessment conducted in 2019, reflecting improvement to monitor compliance.</w:t>
            </w:r>
          </w:p>
          <w:p w14:paraId="0F91403C" w14:textId="77777777" w:rsidR="0055300C" w:rsidRPr="00720A7D" w:rsidRDefault="0055300C" w:rsidP="00EC0F4A">
            <w:pPr>
              <w:pStyle w:val="NormalWeb"/>
              <w:spacing w:before="0" w:beforeAutospacing="0" w:after="0" w:afterAutospacing="0"/>
              <w:rPr>
                <w:rFonts w:ascii="Arial" w:hAnsi="Arial" w:cs="Arial"/>
                <w:sz w:val="22"/>
                <w:szCs w:val="22"/>
              </w:rPr>
            </w:pPr>
          </w:p>
          <w:p w14:paraId="2D2005E4" w14:textId="44DDAE7C" w:rsidR="0005353F" w:rsidRDefault="0005353F" w:rsidP="00EC0F4A">
            <w:pPr>
              <w:pStyle w:val="NormalWeb"/>
              <w:spacing w:before="0" w:beforeAutospacing="0" w:after="0" w:afterAutospacing="0"/>
              <w:rPr>
                <w:rFonts w:ascii="Arial" w:hAnsi="Arial" w:cs="Arial"/>
                <w:sz w:val="22"/>
                <w:szCs w:val="22"/>
              </w:rPr>
            </w:pPr>
            <w:r w:rsidRPr="00720A7D">
              <w:rPr>
                <w:rFonts w:ascii="Arial" w:hAnsi="Arial" w:cs="Arial"/>
                <w:sz w:val="22"/>
                <w:szCs w:val="22"/>
              </w:rPr>
              <w:t xml:space="preserve">S Inglis noted the strengths from the report which included effective collaborative procurement frameworks. However, weaknesses were identified where it was noted that 35% of the procurement exercises did not fully comply with </w:t>
            </w:r>
            <w:r w:rsidR="0055300C">
              <w:rPr>
                <w:rFonts w:ascii="Arial" w:hAnsi="Arial" w:cs="Arial"/>
                <w:sz w:val="22"/>
                <w:szCs w:val="22"/>
              </w:rPr>
              <w:t>C</w:t>
            </w:r>
            <w:r w:rsidRPr="00720A7D">
              <w:rPr>
                <w:rFonts w:ascii="Arial" w:hAnsi="Arial" w:cs="Arial"/>
                <w:sz w:val="22"/>
                <w:szCs w:val="22"/>
              </w:rPr>
              <w:t>ollege procedures</w:t>
            </w:r>
            <w:r w:rsidR="0055300C">
              <w:rPr>
                <w:rFonts w:ascii="Arial" w:hAnsi="Arial" w:cs="Arial"/>
                <w:sz w:val="22"/>
                <w:szCs w:val="22"/>
              </w:rPr>
              <w:t>.</w:t>
            </w:r>
          </w:p>
          <w:p w14:paraId="2E62DF46" w14:textId="77777777" w:rsidR="0055300C" w:rsidRPr="00720A7D" w:rsidRDefault="0055300C" w:rsidP="00EC0F4A">
            <w:pPr>
              <w:pStyle w:val="NormalWeb"/>
              <w:spacing w:before="0" w:beforeAutospacing="0" w:after="0" w:afterAutospacing="0"/>
              <w:rPr>
                <w:rFonts w:ascii="Arial" w:hAnsi="Arial" w:cs="Arial"/>
                <w:sz w:val="22"/>
                <w:szCs w:val="22"/>
              </w:rPr>
            </w:pPr>
          </w:p>
          <w:p w14:paraId="7962DC11" w14:textId="77777777" w:rsidR="00CE58BC" w:rsidRDefault="0005353F" w:rsidP="00EC0F4A">
            <w:pPr>
              <w:pStyle w:val="NormalWeb"/>
              <w:spacing w:before="0" w:beforeAutospacing="0" w:after="0" w:afterAutospacing="0"/>
              <w:rPr>
                <w:rFonts w:ascii="Arial" w:hAnsi="Arial" w:cs="Arial"/>
                <w:sz w:val="22"/>
                <w:szCs w:val="22"/>
              </w:rPr>
            </w:pPr>
            <w:r w:rsidRPr="00720A7D">
              <w:rPr>
                <w:rFonts w:ascii="Arial" w:hAnsi="Arial" w:cs="Arial"/>
                <w:sz w:val="22"/>
                <w:szCs w:val="22"/>
              </w:rPr>
              <w:t>Training issues were highlighted, with</w:t>
            </w:r>
            <w:r w:rsidR="00CE58BC">
              <w:rPr>
                <w:rFonts w:ascii="Arial" w:hAnsi="Arial" w:cs="Arial"/>
                <w:sz w:val="22"/>
                <w:szCs w:val="22"/>
              </w:rPr>
              <w:t xml:space="preserve"> </w:t>
            </w:r>
            <w:r w:rsidRPr="00720A7D">
              <w:rPr>
                <w:rFonts w:ascii="Arial" w:hAnsi="Arial" w:cs="Arial"/>
                <w:sz w:val="22"/>
                <w:szCs w:val="22"/>
              </w:rPr>
              <w:t xml:space="preserve">induction or refresher training provided for new </w:t>
            </w:r>
            <w:r w:rsidR="0055300C">
              <w:rPr>
                <w:rFonts w:ascii="Arial" w:hAnsi="Arial" w:cs="Arial"/>
                <w:sz w:val="22"/>
                <w:szCs w:val="22"/>
              </w:rPr>
              <w:t>budget holders</w:t>
            </w:r>
            <w:r w:rsidR="00CE58BC">
              <w:rPr>
                <w:rFonts w:ascii="Arial" w:hAnsi="Arial" w:cs="Arial"/>
                <w:sz w:val="22"/>
                <w:szCs w:val="22"/>
              </w:rPr>
              <w:t xml:space="preserve"> identified as an area for improvement</w:t>
            </w:r>
            <w:r w:rsidRPr="00720A7D">
              <w:rPr>
                <w:rFonts w:ascii="Arial" w:hAnsi="Arial" w:cs="Arial"/>
                <w:sz w:val="22"/>
                <w:szCs w:val="22"/>
              </w:rPr>
              <w:t>. Standalone testing showed that out of 20 purchases, 8 were no</w:t>
            </w:r>
            <w:r w:rsidR="00CE58BC">
              <w:rPr>
                <w:rFonts w:ascii="Arial" w:hAnsi="Arial" w:cs="Arial"/>
                <w:sz w:val="22"/>
                <w:szCs w:val="22"/>
              </w:rPr>
              <w:t>t fully c</w:t>
            </w:r>
            <w:r w:rsidRPr="00720A7D">
              <w:rPr>
                <w:rFonts w:ascii="Arial" w:hAnsi="Arial" w:cs="Arial"/>
                <w:sz w:val="22"/>
                <w:szCs w:val="22"/>
              </w:rPr>
              <w:t xml:space="preserve">ompliant with </w:t>
            </w:r>
            <w:r w:rsidR="00CE58BC">
              <w:rPr>
                <w:rFonts w:ascii="Arial" w:hAnsi="Arial" w:cs="Arial"/>
                <w:sz w:val="22"/>
                <w:szCs w:val="22"/>
              </w:rPr>
              <w:t xml:space="preserve">current </w:t>
            </w:r>
            <w:r w:rsidRPr="00720A7D">
              <w:rPr>
                <w:rFonts w:ascii="Arial" w:hAnsi="Arial" w:cs="Arial"/>
                <w:sz w:val="22"/>
                <w:szCs w:val="22"/>
              </w:rPr>
              <w:t xml:space="preserve">procedures and purchase orders were not always completed where relevant. </w:t>
            </w:r>
          </w:p>
          <w:p w14:paraId="2BD0A75E" w14:textId="77777777" w:rsidR="00CE58BC" w:rsidRDefault="00CE58BC" w:rsidP="00EC0F4A">
            <w:pPr>
              <w:pStyle w:val="NormalWeb"/>
              <w:spacing w:before="0" w:beforeAutospacing="0" w:after="0" w:afterAutospacing="0"/>
              <w:rPr>
                <w:rFonts w:ascii="Arial" w:hAnsi="Arial" w:cs="Arial"/>
                <w:sz w:val="22"/>
                <w:szCs w:val="22"/>
              </w:rPr>
            </w:pPr>
          </w:p>
          <w:p w14:paraId="3DA00CBB" w14:textId="2709FAED" w:rsidR="0005353F" w:rsidRDefault="0005353F" w:rsidP="00EC0F4A">
            <w:pPr>
              <w:pStyle w:val="NormalWeb"/>
              <w:spacing w:before="0" w:beforeAutospacing="0" w:after="0" w:afterAutospacing="0"/>
              <w:rPr>
                <w:rFonts w:ascii="Arial" w:hAnsi="Arial" w:cs="Arial"/>
                <w:sz w:val="22"/>
                <w:szCs w:val="22"/>
              </w:rPr>
            </w:pPr>
            <w:r w:rsidRPr="00720A7D">
              <w:rPr>
                <w:rFonts w:ascii="Arial" w:hAnsi="Arial" w:cs="Arial"/>
                <w:sz w:val="22"/>
                <w:szCs w:val="22"/>
              </w:rPr>
              <w:t>S Inglis highlighted that supplier data procedures required evidence during changes and control checks. Currently, changes could occur without proper check</w:t>
            </w:r>
            <w:r w:rsidR="00764BE8">
              <w:rPr>
                <w:rFonts w:ascii="Arial" w:hAnsi="Arial" w:cs="Arial"/>
                <w:sz w:val="22"/>
                <w:szCs w:val="22"/>
              </w:rPr>
              <w:t>ing, creating an area of potential risk</w:t>
            </w:r>
            <w:r w:rsidRPr="00720A7D">
              <w:rPr>
                <w:rFonts w:ascii="Arial" w:hAnsi="Arial" w:cs="Arial"/>
                <w:sz w:val="22"/>
                <w:szCs w:val="22"/>
              </w:rPr>
              <w:t>.</w:t>
            </w:r>
          </w:p>
          <w:p w14:paraId="31BBD599" w14:textId="77777777" w:rsidR="00764BE8" w:rsidRPr="00720A7D" w:rsidRDefault="00764BE8" w:rsidP="00EC0F4A">
            <w:pPr>
              <w:pStyle w:val="NormalWeb"/>
              <w:spacing w:before="0" w:beforeAutospacing="0" w:after="0" w:afterAutospacing="0"/>
              <w:rPr>
                <w:rFonts w:ascii="Arial" w:hAnsi="Arial" w:cs="Arial"/>
                <w:sz w:val="22"/>
                <w:szCs w:val="22"/>
              </w:rPr>
            </w:pPr>
          </w:p>
          <w:p w14:paraId="4015401E" w14:textId="5744FD37" w:rsidR="0005353F" w:rsidRDefault="0005353F" w:rsidP="00EC0F4A">
            <w:pPr>
              <w:pStyle w:val="NormalWeb"/>
              <w:spacing w:before="0" w:beforeAutospacing="0" w:after="0" w:afterAutospacing="0"/>
              <w:rPr>
                <w:rFonts w:ascii="Arial" w:hAnsi="Arial" w:cs="Arial"/>
                <w:sz w:val="22"/>
                <w:szCs w:val="22"/>
              </w:rPr>
            </w:pPr>
            <w:r w:rsidRPr="00720A7D">
              <w:rPr>
                <w:rFonts w:ascii="Arial" w:hAnsi="Arial" w:cs="Arial"/>
                <w:sz w:val="22"/>
                <w:szCs w:val="22"/>
              </w:rPr>
              <w:t xml:space="preserve">M Williamson </w:t>
            </w:r>
            <w:r w:rsidR="00764BE8">
              <w:rPr>
                <w:rFonts w:ascii="Arial" w:hAnsi="Arial" w:cs="Arial"/>
                <w:sz w:val="22"/>
                <w:szCs w:val="22"/>
              </w:rPr>
              <w:t xml:space="preserve">welcomed the report and noted that it was less positive than the usual reports received and asked if this had come as a surprise to the College. </w:t>
            </w:r>
            <w:r w:rsidRPr="00720A7D">
              <w:rPr>
                <w:rFonts w:ascii="Arial" w:hAnsi="Arial" w:cs="Arial"/>
                <w:sz w:val="22"/>
                <w:szCs w:val="22"/>
              </w:rPr>
              <w:t xml:space="preserve">S Taylor acknowledged the issues and noted ongoing efforts to address them, including discussions about additional staffing and procurement processes. S Taylor </w:t>
            </w:r>
            <w:r w:rsidR="00F71A90">
              <w:rPr>
                <w:rFonts w:ascii="Arial" w:hAnsi="Arial" w:cs="Arial"/>
                <w:sz w:val="22"/>
                <w:szCs w:val="22"/>
              </w:rPr>
              <w:t>stated that the findings were not a surprise</w:t>
            </w:r>
            <w:r w:rsidR="00E96232">
              <w:rPr>
                <w:rFonts w:ascii="Arial" w:hAnsi="Arial" w:cs="Arial"/>
                <w:sz w:val="22"/>
                <w:szCs w:val="22"/>
              </w:rPr>
              <w:t xml:space="preserve">, but were useful in identifying areas and priorities for improvement, he </w:t>
            </w:r>
            <w:r w:rsidRPr="00720A7D">
              <w:rPr>
                <w:rFonts w:ascii="Arial" w:hAnsi="Arial" w:cs="Arial"/>
                <w:sz w:val="22"/>
                <w:szCs w:val="22"/>
              </w:rPr>
              <w:t>also mentioned challenges with the current procurement approaches and relationships, emphasising the need for a more efficient framework</w:t>
            </w:r>
            <w:r w:rsidR="00E96232">
              <w:rPr>
                <w:rFonts w:ascii="Arial" w:hAnsi="Arial" w:cs="Arial"/>
                <w:sz w:val="22"/>
                <w:szCs w:val="22"/>
              </w:rPr>
              <w:t xml:space="preserve"> and </w:t>
            </w:r>
            <w:r w:rsidR="00715755">
              <w:rPr>
                <w:rFonts w:ascii="Arial" w:hAnsi="Arial" w:cs="Arial"/>
                <w:sz w:val="22"/>
                <w:szCs w:val="22"/>
              </w:rPr>
              <w:t xml:space="preserve">collegiate </w:t>
            </w:r>
            <w:r w:rsidR="00E96232">
              <w:rPr>
                <w:rFonts w:ascii="Arial" w:hAnsi="Arial" w:cs="Arial"/>
                <w:sz w:val="22"/>
                <w:szCs w:val="22"/>
              </w:rPr>
              <w:t>working from the College and procurement team</w:t>
            </w:r>
            <w:r w:rsidRPr="00720A7D">
              <w:rPr>
                <w:rFonts w:ascii="Arial" w:hAnsi="Arial" w:cs="Arial"/>
                <w:sz w:val="22"/>
                <w:szCs w:val="22"/>
              </w:rPr>
              <w:t>.</w:t>
            </w:r>
          </w:p>
          <w:p w14:paraId="2589296E" w14:textId="77777777" w:rsidR="00F71A90" w:rsidRPr="00720A7D" w:rsidRDefault="00F71A90" w:rsidP="00EC0F4A">
            <w:pPr>
              <w:pStyle w:val="NormalWeb"/>
              <w:spacing w:before="0" w:beforeAutospacing="0" w:after="0" w:afterAutospacing="0"/>
              <w:rPr>
                <w:rFonts w:ascii="Arial" w:hAnsi="Arial" w:cs="Arial"/>
                <w:sz w:val="22"/>
                <w:szCs w:val="22"/>
              </w:rPr>
            </w:pPr>
          </w:p>
          <w:p w14:paraId="5C0B0210" w14:textId="0DA46AB3" w:rsidR="0005353F" w:rsidRDefault="0005353F" w:rsidP="00EC0F4A">
            <w:pPr>
              <w:pStyle w:val="NormalWeb"/>
              <w:spacing w:before="0" w:beforeAutospacing="0" w:after="0" w:afterAutospacing="0"/>
              <w:rPr>
                <w:rFonts w:ascii="Arial" w:hAnsi="Arial" w:cs="Arial"/>
                <w:sz w:val="22"/>
                <w:szCs w:val="22"/>
              </w:rPr>
            </w:pPr>
            <w:r w:rsidRPr="00720A7D">
              <w:rPr>
                <w:rFonts w:ascii="Arial" w:hAnsi="Arial" w:cs="Arial"/>
                <w:sz w:val="22"/>
                <w:szCs w:val="22"/>
              </w:rPr>
              <w:t>M Williamson raised concerns about traini</w:t>
            </w:r>
            <w:r w:rsidRPr="00B23063">
              <w:rPr>
                <w:rFonts w:ascii="Arial" w:hAnsi="Arial" w:cs="Arial"/>
                <w:sz w:val="22"/>
                <w:szCs w:val="22"/>
              </w:rPr>
              <w:t xml:space="preserve">ng, questioning whether annual training was required and recorded for procurement staff. N Anderson responded that plans were in place to reintroduce training and to record it, highlighting collaboration </w:t>
            </w:r>
            <w:r w:rsidR="00F64154">
              <w:rPr>
                <w:rFonts w:ascii="Arial" w:hAnsi="Arial" w:cs="Arial"/>
                <w:sz w:val="22"/>
                <w:szCs w:val="22"/>
              </w:rPr>
              <w:t xml:space="preserve">was progressing </w:t>
            </w:r>
            <w:r w:rsidRPr="00B23063">
              <w:rPr>
                <w:rFonts w:ascii="Arial" w:hAnsi="Arial" w:cs="Arial"/>
                <w:sz w:val="22"/>
                <w:szCs w:val="22"/>
              </w:rPr>
              <w:t xml:space="preserve">with the senior APUC team to develop a </w:t>
            </w:r>
            <w:r w:rsidR="00F64154">
              <w:rPr>
                <w:rFonts w:ascii="Arial" w:hAnsi="Arial" w:cs="Arial"/>
                <w:sz w:val="22"/>
                <w:szCs w:val="22"/>
              </w:rPr>
              <w:t xml:space="preserve">more </w:t>
            </w:r>
            <w:r w:rsidRPr="00B23063">
              <w:rPr>
                <w:rFonts w:ascii="Arial" w:hAnsi="Arial" w:cs="Arial"/>
                <w:sz w:val="22"/>
                <w:szCs w:val="22"/>
              </w:rPr>
              <w:t xml:space="preserve">sustainable procurement strategy that maximises </w:t>
            </w:r>
            <w:r w:rsidR="00F64154">
              <w:rPr>
                <w:rFonts w:ascii="Arial" w:hAnsi="Arial" w:cs="Arial"/>
                <w:sz w:val="22"/>
                <w:szCs w:val="22"/>
              </w:rPr>
              <w:t xml:space="preserve">practical </w:t>
            </w:r>
            <w:r w:rsidRPr="00B23063">
              <w:rPr>
                <w:rFonts w:ascii="Arial" w:hAnsi="Arial" w:cs="Arial"/>
                <w:sz w:val="22"/>
                <w:szCs w:val="22"/>
              </w:rPr>
              <w:t xml:space="preserve">impact within </w:t>
            </w:r>
            <w:r w:rsidR="00F64154">
              <w:rPr>
                <w:rFonts w:ascii="Arial" w:hAnsi="Arial" w:cs="Arial"/>
                <w:sz w:val="22"/>
                <w:szCs w:val="22"/>
              </w:rPr>
              <w:t xml:space="preserve">current </w:t>
            </w:r>
            <w:r w:rsidRPr="00B23063">
              <w:rPr>
                <w:rFonts w:ascii="Arial" w:hAnsi="Arial" w:cs="Arial"/>
                <w:sz w:val="22"/>
                <w:szCs w:val="22"/>
              </w:rPr>
              <w:t>financial constraints. N Anderson stated a meeting with APUC executives was planned to finalise th</w:t>
            </w:r>
            <w:r w:rsidR="00221D63">
              <w:rPr>
                <w:rFonts w:ascii="Arial" w:hAnsi="Arial" w:cs="Arial"/>
                <w:sz w:val="22"/>
                <w:szCs w:val="22"/>
              </w:rPr>
              <w:t>is plan</w:t>
            </w:r>
            <w:r w:rsidRPr="00B23063">
              <w:rPr>
                <w:rFonts w:ascii="Arial" w:hAnsi="Arial" w:cs="Arial"/>
                <w:sz w:val="22"/>
                <w:szCs w:val="22"/>
              </w:rPr>
              <w:t xml:space="preserve"> moving forward.</w:t>
            </w:r>
          </w:p>
          <w:p w14:paraId="02BF254D" w14:textId="77777777" w:rsidR="00221D63" w:rsidRPr="00B23063" w:rsidRDefault="00221D63" w:rsidP="00EC0F4A">
            <w:pPr>
              <w:pStyle w:val="NormalWeb"/>
              <w:spacing w:before="0" w:beforeAutospacing="0" w:after="0" w:afterAutospacing="0"/>
              <w:rPr>
                <w:rFonts w:ascii="Arial" w:hAnsi="Arial" w:cs="Arial"/>
                <w:sz w:val="22"/>
                <w:szCs w:val="22"/>
              </w:rPr>
            </w:pPr>
          </w:p>
          <w:p w14:paraId="7D6FB9E4" w14:textId="77777777" w:rsidR="00CD5059" w:rsidRDefault="0005353F" w:rsidP="00EC0F4A">
            <w:pPr>
              <w:pStyle w:val="NormalWeb"/>
              <w:spacing w:before="0" w:beforeAutospacing="0" w:after="0" w:afterAutospacing="0"/>
              <w:rPr>
                <w:rFonts w:ascii="Arial" w:hAnsi="Arial" w:cs="Arial"/>
                <w:sz w:val="22"/>
                <w:szCs w:val="22"/>
              </w:rPr>
            </w:pPr>
            <w:r w:rsidRPr="00B23063">
              <w:rPr>
                <w:rFonts w:ascii="Arial" w:hAnsi="Arial" w:cs="Arial"/>
                <w:sz w:val="22"/>
                <w:szCs w:val="22"/>
              </w:rPr>
              <w:t>H Honeyman noted that these were the first amber audits seen in a long time, emphasising the importance of making training user-friendly and creative</w:t>
            </w:r>
            <w:r w:rsidR="00182E7A">
              <w:rPr>
                <w:rFonts w:ascii="Arial" w:hAnsi="Arial" w:cs="Arial"/>
                <w:sz w:val="22"/>
                <w:szCs w:val="22"/>
              </w:rPr>
              <w:t xml:space="preserve"> to encourage engagement</w:t>
            </w:r>
            <w:r w:rsidRPr="00B23063">
              <w:rPr>
                <w:rFonts w:ascii="Arial" w:hAnsi="Arial" w:cs="Arial"/>
                <w:sz w:val="22"/>
                <w:szCs w:val="22"/>
              </w:rPr>
              <w:t xml:space="preserve">. </w:t>
            </w:r>
          </w:p>
          <w:p w14:paraId="7CF96C8A" w14:textId="77777777" w:rsidR="00CD5059" w:rsidRDefault="00CD5059" w:rsidP="00EC0F4A">
            <w:pPr>
              <w:pStyle w:val="NormalWeb"/>
              <w:spacing w:before="0" w:beforeAutospacing="0" w:after="0" w:afterAutospacing="0"/>
              <w:rPr>
                <w:rFonts w:ascii="Arial" w:hAnsi="Arial" w:cs="Arial"/>
                <w:sz w:val="22"/>
                <w:szCs w:val="22"/>
              </w:rPr>
            </w:pPr>
          </w:p>
          <w:p w14:paraId="0172B069" w14:textId="77777777" w:rsidR="000B35C1" w:rsidRDefault="0005353F" w:rsidP="00EC0F4A">
            <w:pPr>
              <w:pStyle w:val="NormalWeb"/>
              <w:spacing w:before="0" w:beforeAutospacing="0" w:after="0" w:afterAutospacing="0"/>
              <w:rPr>
                <w:rFonts w:ascii="Arial" w:hAnsi="Arial" w:cs="Arial"/>
                <w:sz w:val="22"/>
                <w:szCs w:val="22"/>
              </w:rPr>
            </w:pPr>
            <w:r w:rsidRPr="00B23063">
              <w:rPr>
                <w:rFonts w:ascii="Arial" w:hAnsi="Arial" w:cs="Arial"/>
                <w:sz w:val="22"/>
                <w:szCs w:val="22"/>
              </w:rPr>
              <w:t xml:space="preserve">M Williamson enquired about </w:t>
            </w:r>
            <w:r w:rsidR="00CD5059">
              <w:rPr>
                <w:rFonts w:ascii="Arial" w:hAnsi="Arial" w:cs="Arial"/>
                <w:sz w:val="22"/>
                <w:szCs w:val="22"/>
              </w:rPr>
              <w:t xml:space="preserve">the </w:t>
            </w:r>
            <w:r w:rsidRPr="00B23063">
              <w:rPr>
                <w:rFonts w:ascii="Arial" w:hAnsi="Arial" w:cs="Arial"/>
                <w:sz w:val="22"/>
                <w:szCs w:val="22"/>
              </w:rPr>
              <w:t xml:space="preserve">financial controls </w:t>
            </w:r>
            <w:r w:rsidR="00CD5059">
              <w:rPr>
                <w:rFonts w:ascii="Arial" w:hAnsi="Arial" w:cs="Arial"/>
                <w:sz w:val="22"/>
                <w:szCs w:val="22"/>
              </w:rPr>
              <w:t>action.</w:t>
            </w:r>
            <w:r w:rsidRPr="00B23063">
              <w:rPr>
                <w:rFonts w:ascii="Arial" w:hAnsi="Arial" w:cs="Arial"/>
                <w:sz w:val="22"/>
                <w:szCs w:val="22"/>
              </w:rPr>
              <w:t xml:space="preserve"> N Anderson responded that the College is reviewing its current processes, including a simple method to</w:t>
            </w:r>
            <w:r w:rsidR="00CD5059">
              <w:rPr>
                <w:rFonts w:ascii="Arial" w:hAnsi="Arial" w:cs="Arial"/>
                <w:sz w:val="22"/>
                <w:szCs w:val="22"/>
              </w:rPr>
              <w:t xml:space="preserve"> better manage</w:t>
            </w:r>
            <w:r w:rsidR="000B35C1">
              <w:rPr>
                <w:rFonts w:ascii="Arial" w:hAnsi="Arial" w:cs="Arial"/>
                <w:sz w:val="22"/>
                <w:szCs w:val="22"/>
              </w:rPr>
              <w:t xml:space="preserve"> </w:t>
            </w:r>
            <w:r w:rsidRPr="00B23063">
              <w:rPr>
                <w:rFonts w:ascii="Arial" w:hAnsi="Arial" w:cs="Arial"/>
                <w:sz w:val="22"/>
                <w:szCs w:val="22"/>
              </w:rPr>
              <w:t xml:space="preserve">changes to suppliers and the appropriate authorisation levels. Internal controls have been identified and are being worked on, with discussions on how to maintain organisational and individual safety through training. </w:t>
            </w:r>
          </w:p>
          <w:p w14:paraId="49544670" w14:textId="77777777" w:rsidR="000B35C1" w:rsidRDefault="000B35C1" w:rsidP="00EC0F4A">
            <w:pPr>
              <w:pStyle w:val="NormalWeb"/>
              <w:spacing w:before="0" w:beforeAutospacing="0" w:after="0" w:afterAutospacing="0"/>
              <w:rPr>
                <w:rFonts w:ascii="Arial" w:hAnsi="Arial" w:cs="Arial"/>
                <w:sz w:val="22"/>
                <w:szCs w:val="22"/>
              </w:rPr>
            </w:pPr>
          </w:p>
          <w:p w14:paraId="55209E42" w14:textId="0C6190D4" w:rsidR="0005353F" w:rsidRDefault="0005353F" w:rsidP="00EC0F4A">
            <w:pPr>
              <w:pStyle w:val="NormalWeb"/>
              <w:spacing w:before="0" w:beforeAutospacing="0" w:after="0" w:afterAutospacing="0"/>
              <w:rPr>
                <w:rFonts w:ascii="Arial" w:hAnsi="Arial" w:cs="Arial"/>
                <w:sz w:val="22"/>
                <w:szCs w:val="22"/>
              </w:rPr>
            </w:pPr>
            <w:r w:rsidRPr="00B23063">
              <w:rPr>
                <w:rFonts w:ascii="Arial" w:hAnsi="Arial" w:cs="Arial"/>
                <w:sz w:val="22"/>
                <w:szCs w:val="22"/>
              </w:rPr>
              <w:t>S Inglis added that the procurement process includes raising purchase orders, approval, and verifying receipt of goods or services at the invoice stage</w:t>
            </w:r>
            <w:r w:rsidR="000B35C1">
              <w:rPr>
                <w:rFonts w:ascii="Arial" w:hAnsi="Arial" w:cs="Arial"/>
                <w:sz w:val="22"/>
                <w:szCs w:val="22"/>
              </w:rPr>
              <w:t xml:space="preserve"> and noted that there was no concern that goods or services were being </w:t>
            </w:r>
            <w:r w:rsidR="009B3B17">
              <w:rPr>
                <w:rFonts w:ascii="Arial" w:hAnsi="Arial" w:cs="Arial"/>
                <w:sz w:val="22"/>
                <w:szCs w:val="22"/>
              </w:rPr>
              <w:t>paid for in error or in an uncontrolled way.</w:t>
            </w:r>
          </w:p>
          <w:p w14:paraId="45FE248E" w14:textId="77777777" w:rsidR="009B3B17" w:rsidRPr="00B23063" w:rsidRDefault="009B3B17" w:rsidP="00EC0F4A">
            <w:pPr>
              <w:pStyle w:val="NormalWeb"/>
              <w:spacing w:before="0" w:beforeAutospacing="0" w:after="0" w:afterAutospacing="0"/>
              <w:rPr>
                <w:rFonts w:ascii="Arial" w:hAnsi="Arial" w:cs="Arial"/>
                <w:sz w:val="22"/>
                <w:szCs w:val="22"/>
              </w:rPr>
            </w:pPr>
          </w:p>
          <w:p w14:paraId="5F642AB5" w14:textId="31AA8094" w:rsidR="0005353F" w:rsidRPr="00B23063" w:rsidRDefault="0005353F" w:rsidP="00EC0F4A">
            <w:pPr>
              <w:pStyle w:val="NormalWeb"/>
              <w:spacing w:before="0" w:beforeAutospacing="0" w:after="0" w:afterAutospacing="0"/>
              <w:rPr>
                <w:rFonts w:ascii="Arial" w:hAnsi="Arial" w:cs="Arial"/>
                <w:sz w:val="22"/>
                <w:szCs w:val="22"/>
              </w:rPr>
            </w:pPr>
            <w:r w:rsidRPr="00B23063">
              <w:rPr>
                <w:rFonts w:ascii="Arial" w:hAnsi="Arial" w:cs="Arial"/>
                <w:sz w:val="22"/>
                <w:szCs w:val="22"/>
              </w:rPr>
              <w:t xml:space="preserve">N Anderson stressed the importance of initiating purchase orders from the beginning and supporting managers to ensure compliance. They are considering a "No PO, No Pay" </w:t>
            </w:r>
            <w:r w:rsidR="009B3B17">
              <w:rPr>
                <w:rFonts w:ascii="Arial" w:hAnsi="Arial" w:cs="Arial"/>
                <w:sz w:val="22"/>
                <w:szCs w:val="22"/>
              </w:rPr>
              <w:t>approach</w:t>
            </w:r>
            <w:r w:rsidRPr="00B23063">
              <w:rPr>
                <w:rFonts w:ascii="Arial" w:hAnsi="Arial" w:cs="Arial"/>
                <w:sz w:val="22"/>
                <w:szCs w:val="22"/>
              </w:rPr>
              <w:t xml:space="preserve"> to tighten the process. H Honeyman acknowledged the challenges but emphasised the need for action without burdening the College</w:t>
            </w:r>
            <w:r w:rsidR="009B3B17">
              <w:rPr>
                <w:rFonts w:ascii="Arial" w:hAnsi="Arial" w:cs="Arial"/>
                <w:sz w:val="22"/>
                <w:szCs w:val="22"/>
              </w:rPr>
              <w:t xml:space="preserve"> with significant additional </w:t>
            </w:r>
            <w:r w:rsidR="003E60F6">
              <w:rPr>
                <w:rFonts w:ascii="Arial" w:hAnsi="Arial" w:cs="Arial"/>
                <w:sz w:val="22"/>
                <w:szCs w:val="22"/>
              </w:rPr>
              <w:t>bureaucracy</w:t>
            </w:r>
            <w:r w:rsidRPr="00B23063">
              <w:rPr>
                <w:rFonts w:ascii="Arial" w:hAnsi="Arial" w:cs="Arial"/>
                <w:sz w:val="22"/>
                <w:szCs w:val="22"/>
              </w:rPr>
              <w:t>. N</w:t>
            </w:r>
            <w:r w:rsidR="003E60F6">
              <w:rPr>
                <w:rFonts w:ascii="Arial" w:hAnsi="Arial" w:cs="Arial"/>
                <w:sz w:val="22"/>
                <w:szCs w:val="22"/>
              </w:rPr>
              <w:t> </w:t>
            </w:r>
            <w:r w:rsidRPr="00B23063">
              <w:rPr>
                <w:rFonts w:ascii="Arial" w:hAnsi="Arial" w:cs="Arial"/>
                <w:sz w:val="22"/>
                <w:szCs w:val="22"/>
              </w:rPr>
              <w:t xml:space="preserve">Anderson agreed, noting the necessity and importance of moving forward with these changes and having </w:t>
            </w:r>
            <w:r w:rsidR="003E60F6">
              <w:rPr>
                <w:rFonts w:ascii="Arial" w:hAnsi="Arial" w:cs="Arial"/>
                <w:sz w:val="22"/>
                <w:szCs w:val="22"/>
              </w:rPr>
              <w:t>practical and pragmatic</w:t>
            </w:r>
            <w:r w:rsidRPr="00B23063">
              <w:rPr>
                <w:rFonts w:ascii="Arial" w:hAnsi="Arial" w:cs="Arial"/>
                <w:sz w:val="22"/>
                <w:szCs w:val="22"/>
              </w:rPr>
              <w:t xml:space="preserve"> discussions</w:t>
            </w:r>
            <w:r w:rsidR="003E60F6">
              <w:rPr>
                <w:rFonts w:ascii="Arial" w:hAnsi="Arial" w:cs="Arial"/>
                <w:sz w:val="22"/>
                <w:szCs w:val="22"/>
              </w:rPr>
              <w:t xml:space="preserve"> and outcomes</w:t>
            </w:r>
            <w:r w:rsidRPr="00B23063">
              <w:rPr>
                <w:rFonts w:ascii="Arial" w:hAnsi="Arial" w:cs="Arial"/>
                <w:sz w:val="22"/>
                <w:szCs w:val="22"/>
              </w:rPr>
              <w:t>.</w:t>
            </w:r>
          </w:p>
          <w:p w14:paraId="773AEA26" w14:textId="77777777" w:rsidR="003E60F6" w:rsidRDefault="0005353F" w:rsidP="00EC0F4A">
            <w:pPr>
              <w:pStyle w:val="NormalWeb"/>
              <w:spacing w:before="0" w:beforeAutospacing="0" w:after="0" w:afterAutospacing="0"/>
              <w:rPr>
                <w:rFonts w:ascii="Arial" w:hAnsi="Arial" w:cs="Arial"/>
                <w:sz w:val="22"/>
                <w:szCs w:val="22"/>
              </w:rPr>
            </w:pPr>
            <w:r w:rsidRPr="00B23063">
              <w:rPr>
                <w:rFonts w:ascii="Arial" w:hAnsi="Arial" w:cs="Arial"/>
                <w:sz w:val="22"/>
                <w:szCs w:val="22"/>
              </w:rPr>
              <w:lastRenderedPageBreak/>
              <w:t>H Honeyman thanked everyone involved and stressed the need to i</w:t>
            </w:r>
            <w:r w:rsidR="003E60F6">
              <w:rPr>
                <w:rFonts w:ascii="Arial" w:hAnsi="Arial" w:cs="Arial"/>
                <w:sz w:val="22"/>
                <w:szCs w:val="22"/>
              </w:rPr>
              <w:t>mprove</w:t>
            </w:r>
            <w:r w:rsidRPr="00B23063">
              <w:rPr>
                <w:rFonts w:ascii="Arial" w:hAnsi="Arial" w:cs="Arial"/>
                <w:sz w:val="22"/>
                <w:szCs w:val="22"/>
              </w:rPr>
              <w:t xml:space="preserve"> compliance with purchase orders. S Inglis noted that</w:t>
            </w:r>
            <w:r w:rsidR="003E60F6">
              <w:rPr>
                <w:rFonts w:ascii="Arial" w:hAnsi="Arial" w:cs="Arial"/>
                <w:sz w:val="22"/>
                <w:szCs w:val="22"/>
              </w:rPr>
              <w:t xml:space="preserve"> whilst</w:t>
            </w:r>
            <w:r w:rsidRPr="00B23063">
              <w:rPr>
                <w:rFonts w:ascii="Arial" w:hAnsi="Arial" w:cs="Arial"/>
                <w:sz w:val="22"/>
                <w:szCs w:val="22"/>
              </w:rPr>
              <w:t xml:space="preserve"> 10 out of 20 transactions lacked purchase orders, and 35% of expenditures did not fully comply with </w:t>
            </w:r>
            <w:r w:rsidR="003E60F6">
              <w:rPr>
                <w:rFonts w:ascii="Arial" w:hAnsi="Arial" w:cs="Arial"/>
                <w:sz w:val="22"/>
                <w:szCs w:val="22"/>
              </w:rPr>
              <w:t xml:space="preserve">current </w:t>
            </w:r>
            <w:r w:rsidRPr="00B23063">
              <w:rPr>
                <w:rFonts w:ascii="Arial" w:hAnsi="Arial" w:cs="Arial"/>
                <w:sz w:val="22"/>
                <w:szCs w:val="22"/>
              </w:rPr>
              <w:t>procurement procedures</w:t>
            </w:r>
            <w:r w:rsidR="003E60F6">
              <w:rPr>
                <w:rFonts w:ascii="Arial" w:hAnsi="Arial" w:cs="Arial"/>
                <w:sz w:val="22"/>
                <w:szCs w:val="22"/>
              </w:rPr>
              <w:t>, there were good reasons for this in most cases.</w:t>
            </w:r>
          </w:p>
          <w:p w14:paraId="656D8EC1" w14:textId="77777777" w:rsidR="003E60F6" w:rsidRDefault="003E60F6" w:rsidP="00EC0F4A">
            <w:pPr>
              <w:pStyle w:val="NormalWeb"/>
              <w:spacing w:before="0" w:beforeAutospacing="0" w:after="0" w:afterAutospacing="0"/>
              <w:rPr>
                <w:rFonts w:ascii="Arial" w:hAnsi="Arial" w:cs="Arial"/>
                <w:sz w:val="22"/>
                <w:szCs w:val="22"/>
              </w:rPr>
            </w:pPr>
          </w:p>
          <w:p w14:paraId="20C74EB4" w14:textId="0D127C43" w:rsidR="0005353F" w:rsidRDefault="0005353F" w:rsidP="00EC0F4A">
            <w:pPr>
              <w:pStyle w:val="NormalWeb"/>
              <w:spacing w:before="0" w:beforeAutospacing="0" w:after="0" w:afterAutospacing="0"/>
              <w:rPr>
                <w:rFonts w:ascii="Arial" w:hAnsi="Arial" w:cs="Arial"/>
                <w:sz w:val="22"/>
                <w:szCs w:val="22"/>
              </w:rPr>
            </w:pPr>
            <w:r w:rsidRPr="00B23063">
              <w:rPr>
                <w:rFonts w:ascii="Arial" w:hAnsi="Arial" w:cs="Arial"/>
                <w:sz w:val="22"/>
                <w:szCs w:val="22"/>
              </w:rPr>
              <w:t xml:space="preserve">H Honeyman </w:t>
            </w:r>
            <w:r w:rsidR="003E60F6">
              <w:rPr>
                <w:rFonts w:ascii="Arial" w:hAnsi="Arial" w:cs="Arial"/>
                <w:sz w:val="22"/>
                <w:szCs w:val="22"/>
              </w:rPr>
              <w:t xml:space="preserve">asked if the changes planned could be </w:t>
            </w:r>
            <w:r w:rsidRPr="00B23063">
              <w:rPr>
                <w:rFonts w:ascii="Arial" w:hAnsi="Arial" w:cs="Arial"/>
                <w:sz w:val="22"/>
                <w:szCs w:val="22"/>
              </w:rPr>
              <w:t>implemented without additional procurement resources</w:t>
            </w:r>
            <w:r w:rsidR="003E60F6">
              <w:rPr>
                <w:rFonts w:ascii="Arial" w:hAnsi="Arial" w:cs="Arial"/>
                <w:sz w:val="22"/>
                <w:szCs w:val="22"/>
              </w:rPr>
              <w:t xml:space="preserve"> or staffing</w:t>
            </w:r>
            <w:r w:rsidRPr="00B23063">
              <w:rPr>
                <w:rFonts w:ascii="Arial" w:hAnsi="Arial" w:cs="Arial"/>
                <w:sz w:val="22"/>
                <w:szCs w:val="22"/>
              </w:rPr>
              <w:t xml:space="preserve">. S Taylor responded that while more resources might be needed, the focus should be on balancing the system's rigor </w:t>
            </w:r>
            <w:r w:rsidR="003E60F6">
              <w:rPr>
                <w:rFonts w:ascii="Arial" w:hAnsi="Arial" w:cs="Arial"/>
                <w:sz w:val="22"/>
                <w:szCs w:val="22"/>
              </w:rPr>
              <w:t>and</w:t>
            </w:r>
            <w:r w:rsidRPr="00B23063">
              <w:rPr>
                <w:rFonts w:ascii="Arial" w:hAnsi="Arial" w:cs="Arial"/>
                <w:sz w:val="22"/>
                <w:szCs w:val="22"/>
              </w:rPr>
              <w:t xml:space="preserve"> supporting </w:t>
            </w:r>
            <w:r w:rsidR="003E60F6">
              <w:rPr>
                <w:rFonts w:ascii="Arial" w:hAnsi="Arial" w:cs="Arial"/>
                <w:sz w:val="22"/>
                <w:szCs w:val="22"/>
              </w:rPr>
              <w:t xml:space="preserve">practical </w:t>
            </w:r>
            <w:r w:rsidRPr="00B23063">
              <w:rPr>
                <w:rFonts w:ascii="Arial" w:hAnsi="Arial" w:cs="Arial"/>
                <w:sz w:val="22"/>
                <w:szCs w:val="22"/>
              </w:rPr>
              <w:t>procurement activities</w:t>
            </w:r>
            <w:r w:rsidR="003E60F6">
              <w:rPr>
                <w:rFonts w:ascii="Arial" w:hAnsi="Arial" w:cs="Arial"/>
                <w:sz w:val="22"/>
                <w:szCs w:val="22"/>
              </w:rPr>
              <w:t xml:space="preserve"> in the first instance</w:t>
            </w:r>
            <w:r w:rsidRPr="00B23063">
              <w:rPr>
                <w:rFonts w:ascii="Arial" w:hAnsi="Arial" w:cs="Arial"/>
                <w:sz w:val="22"/>
                <w:szCs w:val="22"/>
              </w:rPr>
              <w:t xml:space="preserve">, ultimately aiming to save through effective procurement without overspending on gold standard </w:t>
            </w:r>
            <w:r w:rsidR="00C0779C">
              <w:rPr>
                <w:rFonts w:ascii="Arial" w:hAnsi="Arial" w:cs="Arial"/>
                <w:sz w:val="22"/>
                <w:szCs w:val="22"/>
              </w:rPr>
              <w:t xml:space="preserve">‘back of house’ </w:t>
            </w:r>
            <w:r w:rsidRPr="00B23063">
              <w:rPr>
                <w:rFonts w:ascii="Arial" w:hAnsi="Arial" w:cs="Arial"/>
                <w:sz w:val="22"/>
                <w:szCs w:val="22"/>
              </w:rPr>
              <w:t>services.</w:t>
            </w:r>
          </w:p>
          <w:p w14:paraId="07B3F74F" w14:textId="77777777" w:rsidR="00031237" w:rsidRPr="00B23063" w:rsidRDefault="00031237" w:rsidP="00EC0F4A">
            <w:pPr>
              <w:pStyle w:val="NormalWeb"/>
              <w:spacing w:before="0" w:beforeAutospacing="0" w:after="0" w:afterAutospacing="0"/>
              <w:rPr>
                <w:rFonts w:ascii="Arial" w:hAnsi="Arial" w:cs="Arial"/>
                <w:sz w:val="22"/>
                <w:szCs w:val="22"/>
              </w:rPr>
            </w:pPr>
          </w:p>
          <w:p w14:paraId="192306EA" w14:textId="3483954B" w:rsidR="0005353F" w:rsidRDefault="0005353F" w:rsidP="00EC0F4A">
            <w:pPr>
              <w:pStyle w:val="NormalWeb"/>
              <w:spacing w:before="0" w:beforeAutospacing="0" w:after="0" w:afterAutospacing="0"/>
              <w:rPr>
                <w:rFonts w:ascii="Arial" w:hAnsi="Arial" w:cs="Arial"/>
                <w:sz w:val="22"/>
                <w:szCs w:val="22"/>
              </w:rPr>
            </w:pPr>
            <w:r w:rsidRPr="00B23063">
              <w:rPr>
                <w:rFonts w:ascii="Arial" w:hAnsi="Arial" w:cs="Arial"/>
                <w:sz w:val="22"/>
                <w:szCs w:val="22"/>
              </w:rPr>
              <w:t>M Williamson expressed concern about familiar issues and slippages in the report, suggesting a refocus on procurement practices without needing significant resources. S Inglis acknowledged the need for improvements, especially in procurement processes that did not go through the proper channels. An example of which was a £22K purchase that bypassed the procurement team, highlighting the need for clearer procedures and awareness.</w:t>
            </w:r>
          </w:p>
          <w:p w14:paraId="12A2491F" w14:textId="77777777" w:rsidR="00164365" w:rsidRPr="00B23063" w:rsidRDefault="00164365" w:rsidP="00EC0F4A">
            <w:pPr>
              <w:pStyle w:val="NormalWeb"/>
              <w:spacing w:before="0" w:beforeAutospacing="0" w:after="0" w:afterAutospacing="0"/>
              <w:rPr>
                <w:rFonts w:ascii="Arial" w:hAnsi="Arial" w:cs="Arial"/>
                <w:sz w:val="22"/>
                <w:szCs w:val="22"/>
              </w:rPr>
            </w:pPr>
          </w:p>
          <w:p w14:paraId="3FE76F16" w14:textId="4D232DAC" w:rsidR="0005353F" w:rsidRDefault="0005353F" w:rsidP="00EC0F4A">
            <w:pPr>
              <w:pStyle w:val="NormalWeb"/>
              <w:spacing w:before="0" w:beforeAutospacing="0" w:after="0" w:afterAutospacing="0"/>
              <w:rPr>
                <w:rFonts w:ascii="Arial" w:hAnsi="Arial" w:cs="Arial"/>
                <w:sz w:val="22"/>
                <w:szCs w:val="22"/>
              </w:rPr>
            </w:pPr>
            <w:r w:rsidRPr="00B23063">
              <w:rPr>
                <w:rFonts w:ascii="Arial" w:hAnsi="Arial" w:cs="Arial"/>
                <w:sz w:val="22"/>
                <w:szCs w:val="22"/>
              </w:rPr>
              <w:t>The discussion included the importance of behavioural changes in procurement practices, with S Taylor mentioning ongoing conversations about operational improvements and resource challenges. Ensuring the right arrangements are in place alongside APUC and finding the right balance to address these challenges is crucial.</w:t>
            </w:r>
          </w:p>
          <w:p w14:paraId="6F1AE7B2" w14:textId="77777777" w:rsidR="00164365" w:rsidRPr="00B23063" w:rsidRDefault="00164365" w:rsidP="00EC0F4A">
            <w:pPr>
              <w:pStyle w:val="NormalWeb"/>
              <w:spacing w:before="0" w:beforeAutospacing="0" w:after="0" w:afterAutospacing="0"/>
              <w:rPr>
                <w:rFonts w:ascii="Arial" w:hAnsi="Arial" w:cs="Arial"/>
                <w:sz w:val="22"/>
                <w:szCs w:val="22"/>
              </w:rPr>
            </w:pPr>
          </w:p>
          <w:p w14:paraId="61D4BDCF" w14:textId="2D4F6E52" w:rsidR="0005353F" w:rsidRPr="00B23063" w:rsidRDefault="0005353F" w:rsidP="00EC0F4A">
            <w:pPr>
              <w:pStyle w:val="NormalWeb"/>
              <w:spacing w:before="0" w:beforeAutospacing="0" w:after="0" w:afterAutospacing="0"/>
              <w:rPr>
                <w:rFonts w:ascii="Arial" w:hAnsi="Arial" w:cs="Arial"/>
                <w:sz w:val="22"/>
                <w:szCs w:val="22"/>
              </w:rPr>
            </w:pPr>
            <w:r w:rsidRPr="00B23063">
              <w:rPr>
                <w:rFonts w:ascii="Arial" w:hAnsi="Arial" w:cs="Arial"/>
                <w:sz w:val="22"/>
                <w:szCs w:val="22"/>
              </w:rPr>
              <w:t>H Honeyman thanked S Inglis for the report</w:t>
            </w:r>
            <w:r w:rsidR="00164365">
              <w:rPr>
                <w:rFonts w:ascii="Arial" w:hAnsi="Arial" w:cs="Arial"/>
                <w:sz w:val="22"/>
                <w:szCs w:val="22"/>
              </w:rPr>
              <w:t xml:space="preserve"> and noted that , given the audit </w:t>
            </w:r>
            <w:r w:rsidR="00C43C7D">
              <w:rPr>
                <w:rFonts w:ascii="Arial" w:hAnsi="Arial" w:cs="Arial"/>
                <w:sz w:val="22"/>
                <w:szCs w:val="22"/>
              </w:rPr>
              <w:t xml:space="preserve">scoring, it would be appropriate for an update on action to be brought to </w:t>
            </w:r>
            <w:r w:rsidRPr="00B23063">
              <w:rPr>
                <w:rFonts w:ascii="Arial" w:hAnsi="Arial" w:cs="Arial"/>
                <w:sz w:val="22"/>
                <w:szCs w:val="22"/>
              </w:rPr>
              <w:t xml:space="preserve">the next Audit &amp; Risk committee. </w:t>
            </w:r>
            <w:r w:rsidRPr="000A6619">
              <w:rPr>
                <w:rFonts w:ascii="Arial" w:hAnsi="Arial" w:cs="Arial"/>
                <w:b/>
                <w:bCs/>
                <w:sz w:val="22"/>
                <w:szCs w:val="22"/>
              </w:rPr>
              <w:t>S</w:t>
            </w:r>
            <w:r w:rsidR="00D26B9A">
              <w:rPr>
                <w:rFonts w:ascii="Arial" w:hAnsi="Arial" w:cs="Arial"/>
                <w:b/>
                <w:bCs/>
                <w:sz w:val="22"/>
                <w:szCs w:val="22"/>
              </w:rPr>
              <w:t> </w:t>
            </w:r>
            <w:r w:rsidRPr="000A6619">
              <w:rPr>
                <w:rFonts w:ascii="Arial" w:hAnsi="Arial" w:cs="Arial"/>
                <w:b/>
                <w:bCs/>
                <w:sz w:val="22"/>
                <w:szCs w:val="22"/>
              </w:rPr>
              <w:t xml:space="preserve">Taylor </w:t>
            </w:r>
            <w:r>
              <w:rPr>
                <w:rFonts w:ascii="Arial" w:hAnsi="Arial" w:cs="Arial"/>
                <w:b/>
                <w:bCs/>
                <w:sz w:val="22"/>
                <w:szCs w:val="22"/>
              </w:rPr>
              <w:t>t</w:t>
            </w:r>
            <w:r w:rsidRPr="000A6619">
              <w:rPr>
                <w:rFonts w:ascii="Arial" w:hAnsi="Arial" w:cs="Arial"/>
                <w:b/>
                <w:bCs/>
                <w:sz w:val="22"/>
                <w:szCs w:val="22"/>
              </w:rPr>
              <w:t>o progress.</w:t>
            </w:r>
          </w:p>
          <w:p w14:paraId="40AA5ED5" w14:textId="77777777" w:rsidR="0005353F" w:rsidRDefault="0005353F" w:rsidP="00EC0F4A">
            <w:pPr>
              <w:pStyle w:val="TableParagraph"/>
              <w:rPr>
                <w:bCs/>
                <w:lang w:val="en-GB"/>
              </w:rPr>
            </w:pPr>
          </w:p>
          <w:p w14:paraId="455D1D85" w14:textId="77777777" w:rsidR="0005353F" w:rsidRPr="00B23063" w:rsidRDefault="0005353F" w:rsidP="00D26B9A">
            <w:pPr>
              <w:pStyle w:val="TableParagraph"/>
              <w:numPr>
                <w:ilvl w:val="1"/>
                <w:numId w:val="2"/>
              </w:numPr>
              <w:ind w:left="431" w:hanging="431"/>
              <w:rPr>
                <w:b/>
                <w:lang w:val="en-GB"/>
              </w:rPr>
            </w:pPr>
            <w:r w:rsidRPr="00B23063">
              <w:rPr>
                <w:b/>
                <w:lang w:val="en-GB"/>
              </w:rPr>
              <w:t>Environmental Sustainability</w:t>
            </w:r>
          </w:p>
          <w:p w14:paraId="5013C5C1" w14:textId="77777777" w:rsidR="0005353F" w:rsidRDefault="0005353F" w:rsidP="00EC0F4A">
            <w:pPr>
              <w:pStyle w:val="TableParagraph"/>
              <w:rPr>
                <w:bCs/>
                <w:lang w:val="en-GB"/>
              </w:rPr>
            </w:pPr>
          </w:p>
          <w:p w14:paraId="5498836B" w14:textId="70A69B39" w:rsidR="0005353F" w:rsidRDefault="0005353F" w:rsidP="00EC0F4A">
            <w:pPr>
              <w:pStyle w:val="NormalWeb"/>
              <w:spacing w:before="0" w:beforeAutospacing="0" w:after="0" w:afterAutospacing="0"/>
              <w:rPr>
                <w:rFonts w:ascii="Arial" w:hAnsi="Arial" w:cs="Arial"/>
                <w:sz w:val="22"/>
                <w:szCs w:val="22"/>
              </w:rPr>
            </w:pPr>
            <w:r w:rsidRPr="00C00D09">
              <w:rPr>
                <w:rFonts w:ascii="Arial" w:hAnsi="Arial" w:cs="Arial"/>
                <w:sz w:val="22"/>
                <w:szCs w:val="22"/>
              </w:rPr>
              <w:t>S Inglis presented a more positive report on the College's current position concerning strategic plans and relevant legislation, noting</w:t>
            </w:r>
            <w:r w:rsidR="00D26B9A">
              <w:rPr>
                <w:rFonts w:ascii="Arial" w:hAnsi="Arial" w:cs="Arial"/>
                <w:sz w:val="22"/>
                <w:szCs w:val="22"/>
              </w:rPr>
              <w:t xml:space="preserve"> progress towards the College’s net-zero ambitions and targets</w:t>
            </w:r>
            <w:r w:rsidRPr="00C00D09">
              <w:rPr>
                <w:rFonts w:ascii="Arial" w:hAnsi="Arial" w:cs="Arial"/>
                <w:sz w:val="22"/>
                <w:szCs w:val="22"/>
              </w:rPr>
              <w:t xml:space="preserve">. </w:t>
            </w:r>
            <w:r w:rsidRPr="00643698">
              <w:rPr>
                <w:rFonts w:ascii="Arial" w:hAnsi="Arial" w:cs="Arial"/>
                <w:sz w:val="22"/>
                <w:szCs w:val="22"/>
              </w:rPr>
              <w:t>S Inglis stated that all objectives have been met without any recommendations. He highlighted the College's positive commitment to achieving the infrastructure vision and</w:t>
            </w:r>
            <w:r>
              <w:rPr>
                <w:rFonts w:ascii="Arial" w:hAnsi="Arial" w:cs="Arial"/>
                <w:sz w:val="22"/>
                <w:szCs w:val="22"/>
              </w:rPr>
              <w:t xml:space="preserve"> </w:t>
            </w:r>
            <w:r w:rsidRPr="00643698">
              <w:rPr>
                <w:rFonts w:ascii="Arial" w:hAnsi="Arial" w:cs="Arial"/>
                <w:sz w:val="22"/>
                <w:szCs w:val="22"/>
              </w:rPr>
              <w:t>sustainability in line with good practice, as well as compliance with Scottish Government reporting requirements, with significant progress made.</w:t>
            </w:r>
          </w:p>
          <w:p w14:paraId="3DB1E653" w14:textId="77777777" w:rsidR="006A573E" w:rsidRPr="00C00D09" w:rsidRDefault="006A573E" w:rsidP="00EC0F4A">
            <w:pPr>
              <w:pStyle w:val="NormalWeb"/>
              <w:spacing w:before="0" w:beforeAutospacing="0" w:after="0" w:afterAutospacing="0"/>
              <w:rPr>
                <w:rFonts w:ascii="Arial" w:hAnsi="Arial" w:cs="Arial"/>
                <w:sz w:val="22"/>
                <w:szCs w:val="22"/>
              </w:rPr>
            </w:pPr>
          </w:p>
          <w:p w14:paraId="79F691E9" w14:textId="79F69BCA" w:rsidR="0005353F" w:rsidRDefault="0005353F" w:rsidP="00EC0F4A">
            <w:pPr>
              <w:pStyle w:val="NormalWeb"/>
              <w:spacing w:before="0" w:beforeAutospacing="0" w:after="0" w:afterAutospacing="0"/>
              <w:rPr>
                <w:rFonts w:ascii="Arial" w:hAnsi="Arial" w:cs="Arial"/>
                <w:sz w:val="22"/>
                <w:szCs w:val="22"/>
              </w:rPr>
            </w:pPr>
            <w:r w:rsidRPr="00C00D09">
              <w:rPr>
                <w:rFonts w:ascii="Arial" w:hAnsi="Arial" w:cs="Arial"/>
                <w:sz w:val="22"/>
                <w:szCs w:val="22"/>
              </w:rPr>
              <w:t>S Inglis also highlighted that sustainability is being embedded in c</w:t>
            </w:r>
            <w:r w:rsidR="006A573E">
              <w:rPr>
                <w:rFonts w:ascii="Arial" w:hAnsi="Arial" w:cs="Arial"/>
                <w:sz w:val="22"/>
                <w:szCs w:val="22"/>
              </w:rPr>
              <w:t>urriculum</w:t>
            </w:r>
            <w:r w:rsidRPr="00C00D09">
              <w:rPr>
                <w:rFonts w:ascii="Arial" w:hAnsi="Arial" w:cs="Arial"/>
                <w:sz w:val="22"/>
                <w:szCs w:val="22"/>
              </w:rPr>
              <w:t xml:space="preserve"> and the College has met its emissions reduction target. By 2023, the College had achieved a 47% reduction in </w:t>
            </w:r>
            <w:r w:rsidR="00023A51">
              <w:rPr>
                <w:rFonts w:ascii="Arial" w:hAnsi="Arial" w:cs="Arial"/>
                <w:sz w:val="22"/>
                <w:szCs w:val="22"/>
              </w:rPr>
              <w:t>CO</w:t>
            </w:r>
            <w:r w:rsidR="00023A51" w:rsidRPr="00023A51">
              <w:rPr>
                <w:rFonts w:ascii="Arial" w:hAnsi="Arial" w:cs="Arial"/>
                <w:sz w:val="22"/>
                <w:szCs w:val="22"/>
                <w:vertAlign w:val="subscript"/>
              </w:rPr>
              <w:t xml:space="preserve">2 </w:t>
            </w:r>
            <w:r w:rsidR="00023A51">
              <w:rPr>
                <w:rFonts w:ascii="Arial" w:hAnsi="Arial" w:cs="Arial"/>
                <w:sz w:val="22"/>
                <w:szCs w:val="22"/>
              </w:rPr>
              <w:t>emissions but it</w:t>
            </w:r>
            <w:r w:rsidRPr="00C00D09">
              <w:rPr>
                <w:rFonts w:ascii="Arial" w:hAnsi="Arial" w:cs="Arial"/>
                <w:sz w:val="22"/>
                <w:szCs w:val="22"/>
              </w:rPr>
              <w:t xml:space="preserve"> is evident that, due to the age of the current estate, significant improvements in energy conservation and carbon reduction will require substantial capital investment. S Inglis noted the reconciliation of these </w:t>
            </w:r>
            <w:r w:rsidR="004C6631">
              <w:rPr>
                <w:rFonts w:ascii="Arial" w:hAnsi="Arial" w:cs="Arial"/>
                <w:sz w:val="22"/>
                <w:szCs w:val="22"/>
              </w:rPr>
              <w:t xml:space="preserve">significant future </w:t>
            </w:r>
            <w:r w:rsidRPr="00C00D09">
              <w:rPr>
                <w:rFonts w:ascii="Arial" w:hAnsi="Arial" w:cs="Arial"/>
                <w:sz w:val="22"/>
                <w:szCs w:val="22"/>
              </w:rPr>
              <w:t>achievements will come down to funding and the amount invested to make necessary changes.</w:t>
            </w:r>
          </w:p>
          <w:p w14:paraId="5EE5C7B4" w14:textId="77777777" w:rsidR="004C6631" w:rsidRPr="00C00D09" w:rsidRDefault="004C6631" w:rsidP="00EC0F4A">
            <w:pPr>
              <w:pStyle w:val="NormalWeb"/>
              <w:spacing w:before="0" w:beforeAutospacing="0" w:after="0" w:afterAutospacing="0"/>
              <w:rPr>
                <w:rFonts w:ascii="Arial" w:hAnsi="Arial" w:cs="Arial"/>
                <w:sz w:val="22"/>
                <w:szCs w:val="22"/>
              </w:rPr>
            </w:pPr>
          </w:p>
          <w:p w14:paraId="03489A06" w14:textId="15861E6C" w:rsidR="0005353F" w:rsidRDefault="0005353F" w:rsidP="00EC0F4A">
            <w:pPr>
              <w:pStyle w:val="NormalWeb"/>
              <w:spacing w:before="0" w:beforeAutospacing="0" w:after="0" w:afterAutospacing="0"/>
              <w:rPr>
                <w:rFonts w:ascii="Arial" w:hAnsi="Arial" w:cs="Arial"/>
                <w:sz w:val="22"/>
                <w:szCs w:val="22"/>
              </w:rPr>
            </w:pPr>
            <w:r w:rsidRPr="00C00D09">
              <w:rPr>
                <w:rFonts w:ascii="Arial" w:hAnsi="Arial" w:cs="Arial"/>
                <w:sz w:val="22"/>
                <w:szCs w:val="22"/>
              </w:rPr>
              <w:t xml:space="preserve">H Honeyman acknowledged the tension between delivering objectives and budget constraints, noting the significant financial issues involved. S Taylor highlighted opportunities </w:t>
            </w:r>
            <w:r>
              <w:rPr>
                <w:rFonts w:ascii="Arial" w:hAnsi="Arial" w:cs="Arial"/>
                <w:sz w:val="22"/>
                <w:szCs w:val="22"/>
              </w:rPr>
              <w:t xml:space="preserve">available </w:t>
            </w:r>
            <w:r w:rsidRPr="00C00D09">
              <w:rPr>
                <w:rFonts w:ascii="Arial" w:hAnsi="Arial" w:cs="Arial"/>
                <w:sz w:val="22"/>
                <w:szCs w:val="22"/>
              </w:rPr>
              <w:t xml:space="preserve">for bidding for funds related to net zero and carbon reduction, such as replacing lighting at the Gardyne campus to reduce electricity </w:t>
            </w:r>
            <w:r w:rsidR="004C6631">
              <w:rPr>
                <w:rFonts w:ascii="Arial" w:hAnsi="Arial" w:cs="Arial"/>
                <w:sz w:val="22"/>
                <w:szCs w:val="22"/>
              </w:rPr>
              <w:t>use</w:t>
            </w:r>
            <w:r w:rsidRPr="00C00D09">
              <w:rPr>
                <w:rFonts w:ascii="Arial" w:hAnsi="Arial" w:cs="Arial"/>
                <w:sz w:val="22"/>
                <w:szCs w:val="22"/>
              </w:rPr>
              <w:t xml:space="preserve">. He emphasised the need for big investments to make substantial changes </w:t>
            </w:r>
            <w:r w:rsidR="004C6631">
              <w:rPr>
                <w:rFonts w:ascii="Arial" w:hAnsi="Arial" w:cs="Arial"/>
                <w:sz w:val="22"/>
                <w:szCs w:val="22"/>
              </w:rPr>
              <w:t>in the campus infrastructure</w:t>
            </w:r>
            <w:r w:rsidR="00443D37">
              <w:rPr>
                <w:rFonts w:ascii="Arial" w:hAnsi="Arial" w:cs="Arial"/>
                <w:sz w:val="22"/>
                <w:szCs w:val="22"/>
              </w:rPr>
              <w:t xml:space="preserve"> </w:t>
            </w:r>
            <w:r w:rsidRPr="00C00D09">
              <w:rPr>
                <w:rFonts w:ascii="Arial" w:hAnsi="Arial" w:cs="Arial"/>
                <w:sz w:val="22"/>
                <w:szCs w:val="22"/>
              </w:rPr>
              <w:t>but noted ongoing efforts to improve energy efficiencies across the College. He praised the team's efforts in embedding sustainability within the curriculum.</w:t>
            </w:r>
          </w:p>
          <w:p w14:paraId="0BE1F191" w14:textId="77777777" w:rsidR="00443D37" w:rsidRPr="00C00D09" w:rsidRDefault="00443D37" w:rsidP="00EC0F4A">
            <w:pPr>
              <w:pStyle w:val="NormalWeb"/>
              <w:spacing w:before="0" w:beforeAutospacing="0" w:after="0" w:afterAutospacing="0"/>
              <w:rPr>
                <w:rFonts w:ascii="Arial" w:hAnsi="Arial" w:cs="Arial"/>
                <w:sz w:val="22"/>
                <w:szCs w:val="22"/>
              </w:rPr>
            </w:pPr>
          </w:p>
          <w:p w14:paraId="0120E6CB" w14:textId="55613FB2" w:rsidR="00443D37" w:rsidRDefault="0005353F" w:rsidP="00EC0F4A">
            <w:pPr>
              <w:pStyle w:val="NormalWeb"/>
              <w:spacing w:before="0" w:beforeAutospacing="0" w:after="0" w:afterAutospacing="0"/>
              <w:rPr>
                <w:rFonts w:ascii="Arial" w:hAnsi="Arial" w:cs="Arial"/>
                <w:sz w:val="22"/>
                <w:szCs w:val="22"/>
              </w:rPr>
            </w:pPr>
            <w:r w:rsidRPr="00C00D09">
              <w:rPr>
                <w:rFonts w:ascii="Arial" w:hAnsi="Arial" w:cs="Arial"/>
                <w:sz w:val="22"/>
                <w:szCs w:val="22"/>
              </w:rPr>
              <w:t xml:space="preserve">H Honeyman expressed gratitude to those involved, noting the importance of the estates' </w:t>
            </w:r>
            <w:r w:rsidR="00443D37">
              <w:rPr>
                <w:rFonts w:ascii="Arial" w:hAnsi="Arial" w:cs="Arial"/>
                <w:sz w:val="22"/>
                <w:szCs w:val="22"/>
              </w:rPr>
              <w:t xml:space="preserve">team </w:t>
            </w:r>
            <w:r w:rsidRPr="00C00D09">
              <w:rPr>
                <w:rFonts w:ascii="Arial" w:hAnsi="Arial" w:cs="Arial"/>
                <w:sz w:val="22"/>
                <w:szCs w:val="22"/>
              </w:rPr>
              <w:t>role</w:t>
            </w:r>
            <w:r w:rsidR="00443D37">
              <w:rPr>
                <w:rFonts w:ascii="Arial" w:hAnsi="Arial" w:cs="Arial"/>
                <w:sz w:val="22"/>
                <w:szCs w:val="22"/>
              </w:rPr>
              <w:t xml:space="preserve"> and asked that these thanks be shared with the team involved. </w:t>
            </w:r>
            <w:r w:rsidR="00443D37" w:rsidRPr="00954A80">
              <w:rPr>
                <w:rFonts w:ascii="Arial" w:hAnsi="Arial" w:cs="Arial"/>
                <w:b/>
                <w:bCs/>
                <w:sz w:val="22"/>
                <w:szCs w:val="22"/>
              </w:rPr>
              <w:t>S Taylor to progress</w:t>
            </w:r>
            <w:r w:rsidR="00443D37">
              <w:rPr>
                <w:rFonts w:ascii="Arial" w:hAnsi="Arial" w:cs="Arial"/>
                <w:b/>
                <w:bCs/>
                <w:sz w:val="22"/>
                <w:szCs w:val="22"/>
              </w:rPr>
              <w:t>.</w:t>
            </w:r>
          </w:p>
          <w:p w14:paraId="293DFB63" w14:textId="77777777" w:rsidR="00443D37" w:rsidRDefault="00443D37" w:rsidP="00EC0F4A">
            <w:pPr>
              <w:pStyle w:val="NormalWeb"/>
              <w:spacing w:before="0" w:beforeAutospacing="0" w:after="0" w:afterAutospacing="0"/>
              <w:rPr>
                <w:rFonts w:ascii="Arial" w:hAnsi="Arial" w:cs="Arial"/>
                <w:sz w:val="22"/>
                <w:szCs w:val="22"/>
              </w:rPr>
            </w:pPr>
          </w:p>
          <w:p w14:paraId="122F0241" w14:textId="6642BC48" w:rsidR="0005353F" w:rsidRDefault="0005353F" w:rsidP="00EC0F4A">
            <w:pPr>
              <w:pStyle w:val="NormalWeb"/>
              <w:spacing w:before="0" w:beforeAutospacing="0" w:after="0" w:afterAutospacing="0"/>
              <w:rPr>
                <w:rFonts w:ascii="Arial" w:hAnsi="Arial" w:cs="Arial"/>
                <w:sz w:val="22"/>
                <w:szCs w:val="22"/>
              </w:rPr>
            </w:pPr>
            <w:r w:rsidRPr="00C00D09">
              <w:rPr>
                <w:rFonts w:ascii="Arial" w:hAnsi="Arial" w:cs="Arial"/>
                <w:sz w:val="22"/>
                <w:szCs w:val="22"/>
              </w:rPr>
              <w:t>M Williamson commended the report, acknowledging the College's good work and its sustainable budget management as a great achievement.</w:t>
            </w:r>
          </w:p>
          <w:p w14:paraId="776CEAAE" w14:textId="77777777" w:rsidR="00443D37" w:rsidRPr="00C00D09" w:rsidRDefault="00443D37" w:rsidP="00EC0F4A">
            <w:pPr>
              <w:pStyle w:val="NormalWeb"/>
              <w:spacing w:before="0" w:beforeAutospacing="0" w:after="0" w:afterAutospacing="0"/>
              <w:rPr>
                <w:rFonts w:ascii="Arial" w:hAnsi="Arial" w:cs="Arial"/>
                <w:sz w:val="22"/>
                <w:szCs w:val="22"/>
              </w:rPr>
            </w:pPr>
          </w:p>
          <w:p w14:paraId="570E09FB" w14:textId="74C6AB2D" w:rsidR="0005353F" w:rsidRPr="00C00D09" w:rsidRDefault="0005353F" w:rsidP="00EC0F4A">
            <w:pPr>
              <w:pStyle w:val="NormalWeb"/>
              <w:spacing w:before="0" w:beforeAutospacing="0" w:after="0" w:afterAutospacing="0"/>
              <w:rPr>
                <w:rFonts w:ascii="Arial" w:hAnsi="Arial" w:cs="Arial"/>
                <w:bCs/>
                <w:sz w:val="22"/>
                <w:szCs w:val="22"/>
              </w:rPr>
            </w:pPr>
            <w:r w:rsidRPr="00C00D09">
              <w:rPr>
                <w:rFonts w:ascii="Arial" w:hAnsi="Arial" w:cs="Arial"/>
                <w:sz w:val="22"/>
                <w:szCs w:val="22"/>
              </w:rPr>
              <w:lastRenderedPageBreak/>
              <w:t xml:space="preserve">S Taylor informed the committee that B Grace, Head of Estates, will present a new </w:t>
            </w:r>
            <w:r w:rsidR="007F2717">
              <w:rPr>
                <w:rFonts w:ascii="Arial" w:hAnsi="Arial" w:cs="Arial"/>
                <w:sz w:val="22"/>
                <w:szCs w:val="22"/>
              </w:rPr>
              <w:t xml:space="preserve">climate emergency </w:t>
            </w:r>
            <w:r w:rsidRPr="00C00D09">
              <w:rPr>
                <w:rFonts w:ascii="Arial" w:hAnsi="Arial" w:cs="Arial"/>
                <w:sz w:val="22"/>
                <w:szCs w:val="22"/>
              </w:rPr>
              <w:t xml:space="preserve">action plan to the Board of Management in </w:t>
            </w:r>
            <w:r>
              <w:rPr>
                <w:rFonts w:ascii="Arial" w:hAnsi="Arial" w:cs="Arial"/>
                <w:sz w:val="22"/>
                <w:szCs w:val="22"/>
              </w:rPr>
              <w:t>October</w:t>
            </w:r>
            <w:r w:rsidRPr="00C00D09">
              <w:rPr>
                <w:rFonts w:ascii="Arial" w:hAnsi="Arial" w:cs="Arial"/>
                <w:sz w:val="22"/>
                <w:szCs w:val="22"/>
              </w:rPr>
              <w:t xml:space="preserve"> 2024.</w:t>
            </w:r>
            <w:r>
              <w:rPr>
                <w:rFonts w:ascii="Arial" w:hAnsi="Arial" w:cs="Arial"/>
                <w:sz w:val="22"/>
                <w:szCs w:val="22"/>
              </w:rPr>
              <w:t xml:space="preserve"> </w:t>
            </w:r>
          </w:p>
          <w:p w14:paraId="6971AFEF" w14:textId="77777777" w:rsidR="0005353F" w:rsidRPr="007C0D95" w:rsidRDefault="0005353F" w:rsidP="00EC0F4A">
            <w:pPr>
              <w:pStyle w:val="TableParagraph"/>
              <w:rPr>
                <w:bCs/>
                <w:lang w:val="en-GB"/>
              </w:rPr>
            </w:pPr>
          </w:p>
          <w:p w14:paraId="204245C5" w14:textId="77777777" w:rsidR="0005353F" w:rsidRDefault="0005353F" w:rsidP="007F2717">
            <w:pPr>
              <w:pStyle w:val="TableParagraph"/>
              <w:numPr>
                <w:ilvl w:val="1"/>
                <w:numId w:val="2"/>
              </w:numPr>
              <w:ind w:left="431" w:hanging="431"/>
              <w:rPr>
                <w:bCs/>
                <w:lang w:val="en-GB"/>
              </w:rPr>
            </w:pPr>
            <w:r w:rsidRPr="00C00D09">
              <w:rPr>
                <w:b/>
                <w:lang w:val="en-GB"/>
              </w:rPr>
              <w:t>2023/24</w:t>
            </w:r>
            <w:r w:rsidRPr="007C0D95">
              <w:rPr>
                <w:bCs/>
                <w:lang w:val="en-GB"/>
              </w:rPr>
              <w:t xml:space="preserve"> </w:t>
            </w:r>
            <w:r w:rsidRPr="00C00D09">
              <w:rPr>
                <w:b/>
                <w:lang w:val="en-GB"/>
              </w:rPr>
              <w:t>Progress Report</w:t>
            </w:r>
          </w:p>
          <w:p w14:paraId="4E32EFEF" w14:textId="77777777" w:rsidR="0005353F" w:rsidRDefault="0005353F" w:rsidP="00EC0F4A">
            <w:pPr>
              <w:pStyle w:val="TableParagraph"/>
              <w:rPr>
                <w:bCs/>
                <w:lang w:val="en-GB"/>
              </w:rPr>
            </w:pPr>
          </w:p>
          <w:p w14:paraId="0712ACF3" w14:textId="4A46C07D" w:rsidR="0005353F" w:rsidRDefault="0005353F" w:rsidP="00EC0F4A">
            <w:pPr>
              <w:pStyle w:val="TableParagraph"/>
              <w:rPr>
                <w:bCs/>
                <w:lang w:val="en-GB"/>
              </w:rPr>
            </w:pPr>
            <w:r>
              <w:t>S Inglis apologised for the outstanding Sports Centre Operations report, which has been delayed. He highlighted that the closure meeting has been held and will present this report at the Audit &amp; Risk Committee in September 2024</w:t>
            </w:r>
            <w:r w:rsidR="007F2717">
              <w:t>. All other audit activity was on schedule</w:t>
            </w:r>
            <w:r>
              <w:t xml:space="preserve">. </w:t>
            </w:r>
          </w:p>
          <w:p w14:paraId="09CDCE69" w14:textId="77777777" w:rsidR="0005353F" w:rsidRDefault="0005353F" w:rsidP="00EC0F4A">
            <w:pPr>
              <w:pStyle w:val="TableParagraph"/>
              <w:rPr>
                <w:bCs/>
                <w:lang w:val="en-GB"/>
              </w:rPr>
            </w:pPr>
          </w:p>
          <w:p w14:paraId="45E4F9E2" w14:textId="77777777" w:rsidR="0005353F" w:rsidRPr="00C00D09" w:rsidRDefault="0005353F" w:rsidP="007F2717">
            <w:pPr>
              <w:pStyle w:val="TableParagraph"/>
              <w:numPr>
                <w:ilvl w:val="1"/>
                <w:numId w:val="2"/>
              </w:numPr>
              <w:ind w:left="431" w:hanging="431"/>
              <w:rPr>
                <w:b/>
                <w:lang w:val="en-GB"/>
              </w:rPr>
            </w:pPr>
            <w:r w:rsidRPr="00C00D09">
              <w:rPr>
                <w:b/>
                <w:lang w:val="en-GB"/>
              </w:rPr>
              <w:t>Follow Up Summary</w:t>
            </w:r>
          </w:p>
          <w:p w14:paraId="1B4989BF" w14:textId="77777777" w:rsidR="0005353F" w:rsidRDefault="0005353F" w:rsidP="00EC0F4A">
            <w:pPr>
              <w:pStyle w:val="TableParagraph"/>
              <w:rPr>
                <w:bCs/>
                <w:lang w:val="en-GB"/>
              </w:rPr>
            </w:pPr>
          </w:p>
          <w:p w14:paraId="1A17000C" w14:textId="5A965187" w:rsidR="0005353F" w:rsidRDefault="0005353F" w:rsidP="00EC0F4A">
            <w:pPr>
              <w:pStyle w:val="NormalWeb"/>
              <w:spacing w:before="0" w:beforeAutospacing="0" w:after="0" w:afterAutospacing="0"/>
              <w:rPr>
                <w:rFonts w:ascii="Arial" w:hAnsi="Arial" w:cs="Arial"/>
                <w:sz w:val="22"/>
                <w:szCs w:val="22"/>
              </w:rPr>
            </w:pPr>
            <w:r w:rsidRPr="00D074DF">
              <w:rPr>
                <w:rFonts w:ascii="Arial" w:hAnsi="Arial" w:cs="Arial"/>
                <w:sz w:val="22"/>
                <w:szCs w:val="22"/>
              </w:rPr>
              <w:t xml:space="preserve">S Taylor summarised the range of actions from previous audits, noting no actions behind schedule. He highlighted that points arising from the procurement audit will be addressed over the summer and early next </w:t>
            </w:r>
            <w:r w:rsidR="008B03F8">
              <w:rPr>
                <w:rFonts w:ascii="Arial" w:hAnsi="Arial" w:cs="Arial"/>
                <w:sz w:val="22"/>
                <w:szCs w:val="22"/>
              </w:rPr>
              <w:t xml:space="preserve">academic </w:t>
            </w:r>
            <w:r w:rsidRPr="00D074DF">
              <w:rPr>
                <w:rFonts w:ascii="Arial" w:hAnsi="Arial" w:cs="Arial"/>
                <w:sz w:val="22"/>
                <w:szCs w:val="22"/>
              </w:rPr>
              <w:t xml:space="preserve">year. </w:t>
            </w:r>
          </w:p>
          <w:p w14:paraId="6867E7FC" w14:textId="77777777" w:rsidR="008B03F8" w:rsidRPr="00D074DF" w:rsidRDefault="008B03F8" w:rsidP="00EC0F4A">
            <w:pPr>
              <w:pStyle w:val="NormalWeb"/>
              <w:spacing w:before="0" w:beforeAutospacing="0" w:after="0" w:afterAutospacing="0"/>
              <w:rPr>
                <w:rFonts w:ascii="Arial" w:hAnsi="Arial" w:cs="Arial"/>
                <w:sz w:val="22"/>
                <w:szCs w:val="22"/>
              </w:rPr>
            </w:pPr>
          </w:p>
          <w:p w14:paraId="0E37E680" w14:textId="756C3D02" w:rsidR="0005353F" w:rsidRDefault="0005353F" w:rsidP="00EC0F4A">
            <w:pPr>
              <w:pStyle w:val="NormalWeb"/>
              <w:spacing w:before="0" w:beforeAutospacing="0" w:after="0" w:afterAutospacing="0"/>
              <w:rPr>
                <w:rFonts w:ascii="Arial" w:hAnsi="Arial" w:cs="Arial"/>
                <w:sz w:val="22"/>
                <w:szCs w:val="22"/>
              </w:rPr>
            </w:pPr>
            <w:r w:rsidRPr="00D074DF">
              <w:rPr>
                <w:rFonts w:ascii="Arial" w:hAnsi="Arial" w:cs="Arial"/>
                <w:sz w:val="22"/>
                <w:szCs w:val="22"/>
              </w:rPr>
              <w:t>H Honeyman questioned</w:t>
            </w:r>
            <w:r>
              <w:rPr>
                <w:rFonts w:ascii="Arial" w:hAnsi="Arial" w:cs="Arial"/>
                <w:sz w:val="22"/>
                <w:szCs w:val="22"/>
              </w:rPr>
              <w:t xml:space="preserve"> an audit recommendation dated March 2024</w:t>
            </w:r>
            <w:r w:rsidR="008B03F8">
              <w:rPr>
                <w:rFonts w:ascii="Arial" w:hAnsi="Arial" w:cs="Arial"/>
                <w:sz w:val="22"/>
                <w:szCs w:val="22"/>
              </w:rPr>
              <w:t xml:space="preserve"> and asked</w:t>
            </w:r>
            <w:r>
              <w:rPr>
                <w:rFonts w:ascii="Arial" w:hAnsi="Arial" w:cs="Arial"/>
                <w:sz w:val="22"/>
                <w:szCs w:val="22"/>
              </w:rPr>
              <w:t xml:space="preserve"> </w:t>
            </w:r>
            <w:r w:rsidRPr="00D074DF">
              <w:rPr>
                <w:rFonts w:ascii="Arial" w:hAnsi="Arial" w:cs="Arial"/>
                <w:sz w:val="22"/>
                <w:szCs w:val="22"/>
              </w:rPr>
              <w:t>if th</w:t>
            </w:r>
            <w:r>
              <w:rPr>
                <w:rFonts w:ascii="Arial" w:hAnsi="Arial" w:cs="Arial"/>
                <w:sz w:val="22"/>
                <w:szCs w:val="22"/>
              </w:rPr>
              <w:t>is</w:t>
            </w:r>
            <w:r w:rsidRPr="00D074DF">
              <w:rPr>
                <w:rFonts w:ascii="Arial" w:hAnsi="Arial" w:cs="Arial"/>
                <w:sz w:val="22"/>
                <w:szCs w:val="22"/>
              </w:rPr>
              <w:t xml:space="preserve"> should be</w:t>
            </w:r>
            <w:r>
              <w:rPr>
                <w:rFonts w:ascii="Arial" w:hAnsi="Arial" w:cs="Arial"/>
                <w:sz w:val="22"/>
                <w:szCs w:val="22"/>
              </w:rPr>
              <w:t xml:space="preserve"> removed from the list.</w:t>
            </w:r>
            <w:r w:rsidRPr="00D074DF">
              <w:rPr>
                <w:rFonts w:ascii="Arial" w:hAnsi="Arial" w:cs="Arial"/>
                <w:sz w:val="22"/>
                <w:szCs w:val="22"/>
              </w:rPr>
              <w:t xml:space="preserve"> S Taylor stated any outstanding items marked as </w:t>
            </w:r>
            <w:r>
              <w:rPr>
                <w:rFonts w:ascii="Arial" w:hAnsi="Arial" w:cs="Arial"/>
                <w:sz w:val="22"/>
                <w:szCs w:val="22"/>
              </w:rPr>
              <w:t>‘</w:t>
            </w:r>
            <w:r w:rsidRPr="00D074DF">
              <w:rPr>
                <w:rFonts w:ascii="Arial" w:hAnsi="Arial" w:cs="Arial"/>
                <w:sz w:val="22"/>
                <w:szCs w:val="22"/>
              </w:rPr>
              <w:t>complete</w:t>
            </w:r>
            <w:r>
              <w:rPr>
                <w:rFonts w:ascii="Arial" w:hAnsi="Arial" w:cs="Arial"/>
                <w:sz w:val="22"/>
                <w:szCs w:val="22"/>
              </w:rPr>
              <w:t>’</w:t>
            </w:r>
            <w:r w:rsidRPr="00D074DF">
              <w:rPr>
                <w:rFonts w:ascii="Arial" w:hAnsi="Arial" w:cs="Arial"/>
                <w:sz w:val="22"/>
                <w:szCs w:val="22"/>
              </w:rPr>
              <w:t xml:space="preserve"> are removed from the</w:t>
            </w:r>
            <w:r w:rsidR="0086540D">
              <w:rPr>
                <w:rFonts w:ascii="Arial" w:hAnsi="Arial" w:cs="Arial"/>
                <w:sz w:val="22"/>
                <w:szCs w:val="22"/>
              </w:rPr>
              <w:t xml:space="preserve"> report</w:t>
            </w:r>
            <w:r w:rsidRPr="00D074DF">
              <w:rPr>
                <w:rFonts w:ascii="Arial" w:hAnsi="Arial" w:cs="Arial"/>
                <w:sz w:val="22"/>
                <w:szCs w:val="22"/>
              </w:rPr>
              <w:t xml:space="preserve"> once reviewed by the members </w:t>
            </w:r>
            <w:r>
              <w:rPr>
                <w:rFonts w:ascii="Arial" w:hAnsi="Arial" w:cs="Arial"/>
                <w:sz w:val="22"/>
                <w:szCs w:val="22"/>
              </w:rPr>
              <w:t xml:space="preserve">of </w:t>
            </w:r>
            <w:r w:rsidRPr="00D074DF">
              <w:rPr>
                <w:rFonts w:ascii="Arial" w:hAnsi="Arial" w:cs="Arial"/>
                <w:sz w:val="22"/>
                <w:szCs w:val="22"/>
              </w:rPr>
              <w:t xml:space="preserve">the </w:t>
            </w:r>
            <w:r w:rsidR="0086540D">
              <w:rPr>
                <w:rFonts w:ascii="Arial" w:hAnsi="Arial" w:cs="Arial"/>
                <w:sz w:val="22"/>
                <w:szCs w:val="22"/>
              </w:rPr>
              <w:t>C</w:t>
            </w:r>
            <w:r w:rsidRPr="00D074DF">
              <w:rPr>
                <w:rFonts w:ascii="Arial" w:hAnsi="Arial" w:cs="Arial"/>
                <w:sz w:val="22"/>
                <w:szCs w:val="22"/>
              </w:rPr>
              <w:t>ommittee.</w:t>
            </w:r>
          </w:p>
          <w:p w14:paraId="0374FE1D" w14:textId="77777777" w:rsidR="0086540D" w:rsidRDefault="0086540D" w:rsidP="00EC0F4A">
            <w:pPr>
              <w:pStyle w:val="NormalWeb"/>
              <w:spacing w:before="0" w:beforeAutospacing="0" w:after="0" w:afterAutospacing="0"/>
              <w:rPr>
                <w:rFonts w:ascii="Arial" w:hAnsi="Arial" w:cs="Arial"/>
                <w:sz w:val="22"/>
                <w:szCs w:val="22"/>
              </w:rPr>
            </w:pPr>
          </w:p>
          <w:p w14:paraId="390FA4CE" w14:textId="2D4F851B" w:rsidR="0005353F" w:rsidRDefault="0005353F" w:rsidP="0086540D">
            <w:pPr>
              <w:pStyle w:val="NormalWeb"/>
              <w:spacing w:before="0" w:beforeAutospacing="0" w:after="0" w:afterAutospacing="0"/>
              <w:rPr>
                <w:bCs/>
              </w:rPr>
            </w:pPr>
            <w:r>
              <w:rPr>
                <w:rFonts w:ascii="Arial" w:hAnsi="Arial" w:cs="Arial"/>
                <w:sz w:val="22"/>
                <w:szCs w:val="22"/>
              </w:rPr>
              <w:t xml:space="preserve">H Honeyman thanked S Taylor for the report and the </w:t>
            </w:r>
            <w:r w:rsidR="0086540D">
              <w:rPr>
                <w:rFonts w:ascii="Arial" w:hAnsi="Arial" w:cs="Arial"/>
                <w:sz w:val="22"/>
                <w:szCs w:val="22"/>
              </w:rPr>
              <w:t>C</w:t>
            </w:r>
            <w:r>
              <w:rPr>
                <w:rFonts w:ascii="Arial" w:hAnsi="Arial" w:cs="Arial"/>
                <w:sz w:val="22"/>
                <w:szCs w:val="22"/>
              </w:rPr>
              <w:t>ommittee noted its progress.</w:t>
            </w:r>
          </w:p>
          <w:p w14:paraId="297B50DD" w14:textId="77777777" w:rsidR="0005353F" w:rsidRPr="00147E3B" w:rsidRDefault="0005353F" w:rsidP="00EC0F4A">
            <w:pPr>
              <w:pStyle w:val="TableParagraph"/>
              <w:rPr>
                <w:b/>
                <w:lang w:val="en-GB"/>
              </w:rPr>
            </w:pPr>
          </w:p>
        </w:tc>
      </w:tr>
      <w:tr w:rsidR="0005353F" w:rsidRPr="00147E3B" w14:paraId="4DF1ED8D" w14:textId="77777777" w:rsidTr="0005353F">
        <w:trPr>
          <w:trHeight w:val="1149"/>
        </w:trPr>
        <w:tc>
          <w:tcPr>
            <w:tcW w:w="709" w:type="dxa"/>
          </w:tcPr>
          <w:p w14:paraId="2257E1DA" w14:textId="77777777" w:rsidR="0005353F" w:rsidRPr="00147E3B" w:rsidRDefault="0005353F" w:rsidP="00EC0F4A">
            <w:pPr>
              <w:pStyle w:val="TableParagraph"/>
              <w:numPr>
                <w:ilvl w:val="0"/>
                <w:numId w:val="1"/>
              </w:numPr>
              <w:ind w:left="0" w:firstLine="0"/>
              <w:jc w:val="center"/>
              <w:rPr>
                <w:b/>
                <w:lang w:val="en-GB"/>
              </w:rPr>
            </w:pPr>
          </w:p>
        </w:tc>
        <w:tc>
          <w:tcPr>
            <w:tcW w:w="9214" w:type="dxa"/>
          </w:tcPr>
          <w:p w14:paraId="20803C31" w14:textId="77777777" w:rsidR="0005353F" w:rsidRPr="00147E3B" w:rsidRDefault="0005353F" w:rsidP="00EC0F4A">
            <w:pPr>
              <w:pStyle w:val="TableParagraph"/>
              <w:rPr>
                <w:b/>
                <w:lang w:val="en-GB"/>
              </w:rPr>
            </w:pPr>
            <w:r w:rsidRPr="00147E3B">
              <w:rPr>
                <w:b/>
                <w:lang w:val="en-GB"/>
              </w:rPr>
              <w:t>STRATEGIC RISK REGISTER</w:t>
            </w:r>
          </w:p>
          <w:p w14:paraId="7291EF07" w14:textId="77777777" w:rsidR="0005353F" w:rsidRPr="00147E3B" w:rsidRDefault="0005353F" w:rsidP="00EC0F4A">
            <w:pPr>
              <w:pStyle w:val="TableParagraph"/>
              <w:rPr>
                <w:b/>
                <w:lang w:val="en-GB"/>
              </w:rPr>
            </w:pPr>
          </w:p>
          <w:p w14:paraId="638BC777" w14:textId="77777777" w:rsidR="0005353F" w:rsidRPr="002A3AC1" w:rsidRDefault="0005353F" w:rsidP="00EC0F4A">
            <w:pPr>
              <w:pStyle w:val="ListParagraph"/>
              <w:widowControl w:val="0"/>
              <w:numPr>
                <w:ilvl w:val="0"/>
                <w:numId w:val="2"/>
              </w:numPr>
              <w:autoSpaceDE w:val="0"/>
              <w:autoSpaceDN w:val="0"/>
              <w:spacing w:after="0" w:line="240" w:lineRule="auto"/>
              <w:contextualSpacing w:val="0"/>
              <w:rPr>
                <w:rFonts w:ascii="Arial" w:eastAsia="Arial" w:hAnsi="Arial" w:cs="Arial"/>
                <w:b/>
                <w:vanish/>
                <w:color w:val="auto"/>
                <w:lang w:eastAsia="en-US"/>
              </w:rPr>
            </w:pPr>
          </w:p>
          <w:p w14:paraId="6D08AFAE" w14:textId="77777777" w:rsidR="0005353F" w:rsidRPr="003F33EA" w:rsidRDefault="0005353F" w:rsidP="00EC0F4A">
            <w:pPr>
              <w:widowControl w:val="0"/>
              <w:autoSpaceDE w:val="0"/>
              <w:autoSpaceDN w:val="0"/>
              <w:spacing w:after="0" w:line="240" w:lineRule="auto"/>
              <w:rPr>
                <w:rFonts w:ascii="Arial" w:hAnsi="Arial" w:cs="Arial"/>
                <w:bCs/>
              </w:rPr>
            </w:pPr>
            <w:r w:rsidRPr="00BB5C50">
              <w:rPr>
                <w:rFonts w:ascii="Arial" w:hAnsi="Arial" w:cs="Arial"/>
                <w:bCs/>
              </w:rPr>
              <w:t xml:space="preserve">S Taylor summarised the Risk Register paper </w:t>
            </w:r>
            <w:r>
              <w:rPr>
                <w:rFonts w:ascii="Arial" w:hAnsi="Arial" w:cs="Arial"/>
                <w:bCs/>
              </w:rPr>
              <w:t xml:space="preserve">and Strategic Risk Register </w:t>
            </w:r>
            <w:r w:rsidRPr="00BB5C50">
              <w:rPr>
                <w:rFonts w:ascii="Arial" w:hAnsi="Arial" w:cs="Arial"/>
                <w:bCs/>
              </w:rPr>
              <w:t>for approval.</w:t>
            </w:r>
          </w:p>
          <w:p w14:paraId="0148A212" w14:textId="77777777" w:rsidR="0005353F" w:rsidRPr="003F33EA" w:rsidRDefault="0005353F" w:rsidP="00EC0F4A">
            <w:pPr>
              <w:widowControl w:val="0"/>
              <w:autoSpaceDE w:val="0"/>
              <w:autoSpaceDN w:val="0"/>
              <w:spacing w:after="0" w:line="240" w:lineRule="auto"/>
              <w:rPr>
                <w:rFonts w:ascii="Arial" w:hAnsi="Arial" w:cs="Arial"/>
                <w:bCs/>
              </w:rPr>
            </w:pPr>
          </w:p>
          <w:p w14:paraId="3673D338" w14:textId="0183A1BF" w:rsidR="0005353F" w:rsidRDefault="0005353F" w:rsidP="00EC0F4A">
            <w:pPr>
              <w:spacing w:after="0" w:line="240" w:lineRule="auto"/>
              <w:rPr>
                <w:rFonts w:ascii="Arial" w:hAnsi="Arial" w:cs="Arial"/>
                <w:bCs/>
              </w:rPr>
            </w:pPr>
            <w:r w:rsidRPr="003F33EA">
              <w:rPr>
                <w:rFonts w:ascii="Arial" w:hAnsi="Arial" w:cs="Arial"/>
                <w:bCs/>
              </w:rPr>
              <w:t xml:space="preserve">S Taylor summarised the change proposed to the Strategic Risk Register and inclusion of reference to the capital – revenue issue. </w:t>
            </w:r>
          </w:p>
          <w:p w14:paraId="2BF2A838" w14:textId="77777777" w:rsidR="0086540D" w:rsidRDefault="0086540D" w:rsidP="00EC0F4A">
            <w:pPr>
              <w:spacing w:after="0" w:line="240" w:lineRule="auto"/>
              <w:rPr>
                <w:rFonts w:ascii="Arial" w:hAnsi="Arial" w:cs="Arial"/>
                <w:bCs/>
              </w:rPr>
            </w:pPr>
          </w:p>
          <w:p w14:paraId="495E959A" w14:textId="31062A5B" w:rsidR="0005353F" w:rsidRDefault="0005353F" w:rsidP="00EC0F4A">
            <w:pPr>
              <w:spacing w:after="0" w:line="240" w:lineRule="auto"/>
              <w:rPr>
                <w:rFonts w:ascii="Arial" w:hAnsi="Arial" w:cs="Arial"/>
              </w:rPr>
            </w:pPr>
            <w:r w:rsidRPr="00E942BA">
              <w:rPr>
                <w:rFonts w:ascii="Arial" w:hAnsi="Arial" w:cs="Arial"/>
              </w:rPr>
              <w:t xml:space="preserve">Following previous updates regarding the reduction in full-time student recruitment in 2021/22 and 2022/23, activity levels in 2023/24 </w:t>
            </w:r>
            <w:r>
              <w:rPr>
                <w:rFonts w:ascii="Arial" w:hAnsi="Arial" w:cs="Arial"/>
              </w:rPr>
              <w:t xml:space="preserve">have </w:t>
            </w:r>
            <w:r w:rsidRPr="00E942BA">
              <w:rPr>
                <w:rFonts w:ascii="Arial" w:hAnsi="Arial" w:cs="Arial"/>
              </w:rPr>
              <w:t>ensure</w:t>
            </w:r>
            <w:r>
              <w:rPr>
                <w:rFonts w:ascii="Arial" w:hAnsi="Arial" w:cs="Arial"/>
              </w:rPr>
              <w:t>d</w:t>
            </w:r>
            <w:r w:rsidRPr="00E942BA">
              <w:rPr>
                <w:rFonts w:ascii="Arial" w:hAnsi="Arial" w:cs="Arial"/>
              </w:rPr>
              <w:t xml:space="preserve"> there is no risk of funding clawback, as activity targets will be achieved. This aspect will remain under review, but it is not anticipated that it will need to feature in future Strategic Risk Register updates unless there is a further substantive change in student demand or credit target</w:t>
            </w:r>
            <w:r>
              <w:rPr>
                <w:rFonts w:ascii="Arial" w:hAnsi="Arial" w:cs="Arial"/>
              </w:rPr>
              <w:t>s.</w:t>
            </w:r>
          </w:p>
          <w:p w14:paraId="1711DBD2" w14:textId="77777777" w:rsidR="0086540D" w:rsidRPr="00E942BA" w:rsidRDefault="0086540D" w:rsidP="00EC0F4A">
            <w:pPr>
              <w:spacing w:after="0" w:line="240" w:lineRule="auto"/>
              <w:rPr>
                <w:rFonts w:ascii="Arial" w:hAnsi="Arial" w:cs="Arial"/>
              </w:rPr>
            </w:pPr>
          </w:p>
          <w:p w14:paraId="4A59B80E" w14:textId="067D7754" w:rsidR="0005353F" w:rsidRDefault="0005353F" w:rsidP="00EC0F4A">
            <w:pPr>
              <w:spacing w:after="0" w:line="240" w:lineRule="auto"/>
              <w:rPr>
                <w:rFonts w:ascii="Arial" w:hAnsi="Arial" w:cs="Arial"/>
              </w:rPr>
            </w:pPr>
            <w:r w:rsidRPr="002001F3">
              <w:rPr>
                <w:rFonts w:ascii="Arial" w:hAnsi="Arial" w:cs="Arial"/>
              </w:rPr>
              <w:t>Financial sustainability remains a red risk and is an item on the agenda of every</w:t>
            </w:r>
            <w:r w:rsidR="0086540D">
              <w:rPr>
                <w:rFonts w:ascii="Arial" w:hAnsi="Arial" w:cs="Arial"/>
              </w:rPr>
              <w:t xml:space="preserve"> B</w:t>
            </w:r>
            <w:r w:rsidRPr="002001F3">
              <w:rPr>
                <w:rFonts w:ascii="Arial" w:hAnsi="Arial" w:cs="Arial"/>
              </w:rPr>
              <w:t>oard meeting</w:t>
            </w:r>
            <w:r w:rsidR="0086540D">
              <w:rPr>
                <w:rFonts w:ascii="Arial" w:hAnsi="Arial" w:cs="Arial"/>
              </w:rPr>
              <w:t xml:space="preserve"> and through</w:t>
            </w:r>
            <w:r w:rsidRPr="002001F3">
              <w:rPr>
                <w:rFonts w:ascii="Arial" w:hAnsi="Arial" w:cs="Arial"/>
              </w:rPr>
              <w:t xml:space="preserve"> underpinning discussions at the </w:t>
            </w:r>
            <w:r w:rsidR="0086540D">
              <w:rPr>
                <w:rFonts w:ascii="Arial" w:hAnsi="Arial" w:cs="Arial"/>
              </w:rPr>
              <w:t xml:space="preserve">Finance &amp; Property and </w:t>
            </w:r>
            <w:r w:rsidRPr="002001F3">
              <w:rPr>
                <w:rFonts w:ascii="Arial" w:hAnsi="Arial" w:cs="Arial"/>
              </w:rPr>
              <w:t>HR</w:t>
            </w:r>
            <w:r w:rsidR="0075037D">
              <w:rPr>
                <w:rFonts w:ascii="Arial" w:hAnsi="Arial" w:cs="Arial"/>
              </w:rPr>
              <w:t xml:space="preserve"> &amp; Development</w:t>
            </w:r>
            <w:r w:rsidRPr="002001F3">
              <w:rPr>
                <w:rFonts w:ascii="Arial" w:hAnsi="Arial" w:cs="Arial"/>
              </w:rPr>
              <w:t xml:space="preserve"> Committee</w:t>
            </w:r>
            <w:r w:rsidR="0075037D">
              <w:rPr>
                <w:rFonts w:ascii="Arial" w:hAnsi="Arial" w:cs="Arial"/>
              </w:rPr>
              <w:t>s</w:t>
            </w:r>
            <w:r w:rsidRPr="002001F3">
              <w:rPr>
                <w:rFonts w:ascii="Arial" w:hAnsi="Arial" w:cs="Arial"/>
              </w:rPr>
              <w:t>.</w:t>
            </w:r>
          </w:p>
          <w:p w14:paraId="3750AD8A" w14:textId="77777777" w:rsidR="0075037D" w:rsidRPr="00E942BA" w:rsidRDefault="0075037D" w:rsidP="00EC0F4A">
            <w:pPr>
              <w:spacing w:after="0" w:line="240" w:lineRule="auto"/>
              <w:rPr>
                <w:rFonts w:ascii="Arial" w:hAnsi="Arial" w:cs="Arial"/>
                <w:bCs/>
              </w:rPr>
            </w:pPr>
          </w:p>
          <w:p w14:paraId="3E5E670C" w14:textId="0CBCBFBD" w:rsidR="0005353F" w:rsidRDefault="0005353F" w:rsidP="00EC0F4A">
            <w:pPr>
              <w:pStyle w:val="TableParagraph"/>
            </w:pPr>
            <w:r>
              <w:t>S Taylor highlighted significant activities were reported regarding the Thrive with D&amp;A project to support students and staff with the challenges posed by the cost-of-living crisis. This work has continued throughout 2023/24, and a decision on arrangements for the 2024/25 academic year will be made before the end of the current academic year.</w:t>
            </w:r>
          </w:p>
          <w:p w14:paraId="1EB2E52B" w14:textId="77777777" w:rsidR="0005353F" w:rsidRDefault="0005353F" w:rsidP="00EC0F4A">
            <w:pPr>
              <w:pStyle w:val="TableParagraph"/>
            </w:pPr>
          </w:p>
          <w:p w14:paraId="19C772FB" w14:textId="2D1E6133" w:rsidR="0005353F" w:rsidRDefault="0005353F" w:rsidP="00EC0F4A">
            <w:pPr>
              <w:pStyle w:val="TableParagraph"/>
              <w:rPr>
                <w:bCs/>
                <w:lang w:val="en-GB"/>
              </w:rPr>
            </w:pPr>
            <w:r>
              <w:t xml:space="preserve">In respect of the RAAC present within the Kingsway Campus, there is no change in respect of the needs or arrangements associated with the monitoring of condition. The infrastructure vision will be </w:t>
            </w:r>
            <w:r w:rsidR="0075037D">
              <w:t>p</w:t>
            </w:r>
            <w:r>
              <w:t>resented to the Board meeting in June</w:t>
            </w:r>
            <w:r>
              <w:rPr>
                <w:bCs/>
                <w:lang w:val="en-GB"/>
              </w:rPr>
              <w:t>.</w:t>
            </w:r>
          </w:p>
          <w:p w14:paraId="01D2D742" w14:textId="77777777" w:rsidR="0005353F" w:rsidRDefault="0005353F" w:rsidP="00EC0F4A">
            <w:pPr>
              <w:pStyle w:val="TableParagraph"/>
              <w:rPr>
                <w:bCs/>
                <w:lang w:val="en-GB"/>
              </w:rPr>
            </w:pPr>
          </w:p>
          <w:p w14:paraId="1098A1AC" w14:textId="77777777" w:rsidR="0005353F" w:rsidRPr="00BB5C50" w:rsidRDefault="0005353F" w:rsidP="00EC0F4A">
            <w:pPr>
              <w:pStyle w:val="TableParagraph"/>
              <w:rPr>
                <w:bCs/>
                <w:lang w:val="en-GB"/>
              </w:rPr>
            </w:pPr>
            <w:r w:rsidRPr="00BB5C50">
              <w:rPr>
                <w:bCs/>
                <w:lang w:val="en-GB"/>
              </w:rPr>
              <w:t xml:space="preserve">The </w:t>
            </w:r>
            <w:r>
              <w:rPr>
                <w:bCs/>
                <w:lang w:val="en-GB"/>
              </w:rPr>
              <w:t>C</w:t>
            </w:r>
            <w:r w:rsidRPr="00BB5C50">
              <w:rPr>
                <w:bCs/>
                <w:lang w:val="en-GB"/>
              </w:rPr>
              <w:t>ommittee approved th</w:t>
            </w:r>
            <w:r>
              <w:rPr>
                <w:bCs/>
                <w:lang w:val="en-GB"/>
              </w:rPr>
              <w:t>e changes proposed in the Strategic Risk Register</w:t>
            </w:r>
            <w:r w:rsidRPr="00BB5C50">
              <w:rPr>
                <w:bCs/>
                <w:lang w:val="en-GB"/>
              </w:rPr>
              <w:t xml:space="preserve">. </w:t>
            </w:r>
          </w:p>
          <w:p w14:paraId="6F209EC9" w14:textId="6B8DE713" w:rsidR="0005353F" w:rsidRPr="005A51B9" w:rsidRDefault="0005353F" w:rsidP="00EC0F4A">
            <w:pPr>
              <w:pStyle w:val="TableParagraph"/>
            </w:pPr>
            <w:r>
              <w:rPr>
                <w:bCs/>
                <w:lang w:val="en-GB"/>
              </w:rPr>
              <w:t xml:space="preserve"> </w:t>
            </w:r>
          </w:p>
          <w:p w14:paraId="2ED3BA87" w14:textId="77777777" w:rsidR="0005353F" w:rsidRPr="00147E3B" w:rsidRDefault="0005353F" w:rsidP="00EC0F4A">
            <w:pPr>
              <w:pStyle w:val="TableParagraph"/>
              <w:rPr>
                <w:b/>
                <w:lang w:val="en-GB"/>
              </w:rPr>
            </w:pPr>
          </w:p>
        </w:tc>
      </w:tr>
      <w:tr w:rsidR="0005353F" w:rsidRPr="00147E3B" w14:paraId="353B21A5" w14:textId="77777777" w:rsidTr="0005353F">
        <w:trPr>
          <w:trHeight w:val="506"/>
        </w:trPr>
        <w:tc>
          <w:tcPr>
            <w:tcW w:w="709" w:type="dxa"/>
          </w:tcPr>
          <w:p w14:paraId="55332572" w14:textId="77777777" w:rsidR="0005353F" w:rsidRPr="00147E3B" w:rsidRDefault="0005353F" w:rsidP="00EC0F4A">
            <w:pPr>
              <w:pStyle w:val="TableParagraph"/>
              <w:numPr>
                <w:ilvl w:val="0"/>
                <w:numId w:val="1"/>
              </w:numPr>
              <w:ind w:left="0" w:firstLine="0"/>
              <w:jc w:val="center"/>
              <w:rPr>
                <w:b/>
                <w:lang w:val="en-GB"/>
              </w:rPr>
            </w:pPr>
          </w:p>
        </w:tc>
        <w:tc>
          <w:tcPr>
            <w:tcW w:w="9214" w:type="dxa"/>
          </w:tcPr>
          <w:p w14:paraId="26305D7C" w14:textId="77777777" w:rsidR="0005353F" w:rsidRDefault="0005353F" w:rsidP="00EC0F4A">
            <w:pPr>
              <w:pStyle w:val="TableParagraph"/>
              <w:rPr>
                <w:b/>
                <w:lang w:val="en-GB"/>
              </w:rPr>
            </w:pPr>
            <w:r>
              <w:rPr>
                <w:b/>
                <w:lang w:val="en-GB"/>
              </w:rPr>
              <w:t xml:space="preserve">2023/24 </w:t>
            </w:r>
            <w:r w:rsidRPr="00147E3B">
              <w:rPr>
                <w:b/>
                <w:lang w:val="en-GB"/>
              </w:rPr>
              <w:t xml:space="preserve">EXTERNAL AUDIT </w:t>
            </w:r>
            <w:r>
              <w:rPr>
                <w:b/>
                <w:lang w:val="en-GB"/>
              </w:rPr>
              <w:t>PLAN</w:t>
            </w:r>
          </w:p>
          <w:p w14:paraId="13FE171A" w14:textId="77777777" w:rsidR="0005353F" w:rsidRDefault="0005353F" w:rsidP="00EC0F4A">
            <w:pPr>
              <w:pStyle w:val="TableParagraph"/>
              <w:rPr>
                <w:b/>
                <w:lang w:val="en-GB"/>
              </w:rPr>
            </w:pPr>
          </w:p>
          <w:p w14:paraId="16A79913" w14:textId="77777777" w:rsidR="0075037D" w:rsidRDefault="0005353F" w:rsidP="00EC0F4A">
            <w:pPr>
              <w:pStyle w:val="TableParagraph"/>
            </w:pPr>
            <w:r w:rsidRPr="001D70B3">
              <w:rPr>
                <w:bCs/>
                <w:lang w:val="en-GB"/>
              </w:rPr>
              <w:t xml:space="preserve">M </w:t>
            </w:r>
            <w:r w:rsidRPr="001D70B3">
              <w:t>Speight provided the annual audit plan, highlighting some changes since the last audit</w:t>
            </w:r>
            <w:r>
              <w:t xml:space="preserve">; however, the document remains similar to </w:t>
            </w:r>
            <w:r w:rsidRPr="001D70B3">
              <w:t>last year's</w:t>
            </w:r>
            <w:r>
              <w:t xml:space="preserve"> report</w:t>
            </w:r>
            <w:r w:rsidRPr="001D70B3">
              <w:t xml:space="preserve">. </w:t>
            </w:r>
          </w:p>
          <w:p w14:paraId="6EDC9C64" w14:textId="77777777" w:rsidR="0075037D" w:rsidRDefault="0075037D" w:rsidP="00EC0F4A">
            <w:pPr>
              <w:pStyle w:val="TableParagraph"/>
            </w:pPr>
          </w:p>
          <w:p w14:paraId="0DEC8905" w14:textId="136EE471" w:rsidR="0005353F" w:rsidRPr="001D70B3" w:rsidRDefault="0005353F" w:rsidP="00EC0F4A">
            <w:pPr>
              <w:pStyle w:val="TableParagraph"/>
              <w:rPr>
                <w:b/>
                <w:lang w:val="en-GB"/>
              </w:rPr>
            </w:pPr>
            <w:r w:rsidRPr="001D70B3">
              <w:t>M Speight introduced B Mauro</w:t>
            </w:r>
            <w:r w:rsidR="00A22099">
              <w:t xml:space="preserve"> as the Audit Manager.</w:t>
            </w:r>
          </w:p>
          <w:p w14:paraId="54D64E25" w14:textId="77777777" w:rsidR="00A22099" w:rsidRDefault="0005353F" w:rsidP="00EC0F4A">
            <w:pPr>
              <w:pStyle w:val="NormalWeb"/>
              <w:spacing w:before="0" w:beforeAutospacing="0" w:after="0" w:afterAutospacing="0"/>
              <w:rPr>
                <w:rFonts w:ascii="Arial" w:hAnsi="Arial" w:cs="Arial"/>
                <w:sz w:val="22"/>
                <w:szCs w:val="22"/>
              </w:rPr>
            </w:pPr>
            <w:r w:rsidRPr="001D70B3">
              <w:rPr>
                <w:rFonts w:ascii="Arial" w:hAnsi="Arial" w:cs="Arial"/>
                <w:sz w:val="22"/>
                <w:szCs w:val="22"/>
              </w:rPr>
              <w:lastRenderedPageBreak/>
              <w:t xml:space="preserve">Audit planning commenced earlier this year within the finance team, allowing for more time to work on the audit. Three main areas were considered significant risks: override controls, revenue recognition, and the local government pension fund. Revenue recognition was identified as a mandatory risk that could potentially be mitigated from one year to the next. </w:t>
            </w:r>
          </w:p>
          <w:p w14:paraId="35BF5B3D" w14:textId="77777777" w:rsidR="00A22099" w:rsidRDefault="00A22099" w:rsidP="00EC0F4A">
            <w:pPr>
              <w:pStyle w:val="NormalWeb"/>
              <w:spacing w:before="0" w:beforeAutospacing="0" w:after="0" w:afterAutospacing="0"/>
              <w:rPr>
                <w:rFonts w:ascii="Arial" w:hAnsi="Arial" w:cs="Arial"/>
                <w:sz w:val="22"/>
                <w:szCs w:val="22"/>
              </w:rPr>
            </w:pPr>
          </w:p>
          <w:p w14:paraId="46513B4A" w14:textId="07333726" w:rsidR="0005353F" w:rsidRDefault="0005353F" w:rsidP="00EC0F4A">
            <w:pPr>
              <w:pStyle w:val="NormalWeb"/>
              <w:spacing w:before="0" w:beforeAutospacing="0" w:after="0" w:afterAutospacing="0"/>
              <w:rPr>
                <w:rFonts w:ascii="Arial" w:hAnsi="Arial" w:cs="Arial"/>
                <w:sz w:val="22"/>
                <w:szCs w:val="22"/>
              </w:rPr>
            </w:pPr>
            <w:r w:rsidRPr="001D70B3">
              <w:rPr>
                <w:rFonts w:ascii="Arial" w:hAnsi="Arial" w:cs="Arial"/>
                <w:sz w:val="22"/>
                <w:szCs w:val="22"/>
              </w:rPr>
              <w:t xml:space="preserve">The local government pension fund was recognised as a significant </w:t>
            </w:r>
            <w:r w:rsidR="00A22099">
              <w:rPr>
                <w:rFonts w:ascii="Arial" w:hAnsi="Arial" w:cs="Arial"/>
                <w:sz w:val="22"/>
                <w:szCs w:val="22"/>
              </w:rPr>
              <w:t>factor</w:t>
            </w:r>
            <w:r w:rsidRPr="001D70B3">
              <w:rPr>
                <w:rFonts w:ascii="Arial" w:hAnsi="Arial" w:cs="Arial"/>
                <w:sz w:val="22"/>
                <w:szCs w:val="22"/>
              </w:rPr>
              <w:t xml:space="preserve">, with a focus on the liability aspect, particularly early retirement within the liability section of the report. For valuation of land and buildings, the approach this year will </w:t>
            </w:r>
            <w:r w:rsidR="00AF0684">
              <w:rPr>
                <w:rFonts w:ascii="Arial" w:hAnsi="Arial" w:cs="Arial"/>
                <w:sz w:val="22"/>
                <w:szCs w:val="22"/>
              </w:rPr>
              <w:t>require a</w:t>
            </w:r>
            <w:r w:rsidR="00E87769">
              <w:rPr>
                <w:rFonts w:ascii="Arial" w:hAnsi="Arial" w:cs="Arial"/>
                <w:sz w:val="22"/>
                <w:szCs w:val="22"/>
              </w:rPr>
              <w:t xml:space="preserve">n </w:t>
            </w:r>
            <w:r w:rsidRPr="001D70B3">
              <w:rPr>
                <w:rFonts w:ascii="Arial" w:hAnsi="Arial" w:cs="Arial"/>
                <w:sz w:val="22"/>
                <w:szCs w:val="22"/>
              </w:rPr>
              <w:t xml:space="preserve">indexing </w:t>
            </w:r>
            <w:r w:rsidR="00E87769">
              <w:rPr>
                <w:rFonts w:ascii="Arial" w:hAnsi="Arial" w:cs="Arial"/>
                <w:sz w:val="22"/>
                <w:szCs w:val="22"/>
              </w:rPr>
              <w:t xml:space="preserve">rather than full revaluation </w:t>
            </w:r>
            <w:r w:rsidRPr="001D70B3">
              <w:rPr>
                <w:rFonts w:ascii="Arial" w:hAnsi="Arial" w:cs="Arial"/>
                <w:sz w:val="22"/>
                <w:szCs w:val="22"/>
              </w:rPr>
              <w:t xml:space="preserve">review, </w:t>
            </w:r>
          </w:p>
          <w:p w14:paraId="2AB545EB" w14:textId="77777777" w:rsidR="00E87769" w:rsidRPr="001D70B3" w:rsidRDefault="00E87769" w:rsidP="00EC0F4A">
            <w:pPr>
              <w:pStyle w:val="NormalWeb"/>
              <w:spacing w:before="0" w:beforeAutospacing="0" w:after="0" w:afterAutospacing="0"/>
              <w:rPr>
                <w:rFonts w:ascii="Arial" w:hAnsi="Arial" w:cs="Arial"/>
                <w:sz w:val="22"/>
                <w:szCs w:val="22"/>
              </w:rPr>
            </w:pPr>
          </w:p>
          <w:p w14:paraId="081A81FD" w14:textId="14057332" w:rsidR="00E87769" w:rsidRDefault="0005353F" w:rsidP="00EC0F4A">
            <w:pPr>
              <w:pStyle w:val="NormalWeb"/>
              <w:spacing w:before="0" w:beforeAutospacing="0" w:after="0" w:afterAutospacing="0"/>
              <w:rPr>
                <w:rFonts w:ascii="Arial" w:hAnsi="Arial" w:cs="Arial"/>
                <w:sz w:val="22"/>
                <w:szCs w:val="22"/>
              </w:rPr>
            </w:pPr>
            <w:r w:rsidRPr="001D70B3">
              <w:rPr>
                <w:rFonts w:ascii="Arial" w:hAnsi="Arial" w:cs="Arial"/>
                <w:sz w:val="22"/>
                <w:szCs w:val="22"/>
              </w:rPr>
              <w:t>M Speight stated there were no additional issues identified</w:t>
            </w:r>
            <w:r w:rsidR="00E87769">
              <w:rPr>
                <w:rFonts w:ascii="Arial" w:hAnsi="Arial" w:cs="Arial"/>
                <w:sz w:val="22"/>
                <w:szCs w:val="22"/>
              </w:rPr>
              <w:t xml:space="preserve"> in respect of financial sustainability </w:t>
            </w:r>
            <w:r w:rsidRPr="001D70B3">
              <w:rPr>
                <w:rFonts w:ascii="Arial" w:hAnsi="Arial" w:cs="Arial"/>
                <w:sz w:val="22"/>
                <w:szCs w:val="22"/>
              </w:rPr>
              <w:t xml:space="preserve"> but it remains a consideration</w:t>
            </w:r>
            <w:r w:rsidR="00E87769">
              <w:rPr>
                <w:rFonts w:ascii="Arial" w:hAnsi="Arial" w:cs="Arial"/>
                <w:sz w:val="22"/>
                <w:szCs w:val="22"/>
              </w:rPr>
              <w:t xml:space="preserve"> and would include an element of review of </w:t>
            </w:r>
            <w:r w:rsidRPr="001D70B3">
              <w:rPr>
                <w:rFonts w:ascii="Arial" w:hAnsi="Arial" w:cs="Arial"/>
                <w:sz w:val="22"/>
                <w:szCs w:val="22"/>
              </w:rPr>
              <w:t>procurement</w:t>
            </w:r>
            <w:r w:rsidR="00E444E3">
              <w:rPr>
                <w:rFonts w:ascii="Arial" w:hAnsi="Arial" w:cs="Arial"/>
                <w:sz w:val="22"/>
                <w:szCs w:val="22"/>
              </w:rPr>
              <w:t xml:space="preserve"> given the internal audit finding reported</w:t>
            </w:r>
          </w:p>
          <w:p w14:paraId="2BA84759" w14:textId="77777777" w:rsidR="00E87769" w:rsidRDefault="00E87769" w:rsidP="00EC0F4A">
            <w:pPr>
              <w:pStyle w:val="NormalWeb"/>
              <w:spacing w:before="0" w:beforeAutospacing="0" w:after="0" w:afterAutospacing="0"/>
              <w:rPr>
                <w:rFonts w:ascii="Arial" w:hAnsi="Arial" w:cs="Arial"/>
                <w:sz w:val="22"/>
                <w:szCs w:val="22"/>
              </w:rPr>
            </w:pPr>
          </w:p>
          <w:p w14:paraId="355C61BF" w14:textId="7BF97271" w:rsidR="0005353F" w:rsidRDefault="0005353F" w:rsidP="00EC0F4A">
            <w:pPr>
              <w:pStyle w:val="NormalWeb"/>
              <w:spacing w:before="0" w:beforeAutospacing="0" w:after="0" w:afterAutospacing="0"/>
              <w:rPr>
                <w:rFonts w:ascii="Arial" w:hAnsi="Arial" w:cs="Arial"/>
                <w:sz w:val="22"/>
                <w:szCs w:val="22"/>
              </w:rPr>
            </w:pPr>
            <w:r w:rsidRPr="001D70B3">
              <w:rPr>
                <w:rFonts w:ascii="Arial" w:hAnsi="Arial" w:cs="Arial"/>
                <w:sz w:val="22"/>
                <w:szCs w:val="22"/>
              </w:rPr>
              <w:t>S Inglis noted that procurement from a financial management perspective involves low-level items, which should not represent significant issues. M Speight also stated the extent of single tenement waivers will be considered to ensure compliance with legislation.</w:t>
            </w:r>
          </w:p>
          <w:p w14:paraId="7DC1284C" w14:textId="77777777" w:rsidR="00E444E3" w:rsidRPr="001D70B3" w:rsidRDefault="00E444E3" w:rsidP="00EC0F4A">
            <w:pPr>
              <w:pStyle w:val="NormalWeb"/>
              <w:spacing w:before="0" w:beforeAutospacing="0" w:after="0" w:afterAutospacing="0"/>
              <w:rPr>
                <w:rFonts w:ascii="Arial" w:hAnsi="Arial" w:cs="Arial"/>
                <w:sz w:val="22"/>
                <w:szCs w:val="22"/>
              </w:rPr>
            </w:pPr>
          </w:p>
          <w:p w14:paraId="341EAA63" w14:textId="1B441582" w:rsidR="0005353F" w:rsidRDefault="0005353F" w:rsidP="00EC0F4A">
            <w:pPr>
              <w:pStyle w:val="NormalWeb"/>
              <w:spacing w:before="0" w:beforeAutospacing="0" w:after="0" w:afterAutospacing="0"/>
              <w:rPr>
                <w:rFonts w:ascii="Arial" w:hAnsi="Arial" w:cs="Arial"/>
                <w:sz w:val="22"/>
                <w:szCs w:val="22"/>
              </w:rPr>
            </w:pPr>
            <w:r w:rsidRPr="001D70B3">
              <w:rPr>
                <w:rFonts w:ascii="Arial" w:hAnsi="Arial" w:cs="Arial"/>
                <w:sz w:val="22"/>
                <w:szCs w:val="22"/>
              </w:rPr>
              <w:t>M Speight highlighted that the audit fees are included within the report as per Audit Scotland's directives. He stated the fees have increased slightly.</w:t>
            </w:r>
          </w:p>
          <w:p w14:paraId="3E88F7BA" w14:textId="77777777" w:rsidR="00E444E3" w:rsidRPr="001D70B3" w:rsidRDefault="00E444E3" w:rsidP="00EC0F4A">
            <w:pPr>
              <w:pStyle w:val="NormalWeb"/>
              <w:spacing w:before="0" w:beforeAutospacing="0" w:after="0" w:afterAutospacing="0"/>
              <w:rPr>
                <w:rFonts w:ascii="Arial" w:hAnsi="Arial" w:cs="Arial"/>
                <w:sz w:val="22"/>
                <w:szCs w:val="22"/>
              </w:rPr>
            </w:pPr>
          </w:p>
          <w:p w14:paraId="287F1412" w14:textId="0D2B97BC" w:rsidR="0005353F" w:rsidRDefault="0005353F" w:rsidP="00E444E3">
            <w:pPr>
              <w:pStyle w:val="NormalWeb"/>
              <w:spacing w:before="0" w:beforeAutospacing="0" w:after="0" w:afterAutospacing="0"/>
              <w:rPr>
                <w:b/>
              </w:rPr>
            </w:pPr>
            <w:r w:rsidRPr="001D70B3">
              <w:rPr>
                <w:rFonts w:ascii="Arial" w:hAnsi="Arial" w:cs="Arial"/>
                <w:sz w:val="22"/>
                <w:szCs w:val="22"/>
              </w:rPr>
              <w:t>H Honeyman thanked B Mauro and M Speight for their report.</w:t>
            </w:r>
          </w:p>
          <w:p w14:paraId="2E31CEF5" w14:textId="77777777" w:rsidR="0005353F" w:rsidRPr="00147E3B" w:rsidRDefault="0005353F" w:rsidP="00EC0F4A">
            <w:pPr>
              <w:pStyle w:val="TableParagraph"/>
              <w:rPr>
                <w:b/>
                <w:lang w:val="en-GB"/>
              </w:rPr>
            </w:pPr>
          </w:p>
        </w:tc>
      </w:tr>
      <w:tr w:rsidR="00E444E3" w:rsidRPr="00147E3B" w14:paraId="2622A631" w14:textId="77777777" w:rsidTr="0005353F">
        <w:trPr>
          <w:trHeight w:val="506"/>
        </w:trPr>
        <w:tc>
          <w:tcPr>
            <w:tcW w:w="709" w:type="dxa"/>
          </w:tcPr>
          <w:p w14:paraId="51978A28" w14:textId="77777777" w:rsidR="00E444E3" w:rsidRPr="00147E3B" w:rsidRDefault="00E444E3" w:rsidP="00EC0F4A">
            <w:pPr>
              <w:pStyle w:val="TableParagraph"/>
              <w:numPr>
                <w:ilvl w:val="0"/>
                <w:numId w:val="1"/>
              </w:numPr>
              <w:ind w:left="0" w:firstLine="0"/>
              <w:jc w:val="center"/>
              <w:rPr>
                <w:b/>
                <w:lang w:val="en-GB"/>
              </w:rPr>
            </w:pPr>
          </w:p>
        </w:tc>
        <w:tc>
          <w:tcPr>
            <w:tcW w:w="9214" w:type="dxa"/>
          </w:tcPr>
          <w:p w14:paraId="112387E9" w14:textId="77777777" w:rsidR="00E444E3" w:rsidRDefault="00FB1CA5" w:rsidP="00EC0F4A">
            <w:pPr>
              <w:pStyle w:val="TableParagraph"/>
              <w:rPr>
                <w:b/>
                <w:lang w:val="en-GB"/>
              </w:rPr>
            </w:pPr>
            <w:r>
              <w:rPr>
                <w:b/>
                <w:lang w:val="en-GB"/>
              </w:rPr>
              <w:t>DATE OF NEXT MEETING</w:t>
            </w:r>
          </w:p>
          <w:p w14:paraId="768CCE7B" w14:textId="77777777" w:rsidR="00FB1CA5" w:rsidRDefault="00FB1CA5" w:rsidP="00EC0F4A">
            <w:pPr>
              <w:pStyle w:val="TableParagraph"/>
              <w:rPr>
                <w:b/>
                <w:lang w:val="en-GB"/>
              </w:rPr>
            </w:pPr>
          </w:p>
          <w:p w14:paraId="6A6C7FB5" w14:textId="77777777" w:rsidR="000A2E54" w:rsidRDefault="000A2E54" w:rsidP="000A2E54">
            <w:pPr>
              <w:pStyle w:val="TableParagraph"/>
              <w:rPr>
                <w:lang w:val="en-GB"/>
              </w:rPr>
            </w:pPr>
            <w:r w:rsidRPr="00147E3B">
              <w:rPr>
                <w:lang w:val="en-GB"/>
              </w:rPr>
              <w:t xml:space="preserve">Tuesday </w:t>
            </w:r>
            <w:r>
              <w:rPr>
                <w:lang w:val="en-GB"/>
              </w:rPr>
              <w:t>17 September 2024</w:t>
            </w:r>
            <w:r w:rsidRPr="00147E3B">
              <w:rPr>
                <w:lang w:val="en-GB"/>
              </w:rPr>
              <w:t xml:space="preserve"> at 5.00pm in Room A6</w:t>
            </w:r>
            <w:r>
              <w:rPr>
                <w:lang w:val="en-GB"/>
              </w:rPr>
              <w:t>2</w:t>
            </w:r>
            <w:r w:rsidRPr="00147E3B">
              <w:rPr>
                <w:lang w:val="en-GB"/>
              </w:rPr>
              <w:t>5, Kingsway Campus</w:t>
            </w:r>
          </w:p>
          <w:p w14:paraId="3D9C096E" w14:textId="653CD962" w:rsidR="00FB1CA5" w:rsidRPr="00FB1CA5" w:rsidRDefault="00FB1CA5" w:rsidP="00EC0F4A">
            <w:pPr>
              <w:pStyle w:val="TableParagraph"/>
              <w:rPr>
                <w:bCs/>
                <w:lang w:val="en-GB"/>
              </w:rPr>
            </w:pPr>
          </w:p>
        </w:tc>
      </w:tr>
    </w:tbl>
    <w:p w14:paraId="7CC57F01" w14:textId="77777777" w:rsidR="003720D9" w:rsidRDefault="003720D9" w:rsidP="003720D9"/>
    <w:tbl>
      <w:tblPr>
        <w:tblpPr w:leftFromText="180" w:rightFromText="180" w:vertAnchor="text" w:tblpY="1"/>
        <w:tblOverlap w:val="never"/>
        <w:tblW w:w="9923" w:type="dxa"/>
        <w:tblLayout w:type="fixed"/>
        <w:tblCellMar>
          <w:left w:w="0" w:type="dxa"/>
          <w:right w:w="0" w:type="dxa"/>
        </w:tblCellMar>
        <w:tblLook w:val="01E0" w:firstRow="1" w:lastRow="1" w:firstColumn="1" w:lastColumn="1" w:noHBand="0" w:noVBand="0"/>
      </w:tblPr>
      <w:tblGrid>
        <w:gridCol w:w="6238"/>
        <w:gridCol w:w="1706"/>
        <w:gridCol w:w="1979"/>
      </w:tblGrid>
      <w:tr w:rsidR="009434C0" w:rsidRPr="00775417" w14:paraId="2C3ECB19" w14:textId="77777777" w:rsidTr="0095199E">
        <w:trPr>
          <w:trHeight w:val="375"/>
        </w:trPr>
        <w:tc>
          <w:tcPr>
            <w:tcW w:w="6238" w:type="dxa"/>
          </w:tcPr>
          <w:p w14:paraId="342EC472" w14:textId="77777777" w:rsidR="009434C0" w:rsidRDefault="009434C0" w:rsidP="0095199E">
            <w:pPr>
              <w:pStyle w:val="TableParagraph"/>
              <w:spacing w:after="120"/>
              <w:rPr>
                <w:b/>
              </w:rPr>
            </w:pPr>
            <w:r w:rsidRPr="008B6977">
              <w:rPr>
                <w:b/>
              </w:rPr>
              <w:t>Action Point Summary</w:t>
            </w:r>
          </w:p>
          <w:p w14:paraId="50623C04" w14:textId="77777777" w:rsidR="009434C0" w:rsidRPr="008B6977" w:rsidRDefault="009434C0" w:rsidP="0095199E">
            <w:pPr>
              <w:pStyle w:val="TableParagraph"/>
              <w:spacing w:after="120"/>
              <w:rPr>
                <w:b/>
              </w:rPr>
            </w:pPr>
          </w:p>
        </w:tc>
        <w:tc>
          <w:tcPr>
            <w:tcW w:w="1706" w:type="dxa"/>
          </w:tcPr>
          <w:p w14:paraId="63A54D74" w14:textId="77777777" w:rsidR="009434C0" w:rsidRPr="00775417" w:rsidRDefault="009434C0" w:rsidP="0095199E">
            <w:pPr>
              <w:pStyle w:val="TableParagraph"/>
              <w:spacing w:after="120"/>
              <w:jc w:val="center"/>
              <w:rPr>
                <w:b/>
              </w:rPr>
            </w:pPr>
          </w:p>
        </w:tc>
        <w:tc>
          <w:tcPr>
            <w:tcW w:w="1979" w:type="dxa"/>
          </w:tcPr>
          <w:p w14:paraId="57993979" w14:textId="77777777" w:rsidR="009434C0" w:rsidRPr="00775417" w:rsidRDefault="009434C0" w:rsidP="0095199E">
            <w:pPr>
              <w:pStyle w:val="TableParagraph"/>
              <w:spacing w:after="120"/>
              <w:jc w:val="center"/>
              <w:rPr>
                <w:b/>
              </w:rPr>
            </w:pPr>
          </w:p>
        </w:tc>
      </w:tr>
      <w:tr w:rsidR="009434C0" w:rsidRPr="00775417" w14:paraId="2EAC11A0" w14:textId="77777777" w:rsidTr="0095199E">
        <w:trPr>
          <w:trHeight w:val="376"/>
        </w:trPr>
        <w:tc>
          <w:tcPr>
            <w:tcW w:w="6238" w:type="dxa"/>
          </w:tcPr>
          <w:p w14:paraId="00024664" w14:textId="77777777" w:rsidR="009434C0" w:rsidRPr="008B6977" w:rsidRDefault="009434C0" w:rsidP="0095199E">
            <w:pPr>
              <w:pStyle w:val="TableParagraph"/>
              <w:spacing w:after="120"/>
              <w:rPr>
                <w:b/>
              </w:rPr>
            </w:pPr>
            <w:r>
              <w:rPr>
                <w:b/>
              </w:rPr>
              <w:t>Action</w:t>
            </w:r>
          </w:p>
        </w:tc>
        <w:tc>
          <w:tcPr>
            <w:tcW w:w="1706" w:type="dxa"/>
          </w:tcPr>
          <w:p w14:paraId="725328AA" w14:textId="77777777" w:rsidR="009434C0" w:rsidRPr="00775417" w:rsidRDefault="009434C0" w:rsidP="0095199E">
            <w:pPr>
              <w:pStyle w:val="TableParagraph"/>
              <w:spacing w:after="120"/>
              <w:jc w:val="center"/>
              <w:rPr>
                <w:b/>
              </w:rPr>
            </w:pPr>
            <w:r>
              <w:rPr>
                <w:b/>
              </w:rPr>
              <w:t>Responsibility</w:t>
            </w:r>
          </w:p>
        </w:tc>
        <w:tc>
          <w:tcPr>
            <w:tcW w:w="1979" w:type="dxa"/>
          </w:tcPr>
          <w:p w14:paraId="7B4C06C1" w14:textId="77777777" w:rsidR="009434C0" w:rsidRPr="00775417" w:rsidRDefault="009434C0" w:rsidP="0095199E">
            <w:pPr>
              <w:pStyle w:val="TableParagraph"/>
              <w:spacing w:after="120"/>
              <w:jc w:val="center"/>
              <w:rPr>
                <w:b/>
              </w:rPr>
            </w:pPr>
            <w:r>
              <w:rPr>
                <w:b/>
              </w:rPr>
              <w:t>Date</w:t>
            </w:r>
          </w:p>
        </w:tc>
      </w:tr>
      <w:tr w:rsidR="009434C0" w:rsidRPr="00775417" w14:paraId="06771B3B" w14:textId="77777777" w:rsidTr="0095199E">
        <w:trPr>
          <w:trHeight w:val="376"/>
        </w:trPr>
        <w:tc>
          <w:tcPr>
            <w:tcW w:w="6238" w:type="dxa"/>
          </w:tcPr>
          <w:p w14:paraId="1A2CF62D" w14:textId="0335E789" w:rsidR="009434C0" w:rsidRPr="001D4CA1" w:rsidRDefault="000A2E54" w:rsidP="001D4CA1">
            <w:pPr>
              <w:pStyle w:val="TableParagraph"/>
              <w:rPr>
                <w:b/>
                <w:lang w:val="en-GB"/>
              </w:rPr>
            </w:pPr>
            <w:r>
              <w:rPr>
                <w:bCs/>
                <w:lang w:val="en-GB"/>
              </w:rPr>
              <w:t xml:space="preserve">Update on actions arising from the </w:t>
            </w:r>
            <w:r w:rsidR="001C7775" w:rsidRPr="001C7775">
              <w:rPr>
                <w:bCs/>
                <w:lang w:val="en-GB"/>
              </w:rPr>
              <w:t>Procurement and Creditors / Purchasing report.</w:t>
            </w:r>
            <w:r w:rsidR="001C7775">
              <w:rPr>
                <w:b/>
                <w:lang w:val="en-GB"/>
              </w:rPr>
              <w:t xml:space="preserve">         </w:t>
            </w:r>
          </w:p>
        </w:tc>
        <w:tc>
          <w:tcPr>
            <w:tcW w:w="1706" w:type="dxa"/>
          </w:tcPr>
          <w:p w14:paraId="49ECE806" w14:textId="09CDAE22" w:rsidR="009434C0" w:rsidRDefault="001C7775" w:rsidP="0095199E">
            <w:pPr>
              <w:pStyle w:val="TableParagraph"/>
              <w:spacing w:after="120"/>
              <w:jc w:val="center"/>
              <w:rPr>
                <w:bCs/>
              </w:rPr>
            </w:pPr>
            <w:r>
              <w:rPr>
                <w:bCs/>
              </w:rPr>
              <w:t>S T</w:t>
            </w:r>
            <w:r w:rsidR="000A2E54">
              <w:rPr>
                <w:bCs/>
              </w:rPr>
              <w:t>a</w:t>
            </w:r>
            <w:r>
              <w:rPr>
                <w:bCs/>
              </w:rPr>
              <w:t>ylor</w:t>
            </w:r>
            <w:r w:rsidR="000A2E54">
              <w:rPr>
                <w:bCs/>
              </w:rPr>
              <w:t xml:space="preserve"> / N Anderson</w:t>
            </w:r>
          </w:p>
        </w:tc>
        <w:tc>
          <w:tcPr>
            <w:tcW w:w="1979" w:type="dxa"/>
          </w:tcPr>
          <w:p w14:paraId="208E198E" w14:textId="6B975A53" w:rsidR="009434C0" w:rsidRDefault="00574D2E" w:rsidP="0095199E">
            <w:pPr>
              <w:pStyle w:val="TableParagraph"/>
              <w:spacing w:after="120"/>
              <w:jc w:val="center"/>
              <w:rPr>
                <w:bCs/>
              </w:rPr>
            </w:pPr>
            <w:r>
              <w:rPr>
                <w:bCs/>
              </w:rPr>
              <w:t xml:space="preserve"> 17 Sept 2024</w:t>
            </w:r>
          </w:p>
        </w:tc>
      </w:tr>
      <w:tr w:rsidR="009434C0" w:rsidRPr="007530D1" w14:paraId="349C35BE" w14:textId="77777777" w:rsidTr="0095199E">
        <w:trPr>
          <w:trHeight w:val="376"/>
        </w:trPr>
        <w:tc>
          <w:tcPr>
            <w:tcW w:w="6238" w:type="dxa"/>
          </w:tcPr>
          <w:p w14:paraId="225C5438" w14:textId="4E46F920" w:rsidR="009434C0" w:rsidRPr="007530D1" w:rsidRDefault="00E31356" w:rsidP="0095199E">
            <w:pPr>
              <w:pStyle w:val="TableParagraph"/>
              <w:spacing w:after="120"/>
              <w:rPr>
                <w:bCs/>
              </w:rPr>
            </w:pPr>
            <w:r>
              <w:rPr>
                <w:bCs/>
              </w:rPr>
              <w:t>Committee thanks to be expressed to staff involved in the work underpinning the Environmental Sustainability Audit</w:t>
            </w:r>
          </w:p>
        </w:tc>
        <w:tc>
          <w:tcPr>
            <w:tcW w:w="1706" w:type="dxa"/>
          </w:tcPr>
          <w:p w14:paraId="4B179B25" w14:textId="5AB00B45" w:rsidR="009434C0" w:rsidRPr="007530D1" w:rsidRDefault="00E31356" w:rsidP="0095199E">
            <w:pPr>
              <w:pStyle w:val="TableParagraph"/>
              <w:spacing w:after="120"/>
              <w:jc w:val="center"/>
              <w:rPr>
                <w:bCs/>
              </w:rPr>
            </w:pPr>
            <w:r>
              <w:rPr>
                <w:bCs/>
              </w:rPr>
              <w:t>S Taylor</w:t>
            </w:r>
          </w:p>
        </w:tc>
        <w:tc>
          <w:tcPr>
            <w:tcW w:w="1979" w:type="dxa"/>
          </w:tcPr>
          <w:p w14:paraId="63A7BA1F" w14:textId="725852A6" w:rsidR="009434C0" w:rsidRPr="007530D1" w:rsidRDefault="001C2CC8" w:rsidP="0095199E">
            <w:pPr>
              <w:pStyle w:val="TableParagraph"/>
              <w:spacing w:after="120"/>
              <w:jc w:val="center"/>
              <w:rPr>
                <w:bCs/>
              </w:rPr>
            </w:pPr>
            <w:r>
              <w:rPr>
                <w:bCs/>
              </w:rPr>
              <w:t>14 June 2024</w:t>
            </w:r>
          </w:p>
        </w:tc>
      </w:tr>
    </w:tbl>
    <w:p w14:paraId="3B96B064" w14:textId="287118D7" w:rsidR="0088098A" w:rsidRDefault="0088098A" w:rsidP="0088098A">
      <w:pPr>
        <w:tabs>
          <w:tab w:val="left" w:pos="6569"/>
        </w:tabs>
      </w:pPr>
    </w:p>
    <w:sectPr w:rsidR="0088098A" w:rsidSect="0005353F">
      <w:footerReference w:type="default" r:id="rId11"/>
      <w:pgSz w:w="11909" w:h="16834"/>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84604" w14:textId="77777777" w:rsidR="00672F56" w:rsidRDefault="00672F56" w:rsidP="00320C80">
      <w:pPr>
        <w:spacing w:after="0" w:line="240" w:lineRule="auto"/>
      </w:pPr>
      <w:r>
        <w:separator/>
      </w:r>
    </w:p>
  </w:endnote>
  <w:endnote w:type="continuationSeparator" w:id="0">
    <w:p w14:paraId="37047E27" w14:textId="77777777" w:rsidR="00672F56" w:rsidRDefault="00672F56" w:rsidP="00320C80">
      <w:pPr>
        <w:spacing w:after="0" w:line="240" w:lineRule="auto"/>
      </w:pPr>
      <w:r>
        <w:continuationSeparator/>
      </w:r>
    </w:p>
  </w:endnote>
  <w:endnote w:type="continuationNotice" w:id="1">
    <w:p w14:paraId="3D970D7A" w14:textId="77777777" w:rsidR="00672F56" w:rsidRDefault="00672F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229953"/>
      <w:docPartObj>
        <w:docPartGallery w:val="Page Numbers (Bottom of Page)"/>
        <w:docPartUnique/>
      </w:docPartObj>
    </w:sdtPr>
    <w:sdtContent>
      <w:sdt>
        <w:sdtPr>
          <w:id w:val="-1769616900"/>
          <w:docPartObj>
            <w:docPartGallery w:val="Page Numbers (Top of Page)"/>
            <w:docPartUnique/>
          </w:docPartObj>
        </w:sdtPr>
        <w:sdtContent>
          <w:p w14:paraId="6FF6D314" w14:textId="467C84EB" w:rsidR="00320C80" w:rsidRDefault="00320C80">
            <w:pPr>
              <w:pStyle w:val="Footer"/>
              <w:jc w:val="right"/>
            </w:pPr>
            <w:r w:rsidRPr="00320C80">
              <w:rPr>
                <w:rFonts w:ascii="Arial" w:hAnsi="Arial" w:cs="Arial"/>
                <w:sz w:val="20"/>
                <w:szCs w:val="20"/>
              </w:rPr>
              <w:t xml:space="preserve">Page </w:t>
            </w:r>
            <w:r w:rsidRPr="00320C80">
              <w:rPr>
                <w:rFonts w:ascii="Arial" w:hAnsi="Arial" w:cs="Arial"/>
                <w:sz w:val="20"/>
                <w:szCs w:val="20"/>
              </w:rPr>
              <w:fldChar w:fldCharType="begin"/>
            </w:r>
            <w:r w:rsidRPr="00320C80">
              <w:rPr>
                <w:rFonts w:ascii="Arial" w:hAnsi="Arial" w:cs="Arial"/>
                <w:sz w:val="20"/>
                <w:szCs w:val="20"/>
              </w:rPr>
              <w:instrText xml:space="preserve"> PAGE </w:instrText>
            </w:r>
            <w:r w:rsidRPr="00320C80">
              <w:rPr>
                <w:rFonts w:ascii="Arial" w:hAnsi="Arial" w:cs="Arial"/>
                <w:sz w:val="20"/>
                <w:szCs w:val="20"/>
              </w:rPr>
              <w:fldChar w:fldCharType="separate"/>
            </w:r>
            <w:r w:rsidRPr="00320C80">
              <w:rPr>
                <w:rFonts w:ascii="Arial" w:hAnsi="Arial" w:cs="Arial"/>
                <w:noProof/>
                <w:sz w:val="20"/>
                <w:szCs w:val="20"/>
              </w:rPr>
              <w:t>2</w:t>
            </w:r>
            <w:r w:rsidRPr="00320C80">
              <w:rPr>
                <w:rFonts w:ascii="Arial" w:hAnsi="Arial" w:cs="Arial"/>
                <w:sz w:val="20"/>
                <w:szCs w:val="20"/>
              </w:rPr>
              <w:fldChar w:fldCharType="end"/>
            </w:r>
            <w:r w:rsidRPr="00320C80">
              <w:rPr>
                <w:rFonts w:ascii="Arial" w:hAnsi="Arial" w:cs="Arial"/>
                <w:sz w:val="20"/>
                <w:szCs w:val="20"/>
              </w:rPr>
              <w:t xml:space="preserve"> of </w:t>
            </w:r>
            <w:r w:rsidRPr="00320C80">
              <w:rPr>
                <w:rFonts w:ascii="Arial" w:hAnsi="Arial" w:cs="Arial"/>
                <w:sz w:val="20"/>
                <w:szCs w:val="20"/>
              </w:rPr>
              <w:fldChar w:fldCharType="begin"/>
            </w:r>
            <w:r w:rsidRPr="00320C80">
              <w:rPr>
                <w:rFonts w:ascii="Arial" w:hAnsi="Arial" w:cs="Arial"/>
                <w:sz w:val="20"/>
                <w:szCs w:val="20"/>
              </w:rPr>
              <w:instrText xml:space="preserve"> NUMPAGES  </w:instrText>
            </w:r>
            <w:r w:rsidRPr="00320C80">
              <w:rPr>
                <w:rFonts w:ascii="Arial" w:hAnsi="Arial" w:cs="Arial"/>
                <w:sz w:val="20"/>
                <w:szCs w:val="20"/>
              </w:rPr>
              <w:fldChar w:fldCharType="separate"/>
            </w:r>
            <w:r w:rsidRPr="00320C80">
              <w:rPr>
                <w:rFonts w:ascii="Arial" w:hAnsi="Arial" w:cs="Arial"/>
                <w:noProof/>
                <w:sz w:val="20"/>
                <w:szCs w:val="20"/>
              </w:rPr>
              <w:t>2</w:t>
            </w:r>
            <w:r w:rsidRPr="00320C80">
              <w:rPr>
                <w:rFonts w:ascii="Arial" w:hAnsi="Arial" w:cs="Arial"/>
                <w:sz w:val="20"/>
                <w:szCs w:val="20"/>
              </w:rPr>
              <w:fldChar w:fldCharType="end"/>
            </w:r>
          </w:p>
        </w:sdtContent>
      </w:sdt>
    </w:sdtContent>
  </w:sdt>
  <w:p w14:paraId="7205ADE7" w14:textId="77777777" w:rsidR="00320C80" w:rsidRDefault="00320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8C63" w14:textId="77777777" w:rsidR="00672F56" w:rsidRDefault="00672F56" w:rsidP="00320C80">
      <w:pPr>
        <w:spacing w:after="0" w:line="240" w:lineRule="auto"/>
      </w:pPr>
      <w:r>
        <w:separator/>
      </w:r>
    </w:p>
  </w:footnote>
  <w:footnote w:type="continuationSeparator" w:id="0">
    <w:p w14:paraId="513FFEB6" w14:textId="77777777" w:rsidR="00672F56" w:rsidRDefault="00672F56" w:rsidP="00320C80">
      <w:pPr>
        <w:spacing w:after="0" w:line="240" w:lineRule="auto"/>
      </w:pPr>
      <w:r>
        <w:continuationSeparator/>
      </w:r>
    </w:p>
  </w:footnote>
  <w:footnote w:type="continuationNotice" w:id="1">
    <w:p w14:paraId="7A458C9C" w14:textId="77777777" w:rsidR="00672F56" w:rsidRDefault="00672F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D11D2"/>
    <w:multiLevelType w:val="multilevel"/>
    <w:tmpl w:val="1696E416"/>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A04C3F"/>
    <w:multiLevelType w:val="hybridMultilevel"/>
    <w:tmpl w:val="90C4450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B6C6018"/>
    <w:multiLevelType w:val="hybridMultilevel"/>
    <w:tmpl w:val="EA58EF08"/>
    <w:lvl w:ilvl="0" w:tplc="1C4866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379065">
    <w:abstractNumId w:val="1"/>
  </w:num>
  <w:num w:numId="2" w16cid:durableId="1454910208">
    <w:abstractNumId w:val="0"/>
  </w:num>
  <w:num w:numId="3" w16cid:durableId="1980920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0D9"/>
    <w:rsid w:val="00007937"/>
    <w:rsid w:val="00015367"/>
    <w:rsid w:val="00023A51"/>
    <w:rsid w:val="00026E8C"/>
    <w:rsid w:val="00031237"/>
    <w:rsid w:val="0005353F"/>
    <w:rsid w:val="0006603E"/>
    <w:rsid w:val="00076ACD"/>
    <w:rsid w:val="000A2E54"/>
    <w:rsid w:val="000A61A3"/>
    <w:rsid w:val="000A6619"/>
    <w:rsid w:val="000B2C8E"/>
    <w:rsid w:val="000B35C1"/>
    <w:rsid w:val="000C5AAD"/>
    <w:rsid w:val="000C68EC"/>
    <w:rsid w:val="000D3C7C"/>
    <w:rsid w:val="000D636C"/>
    <w:rsid w:val="000D6B16"/>
    <w:rsid w:val="000D6DEE"/>
    <w:rsid w:val="000E0173"/>
    <w:rsid w:val="000E7EEE"/>
    <w:rsid w:val="000F3BFD"/>
    <w:rsid w:val="00113AD7"/>
    <w:rsid w:val="00136FAE"/>
    <w:rsid w:val="00163F48"/>
    <w:rsid w:val="00164365"/>
    <w:rsid w:val="00175DC8"/>
    <w:rsid w:val="00177034"/>
    <w:rsid w:val="00182E7A"/>
    <w:rsid w:val="001919D6"/>
    <w:rsid w:val="001A73E3"/>
    <w:rsid w:val="001C2CC8"/>
    <w:rsid w:val="001C404B"/>
    <w:rsid w:val="001C7775"/>
    <w:rsid w:val="001D4CA1"/>
    <w:rsid w:val="001D70B3"/>
    <w:rsid w:val="001E0D5B"/>
    <w:rsid w:val="001F0B74"/>
    <w:rsid w:val="002001F3"/>
    <w:rsid w:val="00204442"/>
    <w:rsid w:val="0021079B"/>
    <w:rsid w:val="00211FB7"/>
    <w:rsid w:val="00221D63"/>
    <w:rsid w:val="00227D49"/>
    <w:rsid w:val="0023676B"/>
    <w:rsid w:val="002408BE"/>
    <w:rsid w:val="00256091"/>
    <w:rsid w:val="00256AA0"/>
    <w:rsid w:val="0026508B"/>
    <w:rsid w:val="002657F7"/>
    <w:rsid w:val="002956EA"/>
    <w:rsid w:val="002A5A22"/>
    <w:rsid w:val="002D7669"/>
    <w:rsid w:val="002E0AED"/>
    <w:rsid w:val="002F4A62"/>
    <w:rsid w:val="00306875"/>
    <w:rsid w:val="00320C80"/>
    <w:rsid w:val="003256FE"/>
    <w:rsid w:val="00367C4A"/>
    <w:rsid w:val="003720D9"/>
    <w:rsid w:val="0039035F"/>
    <w:rsid w:val="00390D38"/>
    <w:rsid w:val="00394486"/>
    <w:rsid w:val="003A275C"/>
    <w:rsid w:val="003A33F9"/>
    <w:rsid w:val="003A45E7"/>
    <w:rsid w:val="003B7387"/>
    <w:rsid w:val="003B76EA"/>
    <w:rsid w:val="003C40AF"/>
    <w:rsid w:val="003E60F6"/>
    <w:rsid w:val="003F33EA"/>
    <w:rsid w:val="003F57A4"/>
    <w:rsid w:val="003F7B56"/>
    <w:rsid w:val="00401513"/>
    <w:rsid w:val="00403261"/>
    <w:rsid w:val="004145C5"/>
    <w:rsid w:val="0042160D"/>
    <w:rsid w:val="00437BCA"/>
    <w:rsid w:val="0044238F"/>
    <w:rsid w:val="00443D37"/>
    <w:rsid w:val="00446BC0"/>
    <w:rsid w:val="00453F26"/>
    <w:rsid w:val="00454BD8"/>
    <w:rsid w:val="00462B15"/>
    <w:rsid w:val="00480921"/>
    <w:rsid w:val="00493610"/>
    <w:rsid w:val="004B153F"/>
    <w:rsid w:val="004B3CC9"/>
    <w:rsid w:val="004C2214"/>
    <w:rsid w:val="004C6631"/>
    <w:rsid w:val="004F5D9D"/>
    <w:rsid w:val="005066D8"/>
    <w:rsid w:val="00532D83"/>
    <w:rsid w:val="0055300C"/>
    <w:rsid w:val="0056313A"/>
    <w:rsid w:val="00574D2E"/>
    <w:rsid w:val="005921EA"/>
    <w:rsid w:val="00595CAC"/>
    <w:rsid w:val="005A2482"/>
    <w:rsid w:val="005A50F9"/>
    <w:rsid w:val="005A51B9"/>
    <w:rsid w:val="005C4DF8"/>
    <w:rsid w:val="005E37DF"/>
    <w:rsid w:val="005F2F70"/>
    <w:rsid w:val="005F4A9B"/>
    <w:rsid w:val="006006CE"/>
    <w:rsid w:val="0060534D"/>
    <w:rsid w:val="00612BF3"/>
    <w:rsid w:val="00635284"/>
    <w:rsid w:val="00643698"/>
    <w:rsid w:val="006510D0"/>
    <w:rsid w:val="00672A40"/>
    <w:rsid w:val="00672F0E"/>
    <w:rsid w:val="00672F56"/>
    <w:rsid w:val="006742D3"/>
    <w:rsid w:val="0067461F"/>
    <w:rsid w:val="006767DA"/>
    <w:rsid w:val="00691D3E"/>
    <w:rsid w:val="006A573E"/>
    <w:rsid w:val="006B31A1"/>
    <w:rsid w:val="006B45C9"/>
    <w:rsid w:val="006C3008"/>
    <w:rsid w:val="006D5B02"/>
    <w:rsid w:val="006D6743"/>
    <w:rsid w:val="006D772A"/>
    <w:rsid w:val="006E411D"/>
    <w:rsid w:val="006F044C"/>
    <w:rsid w:val="006F7B3E"/>
    <w:rsid w:val="00702DA1"/>
    <w:rsid w:val="00703931"/>
    <w:rsid w:val="007100D6"/>
    <w:rsid w:val="00715755"/>
    <w:rsid w:val="00720A7D"/>
    <w:rsid w:val="00721167"/>
    <w:rsid w:val="00721EAD"/>
    <w:rsid w:val="0075037D"/>
    <w:rsid w:val="007517B0"/>
    <w:rsid w:val="007530D1"/>
    <w:rsid w:val="00761076"/>
    <w:rsid w:val="00764BE8"/>
    <w:rsid w:val="00767813"/>
    <w:rsid w:val="00791E74"/>
    <w:rsid w:val="00797499"/>
    <w:rsid w:val="007C349E"/>
    <w:rsid w:val="007D2544"/>
    <w:rsid w:val="007D2AB5"/>
    <w:rsid w:val="007D3DE6"/>
    <w:rsid w:val="007D7195"/>
    <w:rsid w:val="007E59CB"/>
    <w:rsid w:val="007E5F9E"/>
    <w:rsid w:val="007F2717"/>
    <w:rsid w:val="007F3C70"/>
    <w:rsid w:val="00806AE8"/>
    <w:rsid w:val="008177AC"/>
    <w:rsid w:val="008374D3"/>
    <w:rsid w:val="0086540D"/>
    <w:rsid w:val="0088098A"/>
    <w:rsid w:val="0088474D"/>
    <w:rsid w:val="00887705"/>
    <w:rsid w:val="00887A2A"/>
    <w:rsid w:val="008B03F8"/>
    <w:rsid w:val="008F5DE3"/>
    <w:rsid w:val="008F694E"/>
    <w:rsid w:val="009112CB"/>
    <w:rsid w:val="00936E8C"/>
    <w:rsid w:val="009434C0"/>
    <w:rsid w:val="00954A80"/>
    <w:rsid w:val="0099792F"/>
    <w:rsid w:val="00997B1C"/>
    <w:rsid w:val="009B3B17"/>
    <w:rsid w:val="009C767B"/>
    <w:rsid w:val="009F59BE"/>
    <w:rsid w:val="009F5CF1"/>
    <w:rsid w:val="00A06A67"/>
    <w:rsid w:val="00A22099"/>
    <w:rsid w:val="00A41E7C"/>
    <w:rsid w:val="00A76455"/>
    <w:rsid w:val="00A94BC6"/>
    <w:rsid w:val="00A97DD6"/>
    <w:rsid w:val="00AC640B"/>
    <w:rsid w:val="00AC6AF5"/>
    <w:rsid w:val="00AD3DE2"/>
    <w:rsid w:val="00AE6A75"/>
    <w:rsid w:val="00AF0684"/>
    <w:rsid w:val="00AF1591"/>
    <w:rsid w:val="00B23063"/>
    <w:rsid w:val="00B26BA0"/>
    <w:rsid w:val="00B6087A"/>
    <w:rsid w:val="00B61E02"/>
    <w:rsid w:val="00B76D7E"/>
    <w:rsid w:val="00B83B64"/>
    <w:rsid w:val="00B90C41"/>
    <w:rsid w:val="00BB28D8"/>
    <w:rsid w:val="00BC6A34"/>
    <w:rsid w:val="00BF13E9"/>
    <w:rsid w:val="00C00D09"/>
    <w:rsid w:val="00C00DB0"/>
    <w:rsid w:val="00C0779C"/>
    <w:rsid w:val="00C102F3"/>
    <w:rsid w:val="00C11F2E"/>
    <w:rsid w:val="00C15284"/>
    <w:rsid w:val="00C20D97"/>
    <w:rsid w:val="00C32445"/>
    <w:rsid w:val="00C43C7D"/>
    <w:rsid w:val="00C4540F"/>
    <w:rsid w:val="00C62454"/>
    <w:rsid w:val="00C62949"/>
    <w:rsid w:val="00C63CA8"/>
    <w:rsid w:val="00CA1F14"/>
    <w:rsid w:val="00CB0FB5"/>
    <w:rsid w:val="00CB41CE"/>
    <w:rsid w:val="00CD5059"/>
    <w:rsid w:val="00CE029B"/>
    <w:rsid w:val="00CE58BC"/>
    <w:rsid w:val="00CE7766"/>
    <w:rsid w:val="00CF4F5E"/>
    <w:rsid w:val="00D033DC"/>
    <w:rsid w:val="00D0700C"/>
    <w:rsid w:val="00D074DF"/>
    <w:rsid w:val="00D223D8"/>
    <w:rsid w:val="00D26B9A"/>
    <w:rsid w:val="00D4332D"/>
    <w:rsid w:val="00D71167"/>
    <w:rsid w:val="00D7274D"/>
    <w:rsid w:val="00D7322E"/>
    <w:rsid w:val="00DC6B78"/>
    <w:rsid w:val="00E04358"/>
    <w:rsid w:val="00E11B9A"/>
    <w:rsid w:val="00E25464"/>
    <w:rsid w:val="00E31356"/>
    <w:rsid w:val="00E363E3"/>
    <w:rsid w:val="00E444E3"/>
    <w:rsid w:val="00E60610"/>
    <w:rsid w:val="00E8357D"/>
    <w:rsid w:val="00E87769"/>
    <w:rsid w:val="00E9250D"/>
    <w:rsid w:val="00E942BA"/>
    <w:rsid w:val="00E96232"/>
    <w:rsid w:val="00EB7815"/>
    <w:rsid w:val="00EB7FF6"/>
    <w:rsid w:val="00EC0F4A"/>
    <w:rsid w:val="00ED0786"/>
    <w:rsid w:val="00ED55B6"/>
    <w:rsid w:val="00EF2A2C"/>
    <w:rsid w:val="00EF7A84"/>
    <w:rsid w:val="00F00087"/>
    <w:rsid w:val="00F348DE"/>
    <w:rsid w:val="00F64154"/>
    <w:rsid w:val="00F64B07"/>
    <w:rsid w:val="00F71A90"/>
    <w:rsid w:val="00F726FD"/>
    <w:rsid w:val="00F87D45"/>
    <w:rsid w:val="00F92D29"/>
    <w:rsid w:val="00FA00D4"/>
    <w:rsid w:val="00FA02F2"/>
    <w:rsid w:val="00FA29BA"/>
    <w:rsid w:val="00FA4C93"/>
    <w:rsid w:val="00FB1CA5"/>
    <w:rsid w:val="00FB3064"/>
    <w:rsid w:val="00FC5B3F"/>
    <w:rsid w:val="00FD079F"/>
    <w:rsid w:val="00FD35A8"/>
    <w:rsid w:val="00FE7BD7"/>
    <w:rsid w:val="00FF0896"/>
    <w:rsid w:val="00FF44F5"/>
    <w:rsid w:val="00FF7012"/>
    <w:rsid w:val="00FF7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854F"/>
  <w15:chartTrackingRefBased/>
  <w15:docId w15:val="{66E2BADA-6BC5-4A9C-A7B6-4473937D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0D9"/>
    <w:rPr>
      <w:rFonts w:ascii="Calibri" w:eastAsia="Calibri" w:hAnsi="Calibri" w:cs="Calibri"/>
      <w:color w:val="000000"/>
      <w:kern w:val="0"/>
      <w:lang w:eastAsia="en-GB"/>
      <w14:ligatures w14:val="none"/>
    </w:rPr>
  </w:style>
  <w:style w:type="paragraph" w:styleId="Heading1">
    <w:name w:val="heading 1"/>
    <w:basedOn w:val="Normal"/>
    <w:next w:val="Normal"/>
    <w:link w:val="Heading1Char"/>
    <w:uiPriority w:val="9"/>
    <w:qFormat/>
    <w:rsid w:val="003720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20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20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20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20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20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0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0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0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0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20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20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20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20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20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0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0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0D9"/>
    <w:rPr>
      <w:rFonts w:eastAsiaTheme="majorEastAsia" w:cstheme="majorBidi"/>
      <w:color w:val="272727" w:themeColor="text1" w:themeTint="D8"/>
    </w:rPr>
  </w:style>
  <w:style w:type="paragraph" w:styleId="Title">
    <w:name w:val="Title"/>
    <w:basedOn w:val="Normal"/>
    <w:next w:val="Normal"/>
    <w:link w:val="TitleChar"/>
    <w:uiPriority w:val="10"/>
    <w:qFormat/>
    <w:rsid w:val="003720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0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0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0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0D9"/>
    <w:pPr>
      <w:spacing w:before="160"/>
      <w:jc w:val="center"/>
    </w:pPr>
    <w:rPr>
      <w:i/>
      <w:iCs/>
      <w:color w:val="404040" w:themeColor="text1" w:themeTint="BF"/>
    </w:rPr>
  </w:style>
  <w:style w:type="character" w:customStyle="1" w:styleId="QuoteChar">
    <w:name w:val="Quote Char"/>
    <w:basedOn w:val="DefaultParagraphFont"/>
    <w:link w:val="Quote"/>
    <w:uiPriority w:val="29"/>
    <w:rsid w:val="003720D9"/>
    <w:rPr>
      <w:i/>
      <w:iCs/>
      <w:color w:val="404040" w:themeColor="text1" w:themeTint="BF"/>
    </w:rPr>
  </w:style>
  <w:style w:type="paragraph" w:styleId="ListParagraph">
    <w:name w:val="List Paragraph"/>
    <w:basedOn w:val="Normal"/>
    <w:uiPriority w:val="34"/>
    <w:qFormat/>
    <w:rsid w:val="003720D9"/>
    <w:pPr>
      <w:ind w:left="720"/>
      <w:contextualSpacing/>
    </w:pPr>
  </w:style>
  <w:style w:type="character" w:styleId="IntenseEmphasis">
    <w:name w:val="Intense Emphasis"/>
    <w:basedOn w:val="DefaultParagraphFont"/>
    <w:uiPriority w:val="21"/>
    <w:qFormat/>
    <w:rsid w:val="003720D9"/>
    <w:rPr>
      <w:i/>
      <w:iCs/>
      <w:color w:val="0F4761" w:themeColor="accent1" w:themeShade="BF"/>
    </w:rPr>
  </w:style>
  <w:style w:type="paragraph" w:styleId="IntenseQuote">
    <w:name w:val="Intense Quote"/>
    <w:basedOn w:val="Normal"/>
    <w:next w:val="Normal"/>
    <w:link w:val="IntenseQuoteChar"/>
    <w:uiPriority w:val="30"/>
    <w:qFormat/>
    <w:rsid w:val="003720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20D9"/>
    <w:rPr>
      <w:i/>
      <w:iCs/>
      <w:color w:val="0F4761" w:themeColor="accent1" w:themeShade="BF"/>
    </w:rPr>
  </w:style>
  <w:style w:type="character" w:styleId="IntenseReference">
    <w:name w:val="Intense Reference"/>
    <w:basedOn w:val="DefaultParagraphFont"/>
    <w:uiPriority w:val="32"/>
    <w:qFormat/>
    <w:rsid w:val="003720D9"/>
    <w:rPr>
      <w:b/>
      <w:bCs/>
      <w:smallCaps/>
      <w:color w:val="0F4761" w:themeColor="accent1" w:themeShade="BF"/>
      <w:spacing w:val="5"/>
    </w:rPr>
  </w:style>
  <w:style w:type="paragraph" w:customStyle="1" w:styleId="TableParagraph">
    <w:name w:val="Table Paragraph"/>
    <w:basedOn w:val="Normal"/>
    <w:uiPriority w:val="1"/>
    <w:qFormat/>
    <w:rsid w:val="003720D9"/>
    <w:pPr>
      <w:widowControl w:val="0"/>
      <w:autoSpaceDE w:val="0"/>
      <w:autoSpaceDN w:val="0"/>
      <w:spacing w:after="0" w:line="240" w:lineRule="auto"/>
    </w:pPr>
    <w:rPr>
      <w:rFonts w:ascii="Arial" w:eastAsia="Arial" w:hAnsi="Arial" w:cs="Arial"/>
      <w:color w:val="auto"/>
      <w:lang w:val="en-US" w:eastAsia="en-US"/>
    </w:rPr>
  </w:style>
  <w:style w:type="paragraph" w:styleId="BodyText">
    <w:name w:val="Body Text"/>
    <w:basedOn w:val="Normal"/>
    <w:link w:val="BodyTextChar"/>
    <w:uiPriority w:val="1"/>
    <w:qFormat/>
    <w:rsid w:val="003720D9"/>
    <w:pPr>
      <w:widowControl w:val="0"/>
      <w:autoSpaceDE w:val="0"/>
      <w:autoSpaceDN w:val="0"/>
      <w:spacing w:after="0" w:line="240" w:lineRule="auto"/>
    </w:pPr>
    <w:rPr>
      <w:rFonts w:ascii="Arial" w:eastAsia="Arial" w:hAnsi="Arial" w:cs="Arial"/>
      <w:color w:val="auto"/>
      <w:sz w:val="28"/>
      <w:szCs w:val="28"/>
      <w:lang w:val="en-US" w:eastAsia="en-US"/>
    </w:rPr>
  </w:style>
  <w:style w:type="character" w:customStyle="1" w:styleId="BodyTextChar">
    <w:name w:val="Body Text Char"/>
    <w:basedOn w:val="DefaultParagraphFont"/>
    <w:link w:val="BodyText"/>
    <w:uiPriority w:val="1"/>
    <w:rsid w:val="003720D9"/>
    <w:rPr>
      <w:rFonts w:ascii="Arial" w:eastAsia="Arial" w:hAnsi="Arial" w:cs="Arial"/>
      <w:kern w:val="0"/>
      <w:sz w:val="28"/>
      <w:szCs w:val="28"/>
      <w:lang w:val="en-US"/>
      <w14:ligatures w14:val="none"/>
    </w:rPr>
  </w:style>
  <w:style w:type="paragraph" w:styleId="NormalWeb">
    <w:name w:val="Normal (Web)"/>
    <w:basedOn w:val="Normal"/>
    <w:uiPriority w:val="99"/>
    <w:unhideWhenUsed/>
    <w:rsid w:val="00D223D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320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C80"/>
    <w:rPr>
      <w:rFonts w:ascii="Calibri" w:eastAsia="Calibri" w:hAnsi="Calibri" w:cs="Calibri"/>
      <w:color w:val="000000"/>
      <w:kern w:val="0"/>
      <w:lang w:eastAsia="en-GB"/>
      <w14:ligatures w14:val="none"/>
    </w:rPr>
  </w:style>
  <w:style w:type="paragraph" w:styleId="Footer">
    <w:name w:val="footer"/>
    <w:basedOn w:val="Normal"/>
    <w:link w:val="FooterChar"/>
    <w:uiPriority w:val="99"/>
    <w:unhideWhenUsed/>
    <w:rsid w:val="00320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C80"/>
    <w:rPr>
      <w:rFonts w:ascii="Calibri" w:eastAsia="Calibri" w:hAnsi="Calibri" w:cs="Calibri"/>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55126">
      <w:bodyDiv w:val="1"/>
      <w:marLeft w:val="0"/>
      <w:marRight w:val="0"/>
      <w:marTop w:val="0"/>
      <w:marBottom w:val="0"/>
      <w:divBdr>
        <w:top w:val="none" w:sz="0" w:space="0" w:color="auto"/>
        <w:left w:val="none" w:sz="0" w:space="0" w:color="auto"/>
        <w:bottom w:val="none" w:sz="0" w:space="0" w:color="auto"/>
        <w:right w:val="none" w:sz="0" w:space="0" w:color="auto"/>
      </w:divBdr>
    </w:div>
    <w:div w:id="758058673">
      <w:bodyDiv w:val="1"/>
      <w:marLeft w:val="0"/>
      <w:marRight w:val="0"/>
      <w:marTop w:val="0"/>
      <w:marBottom w:val="0"/>
      <w:divBdr>
        <w:top w:val="none" w:sz="0" w:space="0" w:color="auto"/>
        <w:left w:val="none" w:sz="0" w:space="0" w:color="auto"/>
        <w:bottom w:val="none" w:sz="0" w:space="0" w:color="auto"/>
        <w:right w:val="none" w:sz="0" w:space="0" w:color="auto"/>
      </w:divBdr>
    </w:div>
    <w:div w:id="876817729">
      <w:bodyDiv w:val="1"/>
      <w:marLeft w:val="0"/>
      <w:marRight w:val="0"/>
      <w:marTop w:val="0"/>
      <w:marBottom w:val="0"/>
      <w:divBdr>
        <w:top w:val="none" w:sz="0" w:space="0" w:color="auto"/>
        <w:left w:val="none" w:sz="0" w:space="0" w:color="auto"/>
        <w:bottom w:val="none" w:sz="0" w:space="0" w:color="auto"/>
        <w:right w:val="none" w:sz="0" w:space="0" w:color="auto"/>
      </w:divBdr>
    </w:div>
    <w:div w:id="1313832736">
      <w:bodyDiv w:val="1"/>
      <w:marLeft w:val="0"/>
      <w:marRight w:val="0"/>
      <w:marTop w:val="0"/>
      <w:marBottom w:val="0"/>
      <w:divBdr>
        <w:top w:val="none" w:sz="0" w:space="0" w:color="auto"/>
        <w:left w:val="none" w:sz="0" w:space="0" w:color="auto"/>
        <w:bottom w:val="none" w:sz="0" w:space="0" w:color="auto"/>
        <w:right w:val="none" w:sz="0" w:space="0" w:color="auto"/>
      </w:divBdr>
    </w:div>
    <w:div w:id="1645086329">
      <w:bodyDiv w:val="1"/>
      <w:marLeft w:val="0"/>
      <w:marRight w:val="0"/>
      <w:marTop w:val="0"/>
      <w:marBottom w:val="0"/>
      <w:divBdr>
        <w:top w:val="none" w:sz="0" w:space="0" w:color="auto"/>
        <w:left w:val="none" w:sz="0" w:space="0" w:color="auto"/>
        <w:bottom w:val="none" w:sz="0" w:space="0" w:color="auto"/>
        <w:right w:val="none" w:sz="0" w:space="0" w:color="auto"/>
      </w:divBdr>
    </w:div>
    <w:div w:id="173731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e5227610-2249-42ca-aa63-a98d061b9b1d" xsi:nil="true"/>
    <LMS_Mappings xmlns="e5227610-2249-42ca-aa63-a98d061b9b1d" xsi:nil="true"/>
    <DefaultSectionNames xmlns="e5227610-2249-42ca-aa63-a98d061b9b1d" xsi:nil="true"/>
    <Invited_Members xmlns="e5227610-2249-42ca-aa63-a98d061b9b1d" xsi:nil="true"/>
    <Members xmlns="e5227610-2249-42ca-aa63-a98d061b9b1d">
      <UserInfo>
        <DisplayName/>
        <AccountId xsi:nil="true"/>
        <AccountType/>
      </UserInfo>
    </Members>
    <Member_Groups xmlns="e5227610-2249-42ca-aa63-a98d061b9b1d">
      <UserInfo>
        <DisplayName/>
        <AccountId xsi:nil="true"/>
        <AccountType/>
      </UserInfo>
    </Member_Groups>
    <FolderType xmlns="e5227610-2249-42ca-aa63-a98d061b9b1d" xsi:nil="true"/>
    <Is_Collaboration_Space_Locked xmlns="e5227610-2249-42ca-aa63-a98d061b9b1d" xsi:nil="true"/>
    <TaxCatchAll xmlns="c9c789c0-fd82-4d8f-8fb9-ffed7a08458a" xsi:nil="true"/>
    <Self_Registration_Enabled xmlns="e5227610-2249-42ca-aa63-a98d061b9b1d" xsi:nil="true"/>
    <Has_Leaders_Only_SectionGroup xmlns="e5227610-2249-42ca-aa63-a98d061b9b1d" xsi:nil="true"/>
    <Templates xmlns="e5227610-2249-42ca-aa63-a98d061b9b1d" xsi:nil="true"/>
    <CultureName xmlns="e5227610-2249-42ca-aa63-a98d061b9b1d" xsi:nil="true"/>
    <TeamsChannelId xmlns="e5227610-2249-42ca-aa63-a98d061b9b1d" xsi:nil="true"/>
    <Invited_Leaders xmlns="e5227610-2249-42ca-aa63-a98d061b9b1d" xsi:nil="true"/>
    <NotebookType xmlns="e5227610-2249-42ca-aa63-a98d061b9b1d" xsi:nil="true"/>
    <Leaders xmlns="e5227610-2249-42ca-aa63-a98d061b9b1d">
      <UserInfo>
        <DisplayName/>
        <AccountId xsi:nil="true"/>
        <AccountType/>
      </UserInfo>
    </Leaders>
    <IsNotebookLocked xmlns="e5227610-2249-42ca-aa63-a98d061b9b1d" xsi:nil="true"/>
    <Math_Settings xmlns="e5227610-2249-42ca-aa63-a98d061b9b1d" xsi:nil="true"/>
    <Owner xmlns="e5227610-2249-42ca-aa63-a98d061b9b1d">
      <UserInfo>
        <DisplayName/>
        <AccountId xsi:nil="true"/>
        <AccountType/>
      </UserInfo>
    </Owner>
    <Distribution_Groups xmlns="e5227610-2249-42ca-aa63-a98d061b9b1d" xsi:nil="true"/>
    <lcf76f155ced4ddcb4097134ff3c332f xmlns="e5227610-2249-42ca-aa63-a98d061b9b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C4D4A17469894796E6D793F5070B2C" ma:contentTypeVersion="38" ma:contentTypeDescription="Create a new document." ma:contentTypeScope="" ma:versionID="b3066d7d20e5976dda2a5d869759c12b">
  <xsd:schema xmlns:xsd="http://www.w3.org/2001/XMLSchema" xmlns:xs="http://www.w3.org/2001/XMLSchema" xmlns:p="http://schemas.microsoft.com/office/2006/metadata/properties" xmlns:ns2="e5227610-2249-42ca-aa63-a98d061b9b1d" xmlns:ns3="c9c789c0-fd82-4d8f-8fb9-ffed7a08458a" targetNamespace="http://schemas.microsoft.com/office/2006/metadata/properties" ma:root="true" ma:fieldsID="c226a295db14084db592040baefe7c9b" ns2:_="" ns3:_="">
    <xsd:import namespace="e5227610-2249-42ca-aa63-a98d061b9b1d"/>
    <xsd:import namespace="c9c789c0-fd82-4d8f-8fb9-ffed7a08458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27610-2249-42ca-aa63-a98d061b9b1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789c0-fd82-4d8f-8fb9-ffed7a08458a"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d9a28ac8-7663-47b5-9b56-a4c681588415}" ma:internalName="TaxCatchAll" ma:showField="CatchAllData" ma:web="c9c789c0-fd82-4d8f-8fb9-ffed7a084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C0434-15BE-4977-BBD4-DD667B6336C9}">
  <ds:schemaRefs>
    <ds:schemaRef ds:uri="http://schemas.microsoft.com/office/2006/metadata/properties"/>
    <ds:schemaRef ds:uri="http://schemas.microsoft.com/office/infopath/2007/PartnerControls"/>
    <ds:schemaRef ds:uri="e5227610-2249-42ca-aa63-a98d061b9b1d"/>
    <ds:schemaRef ds:uri="c9c789c0-fd82-4d8f-8fb9-ffed7a08458a"/>
  </ds:schemaRefs>
</ds:datastoreItem>
</file>

<file path=customXml/itemProps2.xml><?xml version="1.0" encoding="utf-8"?>
<ds:datastoreItem xmlns:ds="http://schemas.openxmlformats.org/officeDocument/2006/customXml" ds:itemID="{1AF669D3-CC3B-47B5-8D7F-2F86D50123B8}">
  <ds:schemaRefs>
    <ds:schemaRef ds:uri="http://schemas.microsoft.com/sharepoint/v3/contenttype/forms"/>
  </ds:schemaRefs>
</ds:datastoreItem>
</file>

<file path=customXml/itemProps3.xml><?xml version="1.0" encoding="utf-8"?>
<ds:datastoreItem xmlns:ds="http://schemas.openxmlformats.org/officeDocument/2006/customXml" ds:itemID="{179C7B03-20DB-425E-AA9B-C160CD63B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27610-2249-42ca-aa63-a98d061b9b1d"/>
    <ds:schemaRef ds:uri="c9c789c0-fd82-4d8f-8fb9-ffed7a084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5</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Steven Taylor</cp:lastModifiedBy>
  <cp:revision>260</cp:revision>
  <dcterms:created xsi:type="dcterms:W3CDTF">2024-06-04T11:23:00Z</dcterms:created>
  <dcterms:modified xsi:type="dcterms:W3CDTF">2024-06-07T09:26:00Z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0x010100C1C4D4A17469894796E6D793F5070B2C</vt:lpwstr>
  </property>
  <property fmtid="{D5CDD505-2E9C-101B-9397-08002B2CF9AE}" pid="3" name="MediaServiceImageTags">
    <vt:lpwstr/>
  </property>
</Properties>
</file>