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409A2" w14:textId="77777777" w:rsidR="00A5052D" w:rsidRDefault="00A5052D" w:rsidP="00A5052D">
      <w:pPr>
        <w:pStyle w:val="Heading1"/>
        <w:spacing w:before="130"/>
        <w:ind w:left="0"/>
      </w:pPr>
      <w:r>
        <w:rPr>
          <w:noProof/>
          <w:lang w:val="en-GB" w:eastAsia="en-GB"/>
        </w:rPr>
        <w:drawing>
          <wp:anchor distT="0" distB="0" distL="0" distR="0" simplePos="0" relativeHeight="251658240" behindDoc="0" locked="0" layoutInCell="1" allowOverlap="1" wp14:anchorId="20B15195" wp14:editId="4D9387F0">
            <wp:simplePos x="0" y="0"/>
            <wp:positionH relativeFrom="page">
              <wp:posOffset>6218084</wp:posOffset>
            </wp:positionH>
            <wp:positionV relativeFrom="paragraph">
              <wp:posOffset>-5064</wp:posOffset>
            </wp:positionV>
            <wp:extent cx="751439" cy="863130"/>
            <wp:effectExtent l="0" t="0" r="0" b="0"/>
            <wp:wrapNone/>
            <wp:docPr id="1" name="Picture 1" descr="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439" cy="86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BOARD OF MANAGEMENT</w:t>
      </w:r>
    </w:p>
    <w:p w14:paraId="74424A44" w14:textId="77777777" w:rsidR="00A5052D" w:rsidRDefault="00A5052D" w:rsidP="00A5052D">
      <w:pPr>
        <w:spacing w:before="1"/>
        <w:rPr>
          <w:b/>
          <w:sz w:val="32"/>
        </w:rPr>
      </w:pPr>
    </w:p>
    <w:p w14:paraId="2E27F84F" w14:textId="77777777" w:rsidR="00A5052D" w:rsidRDefault="00A5052D" w:rsidP="00A5052D">
      <w:pPr>
        <w:rPr>
          <w:b/>
          <w:sz w:val="32"/>
        </w:rPr>
      </w:pPr>
      <w:r>
        <w:rPr>
          <w:b/>
          <w:sz w:val="32"/>
        </w:rPr>
        <w:t>Human Resources and Development Committee</w:t>
      </w:r>
    </w:p>
    <w:p w14:paraId="4E6DADDD" w14:textId="77777777" w:rsidR="00A5052D" w:rsidRDefault="00A5052D" w:rsidP="00A5052D">
      <w:pPr>
        <w:spacing w:before="2"/>
        <w:rPr>
          <w:b/>
          <w:sz w:val="32"/>
        </w:rPr>
      </w:pPr>
    </w:p>
    <w:p w14:paraId="28C5BB44" w14:textId="4F5648F6" w:rsidR="00AC0100" w:rsidRPr="00D469BE" w:rsidRDefault="00A5052D" w:rsidP="00A5052D">
      <w:pPr>
        <w:pStyle w:val="BodyText"/>
        <w:ind w:right="2835"/>
      </w:pPr>
      <w:r w:rsidRPr="00D469BE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FD2CE9E" wp14:editId="454D415D">
                <wp:simplePos x="0" y="0"/>
                <wp:positionH relativeFrom="page">
                  <wp:posOffset>622300</wp:posOffset>
                </wp:positionH>
                <wp:positionV relativeFrom="paragraph">
                  <wp:posOffset>618490</wp:posOffset>
                </wp:positionV>
                <wp:extent cx="642429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42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CFADC" id="Straight Connector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pt,48.7pt" to="554.8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2esAEAAEkDAAAOAAAAZHJzL2Uyb0RvYy54bWysU8Fu2zAMvQ/YPwi6L3aCtliNOD2k6y7d&#10;FqDdBzCSbAuVRYFU4uTvJ6lJWmy3oT4IpEg+PT7Sy7vD6MTeEFv0rZzPaimMV6it71v5+/nhy1cp&#10;OILX4NCbVh4Ny7vV50/LKTRmgQM6bUgkEM/NFFo5xBiaqmI1mBF4hsH4FOyQRojJpb7SBFNCH121&#10;qOubakLSgVAZ5nR7/xqUq4LfdUbFX13HJgrXysQtlpPKuc1ntVpC0xOEwaoTDfgPFiNYnx69QN1D&#10;BLEj+w/UaBUhYxdnCscKu84qU3pI3czrv7p5GiCY0ksSh8NFJv44WPVzv/YbytTVwT+FR1QvLDyu&#10;B/C9KQSejyENbp6lqqbAzaUkOxw2JLbTD9QpB3YRiwqHjsYMmfoThyL28SK2OUSh0uXN1eJqcXst&#10;hTrHKmjOhYE4fjc4imy00lmfdYAG9o8cMxFozin52uODda7M0nkxJba39XVdKhid1Tma85j67dqR&#10;2ENeh/KVtlLkfRrhzuuCNhjQ3052BOte7fS68yc1sgB527jZoj5u6KxSmlehedqtvBDv/VL99ges&#10;/gAAAP//AwBQSwMEFAAGAAgAAAAhAK5Qs0bcAAAACQEAAA8AAABkcnMvZG93bnJldi54bWxMj0FP&#10;wzAMhe9I/IfISNxYOjRYW5pOMInLbpQJOGaNaSsSp2qyrv33eOLATpb9np6/V2wmZ8WIQ+g8KVgu&#10;EhBItTcdNQr27693KYgQNRltPaGCGQNsyuurQufGn+gNxyo2gkMo5FpBG2OfSxnqFp0OC98jsfbt&#10;B6cjr0MjzaBPHO6svE+SR+l0R/yh1T1uW6x/qqPjlIfP9GWn0/082+orW20/diM5pW5vpucnEBGn&#10;+G+GMz6jQ8lMB38kE4RVkKVcJfJcr0Cc9WWSrUEc/i6yLORlg/IXAAD//wMAUEsBAi0AFAAGAAgA&#10;AAAhALaDOJL+AAAA4QEAABMAAAAAAAAAAAAAAAAAAAAAAFtDb250ZW50X1R5cGVzXS54bWxQSwEC&#10;LQAUAAYACAAAACEAOP0h/9YAAACUAQAACwAAAAAAAAAAAAAAAAAvAQAAX3JlbHMvLnJlbHNQSwEC&#10;LQAUAAYACAAAACEA0lCtnrABAABJAwAADgAAAAAAAAAAAAAAAAAuAgAAZHJzL2Uyb0RvYy54bWxQ&#10;SwECLQAUAAYACAAAACEArlCzRtwAAAAJAQAADwAAAAAAAAAAAAAAAAAKBAAAZHJzL2Rvd25yZXYu&#10;eG1sUEsFBgAAAAAEAAQA8wAAABMFAAAAAA==&#10;" strokeweight="1.5pt">
                <w10:wrap anchorx="page"/>
              </v:line>
            </w:pict>
          </mc:Fallback>
        </mc:AlternateContent>
      </w:r>
      <w:r w:rsidRPr="00D469BE">
        <w:t xml:space="preserve">Thursday </w:t>
      </w:r>
      <w:r w:rsidR="00AC0100">
        <w:t>2</w:t>
      </w:r>
      <w:r>
        <w:t xml:space="preserve"> </w:t>
      </w:r>
      <w:r w:rsidR="00AC0100">
        <w:t>May</w:t>
      </w:r>
      <w:r>
        <w:t xml:space="preserve"> 2024</w:t>
      </w:r>
      <w:r w:rsidRPr="00D469BE">
        <w:t xml:space="preserve"> at 5.00pm </w:t>
      </w:r>
      <w:r w:rsidRPr="00D469BE">
        <w:rPr>
          <w:b/>
          <w:bCs/>
          <w:u w:val="single"/>
        </w:rPr>
        <w:t xml:space="preserve">Room A625, Kingsway Campus </w:t>
      </w:r>
    </w:p>
    <w:p w14:paraId="6E1FA226" w14:textId="77777777" w:rsidR="00A5052D" w:rsidRDefault="00A5052D" w:rsidP="00A5052D">
      <w:pPr>
        <w:rPr>
          <w:sz w:val="30"/>
        </w:rPr>
      </w:pPr>
    </w:p>
    <w:p w14:paraId="62390DFF" w14:textId="2DE79B6B" w:rsidR="00A5052D" w:rsidRPr="00295191" w:rsidRDefault="00A5052D" w:rsidP="00A5052D">
      <w:pPr>
        <w:pStyle w:val="Heading2"/>
        <w:spacing w:before="84"/>
        <w:rPr>
          <w:rFonts w:ascii="Arial" w:hAnsi="Arial" w:cs="Arial"/>
          <w:color w:val="auto"/>
          <w:sz w:val="22"/>
          <w:szCs w:val="22"/>
          <w:lang w:val="en-GB"/>
        </w:rPr>
      </w:pPr>
      <w:r w:rsidRPr="00295191">
        <w:rPr>
          <w:rFonts w:ascii="Arial" w:hAnsi="Arial" w:cs="Arial"/>
          <w:color w:val="auto"/>
          <w:sz w:val="22"/>
          <w:szCs w:val="22"/>
          <w:lang w:val="en-GB"/>
        </w:rPr>
        <w:t xml:space="preserve">Minute of the Human Resources and Development Committee meeting held on Thursday </w:t>
      </w:r>
      <w:r w:rsidR="00AC0100">
        <w:rPr>
          <w:rFonts w:ascii="Arial" w:hAnsi="Arial" w:cs="Arial"/>
          <w:color w:val="auto"/>
          <w:sz w:val="22"/>
          <w:szCs w:val="22"/>
          <w:lang w:val="en-GB"/>
        </w:rPr>
        <w:t>2</w:t>
      </w:r>
      <w:r w:rsidRPr="00295191"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  <w:r w:rsidR="00AC0100">
        <w:rPr>
          <w:rFonts w:ascii="Arial" w:hAnsi="Arial" w:cs="Arial"/>
          <w:color w:val="auto"/>
          <w:sz w:val="22"/>
          <w:szCs w:val="22"/>
          <w:lang w:val="en-GB"/>
        </w:rPr>
        <w:t>May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 2024 </w:t>
      </w:r>
      <w:r w:rsidRPr="00295191">
        <w:rPr>
          <w:rFonts w:ascii="Arial" w:hAnsi="Arial" w:cs="Arial"/>
          <w:color w:val="auto"/>
          <w:sz w:val="22"/>
          <w:szCs w:val="22"/>
          <w:lang w:val="en-GB"/>
        </w:rPr>
        <w:t xml:space="preserve">at 5.00pm, in Room A625, Kingsway Campus. </w:t>
      </w:r>
    </w:p>
    <w:p w14:paraId="41DAEA12" w14:textId="77777777" w:rsidR="00A5052D" w:rsidRPr="00D43501" w:rsidRDefault="00A5052D" w:rsidP="00A5052D">
      <w:pPr>
        <w:pStyle w:val="BodyText"/>
        <w:rPr>
          <w:b/>
          <w:sz w:val="20"/>
          <w:lang w:val="en-GB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3402"/>
        <w:gridCol w:w="4536"/>
      </w:tblGrid>
      <w:tr w:rsidR="00A5052D" w:rsidRPr="00D43501" w14:paraId="0A90D6D1" w14:textId="77777777" w:rsidTr="006320A3">
        <w:trPr>
          <w:trHeight w:val="113"/>
        </w:trPr>
        <w:tc>
          <w:tcPr>
            <w:tcW w:w="1985" w:type="dxa"/>
          </w:tcPr>
          <w:p w14:paraId="065286BD" w14:textId="77777777" w:rsidR="00A5052D" w:rsidRPr="00FE60E7" w:rsidRDefault="00A5052D" w:rsidP="006320A3">
            <w:pPr>
              <w:pStyle w:val="TableParagraph"/>
              <w:spacing w:after="40" w:line="233" w:lineRule="exact"/>
              <w:rPr>
                <w:b/>
                <w:lang w:val="en-GB"/>
              </w:rPr>
            </w:pPr>
            <w:r w:rsidRPr="00FE60E7">
              <w:rPr>
                <w:b/>
                <w:lang w:val="en-GB"/>
              </w:rPr>
              <w:t>PRESENT:</w:t>
            </w:r>
          </w:p>
        </w:tc>
        <w:tc>
          <w:tcPr>
            <w:tcW w:w="3402" w:type="dxa"/>
          </w:tcPr>
          <w:p w14:paraId="2707BE1A" w14:textId="61033E1B" w:rsidR="00A5052D" w:rsidRPr="00FE60E7" w:rsidRDefault="00A5052D" w:rsidP="006320A3">
            <w:pPr>
              <w:pStyle w:val="TableParagraph"/>
              <w:spacing w:after="40" w:line="233" w:lineRule="exact"/>
              <w:rPr>
                <w:lang w:val="en-GB"/>
              </w:rPr>
            </w:pPr>
            <w:r w:rsidRPr="00FE60E7">
              <w:rPr>
                <w:lang w:val="en-GB"/>
              </w:rPr>
              <w:t>D</w:t>
            </w:r>
            <w:r w:rsidR="00823D73">
              <w:rPr>
                <w:lang w:val="en-GB"/>
              </w:rPr>
              <w:t>onald</w:t>
            </w:r>
            <w:r w:rsidRPr="00FE60E7">
              <w:rPr>
                <w:lang w:val="en-GB"/>
              </w:rPr>
              <w:t xml:space="preserve"> Mackenzie</w:t>
            </w:r>
          </w:p>
        </w:tc>
        <w:tc>
          <w:tcPr>
            <w:tcW w:w="4536" w:type="dxa"/>
          </w:tcPr>
          <w:p w14:paraId="6F14C32F" w14:textId="65BF6B93" w:rsidR="00A5052D" w:rsidRPr="00FE60E7" w:rsidRDefault="00A5052D" w:rsidP="006320A3">
            <w:pPr>
              <w:pStyle w:val="TableParagraph"/>
              <w:spacing w:after="40"/>
              <w:jc w:val="both"/>
              <w:rPr>
                <w:lang w:val="en-GB"/>
              </w:rPr>
            </w:pPr>
            <w:r w:rsidRPr="00FE60E7">
              <w:rPr>
                <w:lang w:val="en-GB"/>
              </w:rPr>
              <w:t>S</w:t>
            </w:r>
            <w:r w:rsidR="00823D73">
              <w:rPr>
                <w:lang w:val="en-GB"/>
              </w:rPr>
              <w:t>tephen</w:t>
            </w:r>
            <w:r w:rsidRPr="00FE60E7">
              <w:rPr>
                <w:lang w:val="en-GB"/>
              </w:rPr>
              <w:t xml:space="preserve"> Oakley</w:t>
            </w:r>
          </w:p>
        </w:tc>
      </w:tr>
      <w:tr w:rsidR="00A5052D" w:rsidRPr="00D43501" w14:paraId="3085445B" w14:textId="77777777" w:rsidTr="006320A3">
        <w:trPr>
          <w:trHeight w:val="113"/>
        </w:trPr>
        <w:tc>
          <w:tcPr>
            <w:tcW w:w="1985" w:type="dxa"/>
          </w:tcPr>
          <w:p w14:paraId="718DC366" w14:textId="77777777" w:rsidR="00A5052D" w:rsidRPr="00D43501" w:rsidRDefault="00A5052D" w:rsidP="006320A3">
            <w:pPr>
              <w:pStyle w:val="TableParagraph"/>
              <w:spacing w:after="40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402" w:type="dxa"/>
          </w:tcPr>
          <w:p w14:paraId="668E1816" w14:textId="20338920" w:rsidR="00A5052D" w:rsidRPr="00A5052D" w:rsidRDefault="00A5052D" w:rsidP="006320A3">
            <w:pPr>
              <w:pStyle w:val="TableParagraph"/>
              <w:spacing w:after="40" w:line="233" w:lineRule="exact"/>
              <w:rPr>
                <w:color w:val="FF0000"/>
                <w:lang w:val="en-GB"/>
              </w:rPr>
            </w:pPr>
            <w:r w:rsidRPr="00FE60E7">
              <w:rPr>
                <w:lang w:val="en-GB"/>
              </w:rPr>
              <w:t>B</w:t>
            </w:r>
            <w:r w:rsidR="00823D73">
              <w:rPr>
                <w:lang w:val="en-GB"/>
              </w:rPr>
              <w:t>rian</w:t>
            </w:r>
            <w:r w:rsidRPr="00FE60E7">
              <w:rPr>
                <w:lang w:val="en-GB"/>
              </w:rPr>
              <w:t xml:space="preserve"> Lawrie</w:t>
            </w:r>
          </w:p>
        </w:tc>
        <w:tc>
          <w:tcPr>
            <w:tcW w:w="4536" w:type="dxa"/>
          </w:tcPr>
          <w:p w14:paraId="743F03E4" w14:textId="6E34B87F" w:rsidR="00A5052D" w:rsidRPr="00FE60E7" w:rsidRDefault="00A5052D" w:rsidP="006320A3">
            <w:pPr>
              <w:pStyle w:val="TableParagraph"/>
              <w:spacing w:after="40"/>
              <w:jc w:val="both"/>
              <w:rPr>
                <w:lang w:val="en-GB"/>
              </w:rPr>
            </w:pPr>
            <w:r w:rsidRPr="00FE60E7">
              <w:rPr>
                <w:lang w:val="en-GB"/>
              </w:rPr>
              <w:t>S</w:t>
            </w:r>
            <w:r w:rsidR="00823D73">
              <w:rPr>
                <w:lang w:val="en-GB"/>
              </w:rPr>
              <w:t>imon</w:t>
            </w:r>
            <w:r w:rsidRPr="00FE60E7">
              <w:rPr>
                <w:lang w:val="en-GB"/>
              </w:rPr>
              <w:t xml:space="preserve"> Hewitt</w:t>
            </w:r>
          </w:p>
        </w:tc>
      </w:tr>
      <w:tr w:rsidR="00A5052D" w:rsidRPr="00D43501" w14:paraId="33C32413" w14:textId="77777777" w:rsidTr="006320A3">
        <w:trPr>
          <w:trHeight w:val="113"/>
        </w:trPr>
        <w:tc>
          <w:tcPr>
            <w:tcW w:w="1985" w:type="dxa"/>
          </w:tcPr>
          <w:p w14:paraId="039C1AB9" w14:textId="77777777" w:rsidR="00A5052D" w:rsidRPr="00D43501" w:rsidRDefault="00A5052D" w:rsidP="006320A3">
            <w:pPr>
              <w:pStyle w:val="TableParagraph"/>
              <w:spacing w:after="40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402" w:type="dxa"/>
          </w:tcPr>
          <w:p w14:paraId="16B9DF83" w14:textId="2AAEB8A6" w:rsidR="00A5052D" w:rsidRPr="00A5052D" w:rsidRDefault="006910FA" w:rsidP="006320A3">
            <w:pPr>
              <w:pStyle w:val="TableParagraph"/>
              <w:spacing w:after="40" w:line="233" w:lineRule="exact"/>
              <w:rPr>
                <w:color w:val="FF0000"/>
                <w:lang w:val="en-GB"/>
              </w:rPr>
            </w:pPr>
            <w:r w:rsidRPr="006910FA">
              <w:rPr>
                <w:lang w:val="en-GB"/>
              </w:rPr>
              <w:t>N</w:t>
            </w:r>
            <w:r w:rsidR="00823D73">
              <w:rPr>
                <w:lang w:val="en-GB"/>
              </w:rPr>
              <w:t>eil</w:t>
            </w:r>
            <w:r w:rsidRPr="006910FA">
              <w:rPr>
                <w:lang w:val="en-GB"/>
              </w:rPr>
              <w:t xml:space="preserve"> Lowden</w:t>
            </w:r>
            <w:r w:rsidR="00A5052D" w:rsidRPr="006910FA">
              <w:rPr>
                <w:lang w:val="en-GB"/>
              </w:rPr>
              <w:t xml:space="preserve">        </w:t>
            </w:r>
          </w:p>
        </w:tc>
        <w:tc>
          <w:tcPr>
            <w:tcW w:w="4536" w:type="dxa"/>
          </w:tcPr>
          <w:p w14:paraId="73C04FD2" w14:textId="19ACE195" w:rsidR="00A5052D" w:rsidRPr="00A5052D" w:rsidRDefault="00A5052D" w:rsidP="006320A3">
            <w:pPr>
              <w:pStyle w:val="TableParagraph"/>
              <w:spacing w:after="40"/>
              <w:jc w:val="both"/>
              <w:rPr>
                <w:color w:val="FF0000"/>
                <w:lang w:val="en-GB"/>
              </w:rPr>
            </w:pPr>
            <w:r w:rsidRPr="00FE60E7">
              <w:rPr>
                <w:lang w:val="en-GB"/>
              </w:rPr>
              <w:t>M</w:t>
            </w:r>
            <w:r w:rsidR="00823D73">
              <w:rPr>
                <w:lang w:val="en-GB"/>
              </w:rPr>
              <w:t>atthew</w:t>
            </w:r>
            <w:r w:rsidRPr="00FE60E7">
              <w:rPr>
                <w:lang w:val="en-GB"/>
              </w:rPr>
              <w:t xml:space="preserve"> Beattie</w:t>
            </w:r>
          </w:p>
        </w:tc>
      </w:tr>
      <w:tr w:rsidR="00A5052D" w:rsidRPr="00D43501" w14:paraId="57B73909" w14:textId="77777777" w:rsidTr="006320A3">
        <w:trPr>
          <w:trHeight w:val="113"/>
        </w:trPr>
        <w:tc>
          <w:tcPr>
            <w:tcW w:w="1985" w:type="dxa"/>
          </w:tcPr>
          <w:p w14:paraId="604BBF3F" w14:textId="77777777" w:rsidR="00A5052D" w:rsidRPr="00D43501" w:rsidRDefault="00A5052D" w:rsidP="006320A3">
            <w:pPr>
              <w:pStyle w:val="TableParagraph"/>
              <w:spacing w:after="40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402" w:type="dxa"/>
          </w:tcPr>
          <w:p w14:paraId="54F4C5A0" w14:textId="05F15339" w:rsidR="00A5052D" w:rsidRPr="00A5052D" w:rsidRDefault="00246E95" w:rsidP="006320A3">
            <w:pPr>
              <w:pStyle w:val="TableParagraph"/>
              <w:spacing w:after="40" w:line="229" w:lineRule="exact"/>
              <w:rPr>
                <w:color w:val="FF0000"/>
                <w:lang w:val="en-GB"/>
              </w:rPr>
            </w:pPr>
            <w:r w:rsidRPr="00246E95">
              <w:rPr>
                <w:lang w:val="en-GB"/>
              </w:rPr>
              <w:t>C</w:t>
            </w:r>
            <w:r w:rsidR="00823D73">
              <w:rPr>
                <w:lang w:val="en-GB"/>
              </w:rPr>
              <w:t>arri</w:t>
            </w:r>
            <w:r w:rsidRPr="00246E95">
              <w:rPr>
                <w:lang w:val="en-GB"/>
              </w:rPr>
              <w:t xml:space="preserve"> Cusick</w:t>
            </w:r>
          </w:p>
        </w:tc>
        <w:tc>
          <w:tcPr>
            <w:tcW w:w="4536" w:type="dxa"/>
          </w:tcPr>
          <w:p w14:paraId="4D4E80FD" w14:textId="15786738" w:rsidR="00A5052D" w:rsidRPr="00A5052D" w:rsidRDefault="00A5052D" w:rsidP="006320A3">
            <w:pPr>
              <w:pStyle w:val="TableParagraph"/>
              <w:tabs>
                <w:tab w:val="right" w:pos="2315"/>
              </w:tabs>
              <w:spacing w:after="40"/>
              <w:rPr>
                <w:color w:val="FF0000"/>
                <w:lang w:val="en-GB"/>
              </w:rPr>
            </w:pPr>
          </w:p>
        </w:tc>
      </w:tr>
    </w:tbl>
    <w:p w14:paraId="2B13E0EB" w14:textId="77777777" w:rsidR="00A5052D" w:rsidRPr="00D43501" w:rsidRDefault="00A5052D" w:rsidP="00A5052D">
      <w:pPr>
        <w:pStyle w:val="BodyText"/>
        <w:rPr>
          <w:b/>
          <w:sz w:val="24"/>
          <w:lang w:val="en-GB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3402"/>
        <w:gridCol w:w="4536"/>
      </w:tblGrid>
      <w:tr w:rsidR="00A5052D" w:rsidRPr="00D43501" w14:paraId="1D5C90AF" w14:textId="77777777" w:rsidTr="006320A3">
        <w:trPr>
          <w:trHeight w:val="185"/>
        </w:trPr>
        <w:tc>
          <w:tcPr>
            <w:tcW w:w="1985" w:type="dxa"/>
          </w:tcPr>
          <w:p w14:paraId="34A85843" w14:textId="77777777" w:rsidR="00A5052D" w:rsidRPr="00D43501" w:rsidRDefault="00A5052D" w:rsidP="006320A3">
            <w:pPr>
              <w:pStyle w:val="TableParagraph"/>
              <w:spacing w:after="60" w:line="233" w:lineRule="exact"/>
              <w:rPr>
                <w:b/>
                <w:lang w:val="en-GB"/>
              </w:rPr>
            </w:pPr>
            <w:r w:rsidRPr="00D43501">
              <w:rPr>
                <w:b/>
                <w:lang w:val="en-GB"/>
              </w:rPr>
              <w:t>IN ATTENDANCE:</w:t>
            </w:r>
          </w:p>
        </w:tc>
        <w:tc>
          <w:tcPr>
            <w:tcW w:w="7938" w:type="dxa"/>
            <w:gridSpan w:val="2"/>
          </w:tcPr>
          <w:p w14:paraId="394EC15B" w14:textId="308D3C44" w:rsidR="00A5052D" w:rsidRPr="003D0C50" w:rsidRDefault="00A5052D" w:rsidP="006320A3">
            <w:pPr>
              <w:pStyle w:val="TableParagraph"/>
              <w:spacing w:after="60" w:line="233" w:lineRule="exact"/>
              <w:rPr>
                <w:lang w:val="en-GB"/>
              </w:rPr>
            </w:pPr>
            <w:r w:rsidRPr="003D0C50">
              <w:rPr>
                <w:lang w:val="en-GB"/>
              </w:rPr>
              <w:t>S</w:t>
            </w:r>
            <w:r w:rsidR="00823D73">
              <w:rPr>
                <w:lang w:val="en-GB"/>
              </w:rPr>
              <w:t>teven</w:t>
            </w:r>
            <w:r w:rsidRPr="003D0C50">
              <w:rPr>
                <w:lang w:val="en-GB"/>
              </w:rPr>
              <w:t xml:space="preserve"> Taylor (</w:t>
            </w:r>
            <w:r w:rsidRPr="003D0C50">
              <w:t>Vice Principal Support Services and Operations)</w:t>
            </w:r>
          </w:p>
        </w:tc>
      </w:tr>
      <w:tr w:rsidR="000E188D" w:rsidRPr="00D43501" w14:paraId="4C1F6427" w14:textId="77777777" w:rsidTr="000E188D">
        <w:trPr>
          <w:trHeight w:val="250"/>
        </w:trPr>
        <w:tc>
          <w:tcPr>
            <w:tcW w:w="1985" w:type="dxa"/>
          </w:tcPr>
          <w:p w14:paraId="03274E23" w14:textId="77777777" w:rsidR="000E188D" w:rsidRPr="00D43501" w:rsidRDefault="000E188D" w:rsidP="006320A3">
            <w:pPr>
              <w:pStyle w:val="TableParagraph"/>
              <w:spacing w:after="60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402" w:type="dxa"/>
          </w:tcPr>
          <w:p w14:paraId="081583C7" w14:textId="77777777" w:rsidR="000E188D" w:rsidRPr="003D0C50" w:rsidRDefault="000E188D" w:rsidP="006320A3">
            <w:pPr>
              <w:pStyle w:val="TableParagraph"/>
              <w:spacing w:after="60" w:line="233" w:lineRule="exact"/>
              <w:rPr>
                <w:lang w:val="en-GB"/>
              </w:rPr>
            </w:pPr>
            <w:r w:rsidRPr="003D0C50">
              <w:rPr>
                <w:lang w:val="en-GB"/>
              </w:rPr>
              <w:t>K</w:t>
            </w:r>
            <w:r>
              <w:rPr>
                <w:lang w:val="en-GB"/>
              </w:rPr>
              <w:t>aren</w:t>
            </w:r>
            <w:r w:rsidRPr="003D0C50">
              <w:rPr>
                <w:lang w:val="en-GB"/>
              </w:rPr>
              <w:t xml:space="preserve"> Buchan (HR Manager)</w:t>
            </w:r>
          </w:p>
        </w:tc>
        <w:tc>
          <w:tcPr>
            <w:tcW w:w="4536" w:type="dxa"/>
          </w:tcPr>
          <w:p w14:paraId="15ED4FE9" w14:textId="44FF0FFF" w:rsidR="000E188D" w:rsidRPr="003D0C50" w:rsidRDefault="000E188D" w:rsidP="006320A3">
            <w:pPr>
              <w:pStyle w:val="TableParagraph"/>
              <w:spacing w:after="60" w:line="233" w:lineRule="exact"/>
              <w:rPr>
                <w:lang w:val="en-GB"/>
              </w:rPr>
            </w:pPr>
            <w:r w:rsidRPr="003D0C50">
              <w:rPr>
                <w:lang w:val="en-GB"/>
              </w:rPr>
              <w:t>B</w:t>
            </w:r>
            <w:r>
              <w:rPr>
                <w:lang w:val="en-GB"/>
              </w:rPr>
              <w:t>illy</w:t>
            </w:r>
            <w:r w:rsidRPr="003D0C50">
              <w:rPr>
                <w:lang w:val="en-GB"/>
              </w:rPr>
              <w:t xml:space="preserve"> Grace (Head of Estates)</w:t>
            </w:r>
          </w:p>
        </w:tc>
      </w:tr>
      <w:tr w:rsidR="00A5052D" w:rsidRPr="00D43501" w14:paraId="03089FBA" w14:textId="77777777" w:rsidTr="006320A3">
        <w:trPr>
          <w:trHeight w:val="250"/>
        </w:trPr>
        <w:tc>
          <w:tcPr>
            <w:tcW w:w="1985" w:type="dxa"/>
          </w:tcPr>
          <w:p w14:paraId="6B521A16" w14:textId="77777777" w:rsidR="00A5052D" w:rsidRPr="00D43501" w:rsidRDefault="00A5052D" w:rsidP="006320A3">
            <w:pPr>
              <w:pStyle w:val="TableParagraph"/>
              <w:spacing w:after="60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402" w:type="dxa"/>
          </w:tcPr>
          <w:p w14:paraId="47BFA9BD" w14:textId="71DAAD29" w:rsidR="00A5052D" w:rsidRPr="00FE60E7" w:rsidRDefault="00A5052D" w:rsidP="006320A3">
            <w:pPr>
              <w:pStyle w:val="TableParagraph"/>
              <w:spacing w:after="60" w:line="231" w:lineRule="exact"/>
              <w:rPr>
                <w:lang w:val="en-GB"/>
              </w:rPr>
            </w:pPr>
            <w:r w:rsidRPr="00FE60E7">
              <w:rPr>
                <w:lang w:val="en-GB"/>
              </w:rPr>
              <w:t>P</w:t>
            </w:r>
            <w:r w:rsidR="00823D73">
              <w:rPr>
                <w:lang w:val="en-GB"/>
              </w:rPr>
              <w:t>enny</w:t>
            </w:r>
            <w:r w:rsidRPr="00FE60E7">
              <w:rPr>
                <w:lang w:val="en-GB"/>
              </w:rPr>
              <w:t xml:space="preserve"> Muir (Board Administrator)</w:t>
            </w:r>
          </w:p>
        </w:tc>
        <w:tc>
          <w:tcPr>
            <w:tcW w:w="4536" w:type="dxa"/>
          </w:tcPr>
          <w:p w14:paraId="1EDF994B" w14:textId="3F940808" w:rsidR="00A5052D" w:rsidRPr="00A5052D" w:rsidRDefault="00A5052D" w:rsidP="006320A3">
            <w:pPr>
              <w:pStyle w:val="TableParagraph"/>
              <w:spacing w:after="60" w:line="233" w:lineRule="exact"/>
              <w:rPr>
                <w:color w:val="FF0000"/>
                <w:lang w:val="en-GB"/>
              </w:rPr>
            </w:pPr>
          </w:p>
        </w:tc>
      </w:tr>
    </w:tbl>
    <w:p w14:paraId="03D647B3" w14:textId="77777777" w:rsidR="00A5052D" w:rsidRDefault="00A5052D" w:rsidP="00A5052D">
      <w:pPr>
        <w:spacing w:before="7"/>
        <w:rPr>
          <w:b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9497"/>
      </w:tblGrid>
      <w:tr w:rsidR="00A5052D" w:rsidRPr="00034545" w14:paraId="5F8E9EE9" w14:textId="77777777" w:rsidTr="00034545">
        <w:trPr>
          <w:trHeight w:val="376"/>
        </w:trPr>
        <w:tc>
          <w:tcPr>
            <w:tcW w:w="426" w:type="dxa"/>
          </w:tcPr>
          <w:p w14:paraId="69BDC913" w14:textId="77777777" w:rsidR="00A5052D" w:rsidRPr="00034545" w:rsidRDefault="00A5052D" w:rsidP="00A5052D">
            <w:pPr>
              <w:pStyle w:val="TableParagraph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9497" w:type="dxa"/>
          </w:tcPr>
          <w:p w14:paraId="30D7C48E" w14:textId="77777777" w:rsidR="00A5052D" w:rsidRPr="00034545" w:rsidRDefault="00A5052D" w:rsidP="006320A3">
            <w:pPr>
              <w:pStyle w:val="TableParagraph"/>
              <w:rPr>
                <w:b/>
                <w:lang w:val="en-GB"/>
              </w:rPr>
            </w:pPr>
            <w:r w:rsidRPr="00034545">
              <w:rPr>
                <w:b/>
                <w:lang w:val="en-GB"/>
              </w:rPr>
              <w:t>WELCOME</w:t>
            </w:r>
          </w:p>
          <w:p w14:paraId="65D7CC8B" w14:textId="77777777" w:rsidR="00A5052D" w:rsidRPr="00034545" w:rsidRDefault="00A5052D" w:rsidP="006320A3">
            <w:pPr>
              <w:pStyle w:val="TableParagraph"/>
              <w:rPr>
                <w:b/>
                <w:lang w:val="en-GB"/>
              </w:rPr>
            </w:pPr>
          </w:p>
          <w:p w14:paraId="0800919C" w14:textId="4AB285EB" w:rsidR="00A5052D" w:rsidRPr="00034545" w:rsidRDefault="00DE3C9C" w:rsidP="006320A3">
            <w:pPr>
              <w:pStyle w:val="TableParagraph"/>
              <w:rPr>
                <w:bCs/>
                <w:lang w:val="en-GB"/>
              </w:rPr>
            </w:pPr>
            <w:r w:rsidRPr="00034545">
              <w:rPr>
                <w:bCs/>
                <w:lang w:val="en-GB"/>
              </w:rPr>
              <w:t xml:space="preserve">D Mackenzie </w:t>
            </w:r>
            <w:r w:rsidR="00F004C1" w:rsidRPr="00034545">
              <w:rPr>
                <w:bCs/>
                <w:lang w:val="en-GB"/>
              </w:rPr>
              <w:t xml:space="preserve">welcomed committee members to the Human </w:t>
            </w:r>
            <w:r w:rsidR="00E662D1" w:rsidRPr="00034545">
              <w:rPr>
                <w:bCs/>
                <w:lang w:val="en-GB"/>
              </w:rPr>
              <w:t xml:space="preserve">Resources &amp; Development Committee meeting. </w:t>
            </w:r>
          </w:p>
          <w:p w14:paraId="609C4F94" w14:textId="77777777" w:rsidR="00A5052D" w:rsidRPr="00034545" w:rsidRDefault="00A5052D" w:rsidP="006320A3">
            <w:pPr>
              <w:pStyle w:val="TableParagraph"/>
              <w:rPr>
                <w:b/>
                <w:lang w:val="en-GB"/>
              </w:rPr>
            </w:pPr>
          </w:p>
        </w:tc>
      </w:tr>
      <w:tr w:rsidR="00A5052D" w:rsidRPr="00034545" w14:paraId="120771BF" w14:textId="77777777" w:rsidTr="00034545">
        <w:trPr>
          <w:trHeight w:val="506"/>
        </w:trPr>
        <w:tc>
          <w:tcPr>
            <w:tcW w:w="426" w:type="dxa"/>
          </w:tcPr>
          <w:p w14:paraId="7D7348E7" w14:textId="77777777" w:rsidR="00A5052D" w:rsidRPr="00034545" w:rsidRDefault="00A5052D" w:rsidP="00A5052D">
            <w:pPr>
              <w:pStyle w:val="TableParagraph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9497" w:type="dxa"/>
          </w:tcPr>
          <w:p w14:paraId="32125E18" w14:textId="77777777" w:rsidR="00A5052D" w:rsidRPr="00034545" w:rsidRDefault="00A5052D" w:rsidP="006320A3">
            <w:pPr>
              <w:pStyle w:val="TableParagraph"/>
              <w:rPr>
                <w:b/>
                <w:lang w:val="en-GB"/>
              </w:rPr>
            </w:pPr>
            <w:r w:rsidRPr="00034545">
              <w:rPr>
                <w:b/>
                <w:lang w:val="en-GB"/>
              </w:rPr>
              <w:t>APOLOGIES</w:t>
            </w:r>
          </w:p>
          <w:p w14:paraId="607AF2E8" w14:textId="77777777" w:rsidR="00A5052D" w:rsidRPr="00034545" w:rsidRDefault="00A5052D" w:rsidP="006320A3">
            <w:pPr>
              <w:pStyle w:val="TableParagraph"/>
              <w:rPr>
                <w:b/>
                <w:lang w:val="en-GB"/>
              </w:rPr>
            </w:pPr>
          </w:p>
          <w:p w14:paraId="21154B5D" w14:textId="7BF1FDB5" w:rsidR="00A5052D" w:rsidRPr="00034545" w:rsidRDefault="00A5052D" w:rsidP="006320A3">
            <w:pPr>
              <w:pStyle w:val="TableParagraph"/>
              <w:rPr>
                <w:b/>
                <w:lang w:val="en-GB"/>
              </w:rPr>
            </w:pPr>
            <w:r w:rsidRPr="00034545">
              <w:rPr>
                <w:bCs/>
                <w:lang w:val="en-GB"/>
              </w:rPr>
              <w:t>Apologies received from J</w:t>
            </w:r>
            <w:r w:rsidR="00141D95">
              <w:rPr>
                <w:bCs/>
                <w:lang w:val="en-GB"/>
              </w:rPr>
              <w:t>ulie</w:t>
            </w:r>
            <w:r w:rsidRPr="00034545">
              <w:rPr>
                <w:bCs/>
                <w:lang w:val="en-GB"/>
              </w:rPr>
              <w:t xml:space="preserve"> Grace</w:t>
            </w:r>
            <w:r w:rsidR="00FE60E7" w:rsidRPr="00034545">
              <w:rPr>
                <w:bCs/>
                <w:lang w:val="en-GB"/>
              </w:rPr>
              <w:t xml:space="preserve">, </w:t>
            </w:r>
            <w:r w:rsidRPr="00034545">
              <w:rPr>
                <w:bCs/>
                <w:lang w:val="en-GB"/>
              </w:rPr>
              <w:t>J</w:t>
            </w:r>
            <w:r w:rsidR="00141D95">
              <w:rPr>
                <w:bCs/>
                <w:lang w:val="en-GB"/>
              </w:rPr>
              <w:t>ackie</w:t>
            </w:r>
            <w:r w:rsidRPr="00034545">
              <w:rPr>
                <w:bCs/>
                <w:lang w:val="en-GB"/>
              </w:rPr>
              <w:t xml:space="preserve"> Buchanan</w:t>
            </w:r>
            <w:r w:rsidR="00246E95" w:rsidRPr="00034545">
              <w:rPr>
                <w:bCs/>
                <w:lang w:val="en-GB"/>
              </w:rPr>
              <w:t xml:space="preserve"> and </w:t>
            </w:r>
            <w:r w:rsidR="00FE60E7" w:rsidRPr="00034545">
              <w:rPr>
                <w:bCs/>
                <w:lang w:val="en-GB"/>
              </w:rPr>
              <w:t>D</w:t>
            </w:r>
            <w:r w:rsidR="00141D95">
              <w:rPr>
                <w:bCs/>
                <w:lang w:val="en-GB"/>
              </w:rPr>
              <w:t>aniel</w:t>
            </w:r>
            <w:r w:rsidR="00FE60E7" w:rsidRPr="00034545">
              <w:rPr>
                <w:bCs/>
                <w:lang w:val="en-GB"/>
              </w:rPr>
              <w:t xml:space="preserve"> Rosie</w:t>
            </w:r>
            <w:r w:rsidR="00246E95" w:rsidRPr="00034545">
              <w:rPr>
                <w:bCs/>
                <w:lang w:val="en-GB"/>
              </w:rPr>
              <w:t>.</w:t>
            </w:r>
          </w:p>
          <w:p w14:paraId="4AC0B436" w14:textId="77777777" w:rsidR="00A5052D" w:rsidRPr="00034545" w:rsidRDefault="00A5052D" w:rsidP="006320A3">
            <w:pPr>
              <w:pStyle w:val="TableParagraph"/>
              <w:rPr>
                <w:b/>
                <w:lang w:val="en-GB"/>
              </w:rPr>
            </w:pPr>
          </w:p>
        </w:tc>
      </w:tr>
      <w:tr w:rsidR="00A5052D" w:rsidRPr="00034545" w14:paraId="7B7DFC3C" w14:textId="77777777" w:rsidTr="00034545">
        <w:trPr>
          <w:trHeight w:val="506"/>
        </w:trPr>
        <w:tc>
          <w:tcPr>
            <w:tcW w:w="426" w:type="dxa"/>
          </w:tcPr>
          <w:p w14:paraId="42A375D1" w14:textId="77777777" w:rsidR="00A5052D" w:rsidRPr="00034545" w:rsidRDefault="00A5052D" w:rsidP="00A5052D">
            <w:pPr>
              <w:pStyle w:val="TableParagraph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9497" w:type="dxa"/>
          </w:tcPr>
          <w:p w14:paraId="689B88CF" w14:textId="77777777" w:rsidR="00A5052D" w:rsidRPr="00034545" w:rsidRDefault="00A5052D" w:rsidP="006320A3">
            <w:pPr>
              <w:pStyle w:val="TableParagraph"/>
              <w:rPr>
                <w:b/>
                <w:lang w:val="en-GB"/>
              </w:rPr>
            </w:pPr>
            <w:r w:rsidRPr="00034545">
              <w:rPr>
                <w:b/>
                <w:lang w:val="en-GB"/>
              </w:rPr>
              <w:t>DECLARATIONS OF CONNECTION &amp; INTEREST</w:t>
            </w:r>
          </w:p>
          <w:p w14:paraId="6B675340" w14:textId="77777777" w:rsidR="00900DC3" w:rsidRPr="00034545" w:rsidRDefault="00900DC3" w:rsidP="006320A3">
            <w:pPr>
              <w:pStyle w:val="TableParagraph"/>
              <w:rPr>
                <w:b/>
                <w:lang w:val="en-GB"/>
              </w:rPr>
            </w:pPr>
          </w:p>
          <w:p w14:paraId="182B2A01" w14:textId="77777777" w:rsidR="00900DC3" w:rsidRPr="00034545" w:rsidRDefault="00900DC3" w:rsidP="006320A3">
            <w:pPr>
              <w:pStyle w:val="TableParagraph"/>
              <w:rPr>
                <w:bCs/>
                <w:lang w:val="en-GB"/>
              </w:rPr>
            </w:pPr>
            <w:r w:rsidRPr="00034545">
              <w:rPr>
                <w:bCs/>
                <w:lang w:val="en-GB"/>
              </w:rPr>
              <w:t>There were no declarations of interest or connection.</w:t>
            </w:r>
          </w:p>
          <w:p w14:paraId="13EBAD11" w14:textId="75F1AA12" w:rsidR="00900DC3" w:rsidRPr="00034545" w:rsidRDefault="00900DC3" w:rsidP="006320A3">
            <w:pPr>
              <w:pStyle w:val="TableParagraph"/>
              <w:rPr>
                <w:b/>
                <w:lang w:val="en-GB"/>
              </w:rPr>
            </w:pPr>
          </w:p>
        </w:tc>
      </w:tr>
      <w:tr w:rsidR="00A5052D" w:rsidRPr="00034545" w14:paraId="7FEBB328" w14:textId="77777777" w:rsidTr="00034545">
        <w:trPr>
          <w:trHeight w:val="506"/>
        </w:trPr>
        <w:tc>
          <w:tcPr>
            <w:tcW w:w="426" w:type="dxa"/>
          </w:tcPr>
          <w:p w14:paraId="2B429431" w14:textId="77777777" w:rsidR="00A5052D" w:rsidRPr="00034545" w:rsidRDefault="00A5052D" w:rsidP="00A5052D">
            <w:pPr>
              <w:pStyle w:val="TableParagraph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9497" w:type="dxa"/>
          </w:tcPr>
          <w:p w14:paraId="2A30C295" w14:textId="77777777" w:rsidR="00A5052D" w:rsidRPr="00034545" w:rsidRDefault="00A5052D" w:rsidP="006320A3">
            <w:pPr>
              <w:pStyle w:val="TableParagraph"/>
              <w:rPr>
                <w:b/>
                <w:lang w:val="en-GB"/>
              </w:rPr>
            </w:pPr>
            <w:r w:rsidRPr="00034545">
              <w:rPr>
                <w:b/>
                <w:lang w:val="en-GB"/>
              </w:rPr>
              <w:t>APPOINTMENT OF A VICE CHAIR</w:t>
            </w:r>
          </w:p>
          <w:p w14:paraId="0BDF15A4" w14:textId="77777777" w:rsidR="00A5052D" w:rsidRPr="00034545" w:rsidRDefault="00A5052D" w:rsidP="006320A3">
            <w:pPr>
              <w:pStyle w:val="TableParagraph"/>
              <w:rPr>
                <w:b/>
                <w:lang w:val="en-GB"/>
              </w:rPr>
            </w:pPr>
          </w:p>
          <w:p w14:paraId="09B2875D" w14:textId="386C3F2F" w:rsidR="00A5052D" w:rsidRPr="00034545" w:rsidRDefault="006910FA" w:rsidP="006320A3">
            <w:pPr>
              <w:pStyle w:val="TableParagraph"/>
              <w:rPr>
                <w:b/>
                <w:lang w:val="en-GB"/>
              </w:rPr>
            </w:pPr>
            <w:r w:rsidRPr="00034545">
              <w:rPr>
                <w:bCs/>
                <w:lang w:val="en-GB"/>
              </w:rPr>
              <w:t>One nomination</w:t>
            </w:r>
            <w:r w:rsidR="00AC0100" w:rsidRPr="00034545">
              <w:rPr>
                <w:bCs/>
                <w:lang w:val="en-GB"/>
              </w:rPr>
              <w:t xml:space="preserve"> was </w:t>
            </w:r>
            <w:r w:rsidR="00D843BC" w:rsidRPr="00034545">
              <w:rPr>
                <w:bCs/>
                <w:lang w:val="en-GB"/>
              </w:rPr>
              <w:t>received</w:t>
            </w:r>
            <w:r w:rsidRPr="00034545">
              <w:rPr>
                <w:bCs/>
                <w:lang w:val="en-GB"/>
              </w:rPr>
              <w:t xml:space="preserve"> from S Oakley</w:t>
            </w:r>
            <w:r w:rsidR="00D843BC" w:rsidRPr="00034545">
              <w:rPr>
                <w:bCs/>
                <w:lang w:val="en-GB"/>
              </w:rPr>
              <w:t xml:space="preserve"> for the position of the Vice Chair. The </w:t>
            </w:r>
            <w:r w:rsidR="00900DC3" w:rsidRPr="00034545">
              <w:rPr>
                <w:bCs/>
                <w:lang w:val="en-GB"/>
              </w:rPr>
              <w:t>C</w:t>
            </w:r>
            <w:r w:rsidRPr="00034545">
              <w:rPr>
                <w:bCs/>
                <w:lang w:val="en-GB"/>
              </w:rPr>
              <w:t xml:space="preserve">ommittee </w:t>
            </w:r>
            <w:r w:rsidR="00076C09" w:rsidRPr="00034545">
              <w:rPr>
                <w:bCs/>
                <w:lang w:val="en-GB"/>
              </w:rPr>
              <w:t>approved this nomination.</w:t>
            </w:r>
          </w:p>
          <w:p w14:paraId="343BE229" w14:textId="77777777" w:rsidR="00A5052D" w:rsidRPr="00034545" w:rsidRDefault="00A5052D" w:rsidP="006320A3">
            <w:pPr>
              <w:pStyle w:val="TableParagraph"/>
              <w:rPr>
                <w:b/>
                <w:lang w:val="en-GB"/>
              </w:rPr>
            </w:pPr>
          </w:p>
        </w:tc>
      </w:tr>
      <w:tr w:rsidR="00A5052D" w:rsidRPr="00034545" w14:paraId="2B13800A" w14:textId="77777777" w:rsidTr="00034545">
        <w:trPr>
          <w:trHeight w:val="759"/>
        </w:trPr>
        <w:tc>
          <w:tcPr>
            <w:tcW w:w="426" w:type="dxa"/>
          </w:tcPr>
          <w:p w14:paraId="1044F986" w14:textId="77777777" w:rsidR="00A5052D" w:rsidRPr="00034545" w:rsidRDefault="00A5052D" w:rsidP="00A5052D">
            <w:pPr>
              <w:pStyle w:val="TableParagraph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9497" w:type="dxa"/>
          </w:tcPr>
          <w:p w14:paraId="4B8E1BE0" w14:textId="1F24198B" w:rsidR="00A5052D" w:rsidRPr="00034545" w:rsidRDefault="00A5052D" w:rsidP="006320A3">
            <w:pPr>
              <w:pStyle w:val="TableParagraph"/>
              <w:rPr>
                <w:lang w:val="en-GB"/>
              </w:rPr>
            </w:pPr>
            <w:r w:rsidRPr="00034545">
              <w:rPr>
                <w:b/>
                <w:lang w:val="en-GB"/>
              </w:rPr>
              <w:t>MINUTE OF THE PREVIOUS MEETING</w:t>
            </w:r>
          </w:p>
          <w:p w14:paraId="433BC049" w14:textId="77777777" w:rsidR="00A5052D" w:rsidRPr="00034545" w:rsidRDefault="00A5052D" w:rsidP="006320A3">
            <w:pPr>
              <w:pStyle w:val="TableParagraph"/>
              <w:rPr>
                <w:lang w:val="en-GB"/>
              </w:rPr>
            </w:pPr>
          </w:p>
          <w:p w14:paraId="22F72AFD" w14:textId="4E2F3E26" w:rsidR="00A5052D" w:rsidRPr="00034545" w:rsidRDefault="00B54E7D" w:rsidP="006320A3">
            <w:pPr>
              <w:pStyle w:val="TableParagraph"/>
              <w:rPr>
                <w:lang w:val="en-GB"/>
              </w:rPr>
            </w:pPr>
            <w:r w:rsidRPr="00034545">
              <w:rPr>
                <w:lang w:val="en-GB"/>
              </w:rPr>
              <w:t xml:space="preserve">The minute of the meeting held on </w:t>
            </w:r>
            <w:r w:rsidR="00076C09" w:rsidRPr="00034545">
              <w:rPr>
                <w:lang w:val="en-GB"/>
              </w:rPr>
              <w:t>15</w:t>
            </w:r>
            <w:r w:rsidRPr="00034545">
              <w:rPr>
                <w:lang w:val="en-GB"/>
              </w:rPr>
              <w:t xml:space="preserve"> </w:t>
            </w:r>
            <w:r w:rsidR="00076C09" w:rsidRPr="00034545">
              <w:rPr>
                <w:lang w:val="en-GB"/>
              </w:rPr>
              <w:t>February</w:t>
            </w:r>
            <w:r w:rsidRPr="00034545">
              <w:rPr>
                <w:lang w:val="en-GB"/>
              </w:rPr>
              <w:t xml:space="preserve"> 202</w:t>
            </w:r>
            <w:r w:rsidR="00076C09" w:rsidRPr="00034545">
              <w:rPr>
                <w:lang w:val="en-GB"/>
              </w:rPr>
              <w:t>4</w:t>
            </w:r>
            <w:r w:rsidRPr="00034545">
              <w:rPr>
                <w:lang w:val="en-GB"/>
              </w:rPr>
              <w:t xml:space="preserve"> was approved as an accurate record.</w:t>
            </w:r>
          </w:p>
          <w:p w14:paraId="4125440D" w14:textId="77777777" w:rsidR="00A5052D" w:rsidRPr="00034545" w:rsidRDefault="00A5052D" w:rsidP="006320A3">
            <w:pPr>
              <w:pStyle w:val="TableParagraph"/>
              <w:rPr>
                <w:lang w:val="en-GB"/>
              </w:rPr>
            </w:pPr>
          </w:p>
        </w:tc>
      </w:tr>
      <w:tr w:rsidR="00A5052D" w:rsidRPr="00034545" w14:paraId="2E5A8FFB" w14:textId="77777777" w:rsidTr="00034545">
        <w:trPr>
          <w:trHeight w:val="505"/>
        </w:trPr>
        <w:tc>
          <w:tcPr>
            <w:tcW w:w="426" w:type="dxa"/>
          </w:tcPr>
          <w:p w14:paraId="2623BA4E" w14:textId="77777777" w:rsidR="00A5052D" w:rsidRPr="00034545" w:rsidRDefault="00A5052D" w:rsidP="00A5052D">
            <w:pPr>
              <w:pStyle w:val="TableParagraph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9497" w:type="dxa"/>
          </w:tcPr>
          <w:p w14:paraId="46483314" w14:textId="32431F78" w:rsidR="00A5052D" w:rsidRPr="00034545" w:rsidRDefault="00A5052D" w:rsidP="006320A3">
            <w:pPr>
              <w:pStyle w:val="TableParagraph"/>
              <w:rPr>
                <w:b/>
                <w:lang w:val="en-GB"/>
              </w:rPr>
            </w:pPr>
            <w:r w:rsidRPr="00034545">
              <w:rPr>
                <w:b/>
                <w:lang w:val="en-GB"/>
              </w:rPr>
              <w:t>MATTERS ARISING</w:t>
            </w:r>
          </w:p>
          <w:p w14:paraId="09EED00D" w14:textId="77777777" w:rsidR="00225402" w:rsidRPr="00034545" w:rsidRDefault="00225402" w:rsidP="00225402">
            <w:pPr>
              <w:pStyle w:val="TableParagraph"/>
              <w:rPr>
                <w:b/>
                <w:lang w:val="en-GB"/>
              </w:rPr>
            </w:pPr>
          </w:p>
          <w:p w14:paraId="62CC5627" w14:textId="6C7A046A" w:rsidR="00A5052D" w:rsidRPr="00034545" w:rsidRDefault="00225402" w:rsidP="006320A3">
            <w:pPr>
              <w:pStyle w:val="TableParagraph"/>
              <w:rPr>
                <w:b/>
                <w:lang w:val="en-GB"/>
              </w:rPr>
            </w:pPr>
            <w:r w:rsidRPr="00034545">
              <w:rPr>
                <w:bCs/>
                <w:lang w:val="en-GB"/>
              </w:rPr>
              <w:t>There were no matters arising.</w:t>
            </w:r>
          </w:p>
          <w:p w14:paraId="43AEFE6E" w14:textId="77777777" w:rsidR="00A5052D" w:rsidRPr="00034545" w:rsidRDefault="00A5052D" w:rsidP="006320A3">
            <w:pPr>
              <w:pStyle w:val="TableParagraph"/>
              <w:rPr>
                <w:b/>
                <w:lang w:val="en-GB"/>
              </w:rPr>
            </w:pPr>
          </w:p>
        </w:tc>
      </w:tr>
      <w:tr w:rsidR="00A5052D" w:rsidRPr="00034545" w14:paraId="358616FD" w14:textId="77777777" w:rsidTr="00034545">
        <w:trPr>
          <w:trHeight w:val="507"/>
        </w:trPr>
        <w:tc>
          <w:tcPr>
            <w:tcW w:w="426" w:type="dxa"/>
          </w:tcPr>
          <w:p w14:paraId="63526CF1" w14:textId="77777777" w:rsidR="00A5052D" w:rsidRPr="00034545" w:rsidRDefault="00A5052D" w:rsidP="00A5052D">
            <w:pPr>
              <w:pStyle w:val="TableParagraph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9497" w:type="dxa"/>
          </w:tcPr>
          <w:p w14:paraId="69360BBA" w14:textId="77777777" w:rsidR="00A5052D" w:rsidRPr="00034545" w:rsidRDefault="00A5052D" w:rsidP="006320A3">
            <w:pPr>
              <w:pStyle w:val="TableParagraph"/>
              <w:rPr>
                <w:b/>
                <w:lang w:val="en-GB"/>
              </w:rPr>
            </w:pPr>
            <w:r w:rsidRPr="00034545">
              <w:rPr>
                <w:b/>
                <w:lang w:val="en-GB"/>
              </w:rPr>
              <w:t xml:space="preserve">PEOPLE, OD &amp; COMMUNICATIONS REPORT </w:t>
            </w:r>
          </w:p>
          <w:p w14:paraId="3C559586" w14:textId="77777777" w:rsidR="00A5052D" w:rsidRPr="00034545" w:rsidRDefault="00A5052D" w:rsidP="006320A3">
            <w:pPr>
              <w:pStyle w:val="TableParagraph"/>
              <w:rPr>
                <w:b/>
                <w:lang w:val="en-GB"/>
              </w:rPr>
            </w:pPr>
          </w:p>
          <w:p w14:paraId="7D9BC3D0" w14:textId="77777777" w:rsidR="002E7A26" w:rsidRPr="00034545" w:rsidRDefault="00A85B40" w:rsidP="006320A3">
            <w:pPr>
              <w:pStyle w:val="TableParagraph"/>
              <w:rPr>
                <w:bCs/>
                <w:color w:val="0D0D0D"/>
                <w:shd w:val="clear" w:color="auto" w:fill="FFFFFF"/>
                <w:lang w:val="en-GB"/>
              </w:rPr>
            </w:pPr>
            <w:r w:rsidRPr="00034545">
              <w:rPr>
                <w:bCs/>
                <w:lang w:val="en-GB"/>
              </w:rPr>
              <w:t>S Taylor</w:t>
            </w:r>
            <w:r w:rsidR="006A19FE" w:rsidRPr="00034545">
              <w:rPr>
                <w:bCs/>
                <w:lang w:val="en-GB"/>
              </w:rPr>
              <w:t xml:space="preserve"> </w:t>
            </w:r>
            <w:r w:rsidR="000E188D" w:rsidRPr="00034545">
              <w:rPr>
                <w:bCs/>
                <w:lang w:val="en-GB"/>
              </w:rPr>
              <w:t>summarised</w:t>
            </w:r>
            <w:r w:rsidR="002E7A26" w:rsidRPr="00034545">
              <w:rPr>
                <w:bCs/>
                <w:lang w:val="en-GB"/>
              </w:rPr>
              <w:t xml:space="preserve"> the paper, noting that it remained important for the College to achieve savings and manage costs and that the</w:t>
            </w:r>
            <w:r w:rsidR="006A19FE" w:rsidRPr="00034545">
              <w:rPr>
                <w:bCs/>
                <w:color w:val="0D0D0D"/>
                <w:shd w:val="clear" w:color="auto" w:fill="FFFFFF"/>
                <w:lang w:val="en-GB"/>
              </w:rPr>
              <w:t xml:space="preserve"> voluntary severance scheme has been reopened from </w:t>
            </w:r>
            <w:r w:rsidR="001D1961" w:rsidRPr="00034545">
              <w:rPr>
                <w:bCs/>
                <w:color w:val="0D0D0D"/>
                <w:shd w:val="clear" w:color="auto" w:fill="FFFFFF"/>
                <w:lang w:val="en-GB"/>
              </w:rPr>
              <w:t xml:space="preserve">the end of </w:t>
            </w:r>
            <w:r w:rsidR="006A19FE" w:rsidRPr="00034545">
              <w:rPr>
                <w:bCs/>
                <w:color w:val="0D0D0D"/>
                <w:shd w:val="clear" w:color="auto" w:fill="FFFFFF"/>
                <w:lang w:val="en-GB"/>
              </w:rPr>
              <w:t xml:space="preserve">April 2024, until the </w:t>
            </w:r>
            <w:r w:rsidR="008F494B" w:rsidRPr="00034545">
              <w:rPr>
                <w:bCs/>
                <w:color w:val="0D0D0D"/>
                <w:shd w:val="clear" w:color="auto" w:fill="FFFFFF"/>
                <w:lang w:val="en-GB"/>
              </w:rPr>
              <w:t>end</w:t>
            </w:r>
            <w:r w:rsidR="006A19FE" w:rsidRPr="00034545">
              <w:rPr>
                <w:bCs/>
                <w:color w:val="0D0D0D"/>
                <w:shd w:val="clear" w:color="auto" w:fill="FFFFFF"/>
                <w:lang w:val="en-GB"/>
              </w:rPr>
              <w:t xml:space="preserve"> of the academic session. </w:t>
            </w:r>
          </w:p>
          <w:p w14:paraId="25AC9600" w14:textId="77777777" w:rsidR="002E7A26" w:rsidRPr="00034545" w:rsidRDefault="002E7A26" w:rsidP="006320A3">
            <w:pPr>
              <w:pStyle w:val="TableParagraph"/>
              <w:rPr>
                <w:bCs/>
                <w:color w:val="0D0D0D"/>
                <w:shd w:val="clear" w:color="auto" w:fill="FFFFFF"/>
                <w:lang w:val="en-GB"/>
              </w:rPr>
            </w:pPr>
          </w:p>
          <w:p w14:paraId="4D539F17" w14:textId="77777777" w:rsidR="00883162" w:rsidRPr="00034545" w:rsidRDefault="00883162" w:rsidP="006320A3">
            <w:pPr>
              <w:pStyle w:val="TableParagraph"/>
              <w:rPr>
                <w:bCs/>
                <w:color w:val="0D0D0D"/>
                <w:shd w:val="clear" w:color="auto" w:fill="FFFFFF"/>
                <w:lang w:val="en-GB"/>
              </w:rPr>
            </w:pPr>
          </w:p>
          <w:p w14:paraId="78D5CCD5" w14:textId="77777777" w:rsidR="00EC6E96" w:rsidRPr="00034545" w:rsidRDefault="002E7A26" w:rsidP="006320A3">
            <w:pPr>
              <w:pStyle w:val="TableParagraph"/>
              <w:rPr>
                <w:bCs/>
                <w:color w:val="0D0D0D"/>
                <w:shd w:val="clear" w:color="auto" w:fill="FFFFFF"/>
                <w:lang w:val="en-GB"/>
              </w:rPr>
            </w:pPr>
            <w:r w:rsidRPr="00034545">
              <w:rPr>
                <w:bCs/>
                <w:color w:val="0D0D0D"/>
                <w:shd w:val="clear" w:color="auto" w:fill="FFFFFF"/>
                <w:lang w:val="en-GB"/>
              </w:rPr>
              <w:lastRenderedPageBreak/>
              <w:t xml:space="preserve">S Taylor </w:t>
            </w:r>
            <w:r w:rsidR="00EC6E96" w:rsidRPr="00034545">
              <w:rPr>
                <w:bCs/>
                <w:color w:val="0D0D0D"/>
                <w:shd w:val="clear" w:color="auto" w:fill="FFFFFF"/>
                <w:lang w:val="en-GB"/>
              </w:rPr>
              <w:t>summarised the application numbers and savings achieved to date and noted that further work on this would progress over the coming weeks.</w:t>
            </w:r>
          </w:p>
          <w:p w14:paraId="0F993ED9" w14:textId="77777777" w:rsidR="00EC6E96" w:rsidRPr="00034545" w:rsidRDefault="00EC6E96" w:rsidP="006320A3">
            <w:pPr>
              <w:pStyle w:val="TableParagraph"/>
              <w:rPr>
                <w:bCs/>
                <w:color w:val="0D0D0D"/>
                <w:shd w:val="clear" w:color="auto" w:fill="FFFFFF"/>
                <w:lang w:val="en-GB"/>
              </w:rPr>
            </w:pPr>
          </w:p>
          <w:p w14:paraId="303903A6" w14:textId="1CEF1979" w:rsidR="00B65C54" w:rsidRPr="00034545" w:rsidRDefault="006A645E" w:rsidP="00B65C54">
            <w:pPr>
              <w:pStyle w:val="TableParagraph"/>
              <w:rPr>
                <w:bCs/>
                <w:color w:val="0D0D0D"/>
                <w:shd w:val="clear" w:color="auto" w:fill="FFFFFF"/>
                <w:lang w:val="en-GB"/>
              </w:rPr>
            </w:pPr>
            <w:r w:rsidRPr="00034545">
              <w:rPr>
                <w:bCs/>
                <w:lang w:val="en-GB"/>
              </w:rPr>
              <w:t xml:space="preserve">S Taylor highlighted </w:t>
            </w:r>
            <w:r w:rsidR="00034545" w:rsidRPr="00034545">
              <w:rPr>
                <w:bCs/>
                <w:lang w:val="en-GB"/>
              </w:rPr>
              <w:t>t</w:t>
            </w:r>
            <w:r w:rsidRPr="00034545">
              <w:rPr>
                <w:bCs/>
                <w:lang w:val="en-GB"/>
              </w:rPr>
              <w:t xml:space="preserve">he Digital Strategy &amp; Development </w:t>
            </w:r>
            <w:r w:rsidR="00BB02BD" w:rsidRPr="00034545">
              <w:rPr>
                <w:bCs/>
                <w:lang w:val="en-GB"/>
              </w:rPr>
              <w:t xml:space="preserve">Support </w:t>
            </w:r>
            <w:r w:rsidR="00CA0338" w:rsidRPr="00034545">
              <w:rPr>
                <w:bCs/>
                <w:lang w:val="en-GB"/>
              </w:rPr>
              <w:t xml:space="preserve">progressing </w:t>
            </w:r>
            <w:r w:rsidR="00034545" w:rsidRPr="00034545">
              <w:rPr>
                <w:bCs/>
                <w:lang w:val="en-GB"/>
              </w:rPr>
              <w:t xml:space="preserve">over recent months and stated that </w:t>
            </w:r>
            <w:r w:rsidR="0072217F" w:rsidRPr="00034545">
              <w:rPr>
                <w:bCs/>
                <w:color w:val="0D0D0D"/>
                <w:shd w:val="clear" w:color="auto" w:fill="FFFFFF"/>
                <w:lang w:val="en-GB"/>
              </w:rPr>
              <w:t>efforts have been concentrated on exploring opportunities particularly for teams and subjects where there has been a notable reliance on photocopying and paper assessments.</w:t>
            </w:r>
            <w:r w:rsidR="009B5C2C" w:rsidRPr="00034545">
              <w:rPr>
                <w:bCs/>
                <w:color w:val="0D0D0D"/>
                <w:shd w:val="clear" w:color="auto" w:fill="FFFFFF"/>
                <w:lang w:val="en-GB"/>
              </w:rPr>
              <w:t xml:space="preserve"> </w:t>
            </w:r>
            <w:r w:rsidR="00B65C54" w:rsidRPr="00034545">
              <w:rPr>
                <w:bCs/>
                <w:color w:val="0D0D0D"/>
                <w:shd w:val="clear" w:color="auto" w:fill="FFFFFF"/>
                <w:lang w:val="en-GB"/>
              </w:rPr>
              <w:t xml:space="preserve"> </w:t>
            </w:r>
          </w:p>
          <w:p w14:paraId="3E5B1848" w14:textId="77777777" w:rsidR="00B65C54" w:rsidRPr="00034545" w:rsidRDefault="00B65C54" w:rsidP="00B65C54">
            <w:pPr>
              <w:pStyle w:val="TableParagraph"/>
              <w:rPr>
                <w:bCs/>
                <w:color w:val="0D0D0D"/>
                <w:shd w:val="clear" w:color="auto" w:fill="FFFFFF"/>
                <w:lang w:val="en-GB"/>
              </w:rPr>
            </w:pPr>
          </w:p>
          <w:p w14:paraId="0DD2F6AF" w14:textId="3829BEA0" w:rsidR="00716A5B" w:rsidRPr="00034545" w:rsidRDefault="00B65C54" w:rsidP="00716A5B">
            <w:pPr>
              <w:pStyle w:val="TableParagraph"/>
              <w:rPr>
                <w:bCs/>
                <w:color w:val="0D0D0D"/>
                <w:lang w:val="en-GB"/>
              </w:rPr>
            </w:pPr>
            <w:r w:rsidRPr="00034545">
              <w:rPr>
                <w:bCs/>
                <w:color w:val="0D0D0D"/>
                <w:shd w:val="clear" w:color="auto" w:fill="FFFFFF"/>
                <w:lang w:val="en-GB"/>
              </w:rPr>
              <w:t>S Taylor highlighted that e</w:t>
            </w:r>
            <w:r w:rsidRPr="00034545">
              <w:rPr>
                <w:bCs/>
                <w:color w:val="0D0D0D"/>
                <w:lang w:val="en-GB"/>
              </w:rPr>
              <w:t xml:space="preserve">fforts are underway to enhance staff proficiency and familiarity with the adoption of new technologies. This initiative </w:t>
            </w:r>
            <w:r w:rsidR="000476AD" w:rsidRPr="00034545">
              <w:rPr>
                <w:bCs/>
                <w:color w:val="0D0D0D"/>
                <w:lang w:val="en-GB"/>
              </w:rPr>
              <w:t>include</w:t>
            </w:r>
            <w:r w:rsidRPr="00034545">
              <w:rPr>
                <w:bCs/>
                <w:color w:val="0D0D0D"/>
                <w:lang w:val="en-GB"/>
              </w:rPr>
              <w:t>s promoting Artificial Intelligence and systems such as Power Automate to streamline work processes, as well as the utili</w:t>
            </w:r>
            <w:r w:rsidR="00034545" w:rsidRPr="00034545">
              <w:rPr>
                <w:bCs/>
                <w:color w:val="0D0D0D"/>
                <w:lang w:val="en-GB"/>
              </w:rPr>
              <w:t>s</w:t>
            </w:r>
            <w:r w:rsidRPr="00034545">
              <w:rPr>
                <w:bCs/>
                <w:color w:val="0D0D0D"/>
                <w:lang w:val="en-GB"/>
              </w:rPr>
              <w:t>ation of Power BI to strengthen the foundation for data-driven analysis and decision-making</w:t>
            </w:r>
            <w:r w:rsidR="00716A5B" w:rsidRPr="00034545">
              <w:rPr>
                <w:bCs/>
                <w:color w:val="0D0D0D"/>
                <w:lang w:val="en-GB"/>
              </w:rPr>
              <w:t>.</w:t>
            </w:r>
          </w:p>
          <w:p w14:paraId="624ED2A7" w14:textId="77777777" w:rsidR="00716A5B" w:rsidRPr="00034545" w:rsidRDefault="00716A5B" w:rsidP="00716A5B">
            <w:pPr>
              <w:pStyle w:val="TableParagraph"/>
              <w:rPr>
                <w:rFonts w:ascii="Segoe UI" w:hAnsi="Segoe UI" w:cs="Segoe UI"/>
                <w:color w:val="0D0D0D"/>
                <w:lang w:val="en-GB"/>
              </w:rPr>
            </w:pPr>
          </w:p>
          <w:p w14:paraId="5B3E81E1" w14:textId="354ED7FD" w:rsidR="00E14191" w:rsidRPr="00034545" w:rsidRDefault="00034545" w:rsidP="00E14191">
            <w:pPr>
              <w:pStyle w:val="TableParagraph"/>
              <w:rPr>
                <w:color w:val="0D0D0D"/>
                <w:lang w:val="en-GB"/>
              </w:rPr>
            </w:pPr>
            <w:r w:rsidRPr="00034545">
              <w:rPr>
                <w:color w:val="0D0D0D"/>
                <w:lang w:val="en-GB"/>
              </w:rPr>
              <w:t xml:space="preserve">It was </w:t>
            </w:r>
            <w:r w:rsidR="00B65C54" w:rsidRPr="00034545">
              <w:rPr>
                <w:color w:val="0D0D0D"/>
                <w:lang w:val="en-GB"/>
              </w:rPr>
              <w:t xml:space="preserve">noted that a Special Interest Group </w:t>
            </w:r>
            <w:r w:rsidRPr="00034545">
              <w:rPr>
                <w:color w:val="0D0D0D"/>
                <w:lang w:val="en-GB"/>
              </w:rPr>
              <w:t xml:space="preserve">was focusing on </w:t>
            </w:r>
            <w:r w:rsidR="00B65C54" w:rsidRPr="00034545">
              <w:rPr>
                <w:color w:val="0D0D0D"/>
                <w:lang w:val="en-GB"/>
              </w:rPr>
              <w:t xml:space="preserve">Artificial Intelligence </w:t>
            </w:r>
            <w:r w:rsidRPr="00034545">
              <w:rPr>
                <w:color w:val="0D0D0D"/>
                <w:lang w:val="en-GB"/>
              </w:rPr>
              <w:t>and was exploring</w:t>
            </w:r>
            <w:r w:rsidR="00B65C54" w:rsidRPr="00034545">
              <w:rPr>
                <w:color w:val="0D0D0D"/>
                <w:lang w:val="en-GB"/>
              </w:rPr>
              <w:t xml:space="preserve"> the appropriate application of AI within educational and business contexts, delineating its potential uses, as well as establishing guid</w:t>
            </w:r>
            <w:r w:rsidRPr="00034545">
              <w:rPr>
                <w:color w:val="0D0D0D"/>
                <w:lang w:val="en-GB"/>
              </w:rPr>
              <w:t>ance and good practice</w:t>
            </w:r>
            <w:r w:rsidR="00B65C54" w:rsidRPr="00034545">
              <w:rPr>
                <w:color w:val="0D0D0D"/>
                <w:lang w:val="en-GB"/>
              </w:rPr>
              <w:t xml:space="preserve"> regarding its </w:t>
            </w:r>
            <w:r w:rsidRPr="00034545">
              <w:rPr>
                <w:color w:val="0D0D0D"/>
                <w:lang w:val="en-GB"/>
              </w:rPr>
              <w:t>use.</w:t>
            </w:r>
          </w:p>
          <w:p w14:paraId="70CC5F6F" w14:textId="77777777" w:rsidR="00E14191" w:rsidRPr="00034545" w:rsidRDefault="00E14191" w:rsidP="00E14191">
            <w:pPr>
              <w:pStyle w:val="TableParagraph"/>
              <w:rPr>
                <w:color w:val="0D0D0D"/>
                <w:lang w:val="en-GB"/>
              </w:rPr>
            </w:pPr>
          </w:p>
          <w:p w14:paraId="59BFE85D" w14:textId="77777777" w:rsidR="00E736F9" w:rsidRDefault="00E14191" w:rsidP="001D6D4B">
            <w:pPr>
              <w:pStyle w:val="TableParagraph"/>
              <w:rPr>
                <w:color w:val="0D0D0D"/>
                <w:lang w:val="en-GB"/>
              </w:rPr>
            </w:pPr>
            <w:r w:rsidRPr="00034545">
              <w:rPr>
                <w:color w:val="0D0D0D"/>
                <w:lang w:val="en-GB"/>
              </w:rPr>
              <w:t>D M</w:t>
            </w:r>
            <w:r w:rsidR="00951A3E" w:rsidRPr="00034545">
              <w:rPr>
                <w:color w:val="0D0D0D"/>
                <w:lang w:val="en-GB"/>
              </w:rPr>
              <w:t>a</w:t>
            </w:r>
            <w:r w:rsidRPr="00034545">
              <w:rPr>
                <w:color w:val="0D0D0D"/>
                <w:lang w:val="en-GB"/>
              </w:rPr>
              <w:t>c</w:t>
            </w:r>
            <w:r w:rsidR="00951A3E" w:rsidRPr="00034545">
              <w:rPr>
                <w:color w:val="0D0D0D"/>
                <w:lang w:val="en-GB"/>
              </w:rPr>
              <w:t>k</w:t>
            </w:r>
            <w:r w:rsidRPr="00034545">
              <w:rPr>
                <w:color w:val="0D0D0D"/>
                <w:lang w:val="en-GB"/>
              </w:rPr>
              <w:t>enzie noted the rapid evolution of technological developments</w:t>
            </w:r>
            <w:r w:rsidR="008001AE">
              <w:rPr>
                <w:color w:val="0D0D0D"/>
                <w:lang w:val="en-GB"/>
              </w:rPr>
              <w:t xml:space="preserve"> and asked about the challenges of ensuring that student work had not been created by AI. </w:t>
            </w:r>
            <w:r w:rsidRPr="00034545">
              <w:rPr>
                <w:color w:val="0D0D0D"/>
                <w:lang w:val="en-GB"/>
              </w:rPr>
              <w:t xml:space="preserve">S Taylor </w:t>
            </w:r>
            <w:r w:rsidR="008001AE">
              <w:rPr>
                <w:color w:val="0D0D0D"/>
                <w:lang w:val="en-GB"/>
              </w:rPr>
              <w:t>noted that this could be a challenge</w:t>
            </w:r>
            <w:r w:rsidR="00C80CE9">
              <w:rPr>
                <w:color w:val="0D0D0D"/>
                <w:lang w:val="en-GB"/>
              </w:rPr>
              <w:t xml:space="preserve"> and that AI generated text did not always show up on anti-plagiarism tools.  S Taylor noted that the key to this was around </w:t>
            </w:r>
            <w:r w:rsidR="00E03593">
              <w:rPr>
                <w:color w:val="0D0D0D"/>
                <w:lang w:val="en-GB"/>
              </w:rPr>
              <w:t>the interaction between staff and their students and teaching staff being aware of the level of knowledge and development that their students were showing</w:t>
            </w:r>
            <w:r w:rsidR="00E736F9">
              <w:rPr>
                <w:color w:val="0D0D0D"/>
                <w:lang w:val="en-GB"/>
              </w:rPr>
              <w:t xml:space="preserve"> so that any change would be recognised.  This included the use of discussion and active questioning with students.</w:t>
            </w:r>
          </w:p>
          <w:p w14:paraId="51C4F781" w14:textId="77777777" w:rsidR="00E736F9" w:rsidRDefault="00E736F9" w:rsidP="001D6D4B">
            <w:pPr>
              <w:pStyle w:val="TableParagraph"/>
              <w:rPr>
                <w:color w:val="0D0D0D"/>
                <w:lang w:val="en-GB"/>
              </w:rPr>
            </w:pPr>
          </w:p>
          <w:p w14:paraId="26764FFE" w14:textId="2186F066" w:rsidR="00E736F9" w:rsidRDefault="00E736F9" w:rsidP="001D6D4B">
            <w:pPr>
              <w:pStyle w:val="TableParagraph"/>
              <w:rPr>
                <w:color w:val="0D0D0D"/>
                <w:lang w:val="en-GB"/>
              </w:rPr>
            </w:pPr>
            <w:r>
              <w:rPr>
                <w:color w:val="0D0D0D"/>
                <w:lang w:val="en-GB"/>
              </w:rPr>
              <w:t>S Oakley stated that he agreed with this and noted that it was</w:t>
            </w:r>
            <w:r w:rsidR="00A3321A">
              <w:rPr>
                <w:color w:val="0D0D0D"/>
                <w:lang w:val="en-GB"/>
              </w:rPr>
              <w:t xml:space="preserve"> </w:t>
            </w:r>
            <w:r>
              <w:rPr>
                <w:color w:val="0D0D0D"/>
                <w:lang w:val="en-GB"/>
              </w:rPr>
              <w:t xml:space="preserve">very clear where </w:t>
            </w:r>
            <w:r w:rsidR="00A3321A">
              <w:rPr>
                <w:color w:val="0D0D0D"/>
                <w:lang w:val="en-GB"/>
              </w:rPr>
              <w:t xml:space="preserve">assessment </w:t>
            </w:r>
            <w:r>
              <w:rPr>
                <w:color w:val="0D0D0D"/>
                <w:lang w:val="en-GB"/>
              </w:rPr>
              <w:t xml:space="preserve">work was presented that differed from </w:t>
            </w:r>
            <w:r w:rsidR="00A3321A">
              <w:rPr>
                <w:color w:val="0D0D0D"/>
                <w:lang w:val="en-GB"/>
              </w:rPr>
              <w:t>what was being seen in the class or through discussion and interaction with students.</w:t>
            </w:r>
          </w:p>
          <w:p w14:paraId="2D2C2778" w14:textId="77777777" w:rsidR="00E736F9" w:rsidRDefault="00E736F9" w:rsidP="001D6D4B">
            <w:pPr>
              <w:pStyle w:val="TableParagraph"/>
              <w:rPr>
                <w:color w:val="0D0D0D"/>
                <w:lang w:val="en-GB"/>
              </w:rPr>
            </w:pPr>
          </w:p>
          <w:p w14:paraId="2929C655" w14:textId="77777777" w:rsidR="00697C0F" w:rsidRDefault="001D6D4B" w:rsidP="0038638C">
            <w:pPr>
              <w:pStyle w:val="TableParagraph"/>
              <w:rPr>
                <w:color w:val="0D0D0D"/>
                <w:lang w:val="en-GB"/>
              </w:rPr>
            </w:pPr>
            <w:r w:rsidRPr="00034545">
              <w:rPr>
                <w:color w:val="0D0D0D"/>
                <w:lang w:val="en-GB"/>
              </w:rPr>
              <w:t xml:space="preserve">S Taylor noted that the staff survey </w:t>
            </w:r>
            <w:r w:rsidR="00E57051">
              <w:rPr>
                <w:color w:val="0D0D0D"/>
                <w:lang w:val="en-GB"/>
              </w:rPr>
              <w:t>had closed that day</w:t>
            </w:r>
            <w:r w:rsidR="00697C0F">
              <w:rPr>
                <w:color w:val="0D0D0D"/>
                <w:lang w:val="en-GB"/>
              </w:rPr>
              <w:t xml:space="preserve">, with c470 responses achieved and high level results similar to previous surveys. </w:t>
            </w:r>
            <w:r w:rsidRPr="00034545">
              <w:rPr>
                <w:color w:val="0D0D0D"/>
                <w:lang w:val="en-GB"/>
              </w:rPr>
              <w:t xml:space="preserve">It was acknowledged that while there are areas of strength, there is also a need for concerted efforts </w:t>
            </w:r>
            <w:r w:rsidR="00697C0F">
              <w:rPr>
                <w:color w:val="0D0D0D"/>
                <w:lang w:val="en-GB"/>
              </w:rPr>
              <w:t>in other areas to address lower scores and some persistent areas of feedback.</w:t>
            </w:r>
          </w:p>
          <w:p w14:paraId="1E5CCA70" w14:textId="77777777" w:rsidR="00697C0F" w:rsidRDefault="00697C0F" w:rsidP="0038638C">
            <w:pPr>
              <w:pStyle w:val="TableParagraph"/>
              <w:rPr>
                <w:color w:val="0D0D0D"/>
                <w:lang w:val="en-GB"/>
              </w:rPr>
            </w:pPr>
          </w:p>
          <w:p w14:paraId="633CE3E4" w14:textId="2EDA34FD" w:rsidR="009F1668" w:rsidRPr="00034545" w:rsidRDefault="004359E6" w:rsidP="009F1668">
            <w:pPr>
              <w:pStyle w:val="TableParagraph"/>
              <w:rPr>
                <w:rFonts w:ascii="Segoe UI" w:hAnsi="Segoe UI" w:cs="Segoe UI"/>
                <w:color w:val="0D0D0D"/>
                <w:shd w:val="clear" w:color="auto" w:fill="FFFFFF"/>
                <w:lang w:val="en-GB"/>
              </w:rPr>
            </w:pPr>
            <w:r w:rsidRPr="00034545">
              <w:rPr>
                <w:color w:val="0D0D0D"/>
                <w:shd w:val="clear" w:color="auto" w:fill="FFFFFF"/>
                <w:lang w:val="en-GB"/>
              </w:rPr>
              <w:t>B Lawrie enquired whether the results of the survey could prompt adjustments to the people strategy</w:t>
            </w:r>
            <w:r w:rsidR="00697C0F">
              <w:rPr>
                <w:color w:val="0D0D0D"/>
                <w:shd w:val="clear" w:color="auto" w:fill="FFFFFF"/>
                <w:lang w:val="en-GB"/>
              </w:rPr>
              <w:t xml:space="preserve"> and </w:t>
            </w:r>
            <w:r w:rsidRPr="00034545">
              <w:rPr>
                <w:color w:val="0D0D0D"/>
                <w:shd w:val="clear" w:color="auto" w:fill="FFFFFF"/>
                <w:lang w:val="en-GB"/>
              </w:rPr>
              <w:t xml:space="preserve">S Hewitt </w:t>
            </w:r>
            <w:r w:rsidR="00697C0F">
              <w:rPr>
                <w:color w:val="0D0D0D"/>
                <w:shd w:val="clear" w:color="auto" w:fill="FFFFFF"/>
                <w:lang w:val="en-GB"/>
              </w:rPr>
              <w:t xml:space="preserve">confirmed that this was the case and </w:t>
            </w:r>
            <w:r w:rsidRPr="00034545">
              <w:rPr>
                <w:color w:val="0D0D0D"/>
                <w:shd w:val="clear" w:color="auto" w:fill="FFFFFF"/>
                <w:lang w:val="en-GB"/>
              </w:rPr>
              <w:t>emphasi</w:t>
            </w:r>
            <w:r w:rsidR="00032221" w:rsidRPr="00034545">
              <w:rPr>
                <w:color w:val="0D0D0D"/>
                <w:shd w:val="clear" w:color="auto" w:fill="FFFFFF"/>
                <w:lang w:val="en-GB"/>
              </w:rPr>
              <w:t>s</w:t>
            </w:r>
            <w:r w:rsidRPr="00034545">
              <w:rPr>
                <w:color w:val="0D0D0D"/>
                <w:shd w:val="clear" w:color="auto" w:fill="FFFFFF"/>
                <w:lang w:val="en-GB"/>
              </w:rPr>
              <w:t xml:space="preserve">ed the flexibility of the strategy to adapt and address the identified needs and priorities highlighted </w:t>
            </w:r>
            <w:r w:rsidR="002F4954" w:rsidRPr="00034545">
              <w:rPr>
                <w:color w:val="0D0D0D"/>
                <w:shd w:val="clear" w:color="auto" w:fill="FFFFFF"/>
                <w:lang w:val="en-GB"/>
              </w:rPr>
              <w:t>from</w:t>
            </w:r>
            <w:r w:rsidRPr="00034545">
              <w:rPr>
                <w:color w:val="0D0D0D"/>
                <w:shd w:val="clear" w:color="auto" w:fill="FFFFFF"/>
                <w:lang w:val="en-GB"/>
              </w:rPr>
              <w:t xml:space="preserve"> the survey results.</w:t>
            </w:r>
          </w:p>
          <w:p w14:paraId="361A888A" w14:textId="77777777" w:rsidR="009F1668" w:rsidRPr="00034545" w:rsidRDefault="009F1668" w:rsidP="009F1668">
            <w:pPr>
              <w:pStyle w:val="TableParagraph"/>
              <w:rPr>
                <w:color w:val="0D0D0D"/>
                <w:shd w:val="clear" w:color="auto" w:fill="FFFFFF"/>
                <w:lang w:val="en-GB"/>
              </w:rPr>
            </w:pPr>
          </w:p>
          <w:p w14:paraId="77F4EB31" w14:textId="7BAFBAD3" w:rsidR="009F1668" w:rsidRPr="00034545" w:rsidRDefault="001E4F08" w:rsidP="00BD2D77">
            <w:pPr>
              <w:pStyle w:val="TableParagraph"/>
              <w:rPr>
                <w:color w:val="0D0D0D"/>
                <w:shd w:val="clear" w:color="auto" w:fill="FFFFFF"/>
                <w:lang w:val="en-GB"/>
              </w:rPr>
            </w:pPr>
            <w:r w:rsidRPr="00034545">
              <w:rPr>
                <w:color w:val="0D0D0D"/>
                <w:shd w:val="clear" w:color="auto" w:fill="FFFFFF"/>
                <w:lang w:val="en-GB"/>
              </w:rPr>
              <w:t xml:space="preserve">S Taylor emphasised the continued progress of CPD activities and support initiatives facilitated by the Academic Development Teams and Learning and Teaching Mentors. </w:t>
            </w:r>
            <w:r w:rsidR="00337FD3">
              <w:rPr>
                <w:color w:val="0D0D0D"/>
                <w:shd w:val="clear" w:color="auto" w:fill="FFFFFF"/>
                <w:lang w:val="en-GB"/>
              </w:rPr>
              <w:t xml:space="preserve">This included plans to undertake an </w:t>
            </w:r>
            <w:r w:rsidR="00E21964" w:rsidRPr="00034545">
              <w:rPr>
                <w:color w:val="0D0D0D"/>
                <w:shd w:val="clear" w:color="auto" w:fill="FFFFFF"/>
                <w:lang w:val="en-GB"/>
              </w:rPr>
              <w:t xml:space="preserve">online survey </w:t>
            </w:r>
            <w:r w:rsidR="00CB7937">
              <w:rPr>
                <w:color w:val="0D0D0D"/>
                <w:shd w:val="clear" w:color="auto" w:fill="FFFFFF"/>
                <w:lang w:val="en-GB"/>
              </w:rPr>
              <w:t xml:space="preserve">with </w:t>
            </w:r>
            <w:r w:rsidR="00E21964" w:rsidRPr="00034545">
              <w:rPr>
                <w:color w:val="0D0D0D"/>
                <w:shd w:val="clear" w:color="auto" w:fill="FFFFFF"/>
                <w:lang w:val="en-GB"/>
              </w:rPr>
              <w:t>academic and support staff groups. The survey aims to identify areas for development and gather insights into preferences regarding the delivery and provision of CPD support.</w:t>
            </w:r>
          </w:p>
          <w:p w14:paraId="2160CB4C" w14:textId="77777777" w:rsidR="00B3594D" w:rsidRPr="00034545" w:rsidRDefault="00B3594D" w:rsidP="006320A3">
            <w:pPr>
              <w:pStyle w:val="TableParagraph"/>
              <w:rPr>
                <w:b/>
                <w:lang w:val="en-GB"/>
              </w:rPr>
            </w:pPr>
          </w:p>
          <w:p w14:paraId="28245BD9" w14:textId="38D02BAE" w:rsidR="00A5052D" w:rsidRPr="00034545" w:rsidRDefault="00CF5C6C" w:rsidP="006320A3">
            <w:pPr>
              <w:pStyle w:val="TableParagraph"/>
              <w:rPr>
                <w:color w:val="0D0D0D"/>
                <w:shd w:val="clear" w:color="auto" w:fill="FFFFFF"/>
                <w:lang w:val="en-GB"/>
              </w:rPr>
            </w:pPr>
            <w:r w:rsidRPr="00034545">
              <w:rPr>
                <w:color w:val="0D0D0D"/>
                <w:shd w:val="clear" w:color="auto" w:fill="FFFFFF"/>
                <w:lang w:val="en-GB"/>
              </w:rPr>
              <w:t>S Taylor</w:t>
            </w:r>
            <w:r w:rsidR="00CB7937">
              <w:rPr>
                <w:color w:val="0D0D0D"/>
                <w:shd w:val="clear" w:color="auto" w:fill="FFFFFF"/>
                <w:lang w:val="en-GB"/>
              </w:rPr>
              <w:t xml:space="preserve"> noted that the annual </w:t>
            </w:r>
            <w:r w:rsidRPr="00034545">
              <w:rPr>
                <w:color w:val="0D0D0D"/>
                <w:shd w:val="clear" w:color="auto" w:fill="FFFFFF"/>
                <w:lang w:val="en-GB"/>
              </w:rPr>
              <w:t>staff awards ceremony is scheduled for June 20th and extended an invitation to Board members who may be interested in attending.</w:t>
            </w:r>
          </w:p>
          <w:p w14:paraId="46274B54" w14:textId="77777777" w:rsidR="003363D2" w:rsidRPr="00034545" w:rsidRDefault="003363D2" w:rsidP="006320A3">
            <w:pPr>
              <w:pStyle w:val="TableParagraph"/>
              <w:rPr>
                <w:color w:val="0D0D0D"/>
                <w:shd w:val="clear" w:color="auto" w:fill="FFFFFF"/>
                <w:lang w:val="en-GB"/>
              </w:rPr>
            </w:pPr>
          </w:p>
          <w:p w14:paraId="766A3B80" w14:textId="61C1F183" w:rsidR="00A5052D" w:rsidRPr="00034545" w:rsidRDefault="003363D2" w:rsidP="006320A3">
            <w:pPr>
              <w:pStyle w:val="TableParagraph"/>
              <w:rPr>
                <w:b/>
                <w:lang w:val="en-GB"/>
              </w:rPr>
            </w:pPr>
            <w:r w:rsidRPr="00034545">
              <w:rPr>
                <w:color w:val="0D0D0D"/>
                <w:shd w:val="clear" w:color="auto" w:fill="FFFFFF"/>
                <w:lang w:val="en-GB"/>
              </w:rPr>
              <w:t xml:space="preserve">The report </w:t>
            </w:r>
            <w:r w:rsidR="00CB7937">
              <w:rPr>
                <w:color w:val="0D0D0D"/>
                <w:shd w:val="clear" w:color="auto" w:fill="FFFFFF"/>
                <w:lang w:val="en-GB"/>
              </w:rPr>
              <w:t xml:space="preserve">and update on key points and developments was </w:t>
            </w:r>
            <w:r w:rsidRPr="00034545">
              <w:rPr>
                <w:color w:val="0D0D0D"/>
                <w:shd w:val="clear" w:color="auto" w:fill="FFFFFF"/>
                <w:lang w:val="en-GB"/>
              </w:rPr>
              <w:t xml:space="preserve">welcomed. </w:t>
            </w:r>
          </w:p>
          <w:p w14:paraId="6C2A54CE" w14:textId="77777777" w:rsidR="00A5052D" w:rsidRPr="00034545" w:rsidRDefault="00A5052D" w:rsidP="006320A3">
            <w:pPr>
              <w:pStyle w:val="TableParagraph"/>
              <w:rPr>
                <w:b/>
                <w:lang w:val="en-GB"/>
              </w:rPr>
            </w:pPr>
          </w:p>
        </w:tc>
      </w:tr>
      <w:tr w:rsidR="00A5052D" w:rsidRPr="00034545" w14:paraId="78BD726D" w14:textId="77777777" w:rsidTr="00034545">
        <w:trPr>
          <w:trHeight w:val="505"/>
        </w:trPr>
        <w:tc>
          <w:tcPr>
            <w:tcW w:w="426" w:type="dxa"/>
          </w:tcPr>
          <w:p w14:paraId="742CB5E8" w14:textId="77777777" w:rsidR="00A5052D" w:rsidRPr="00034545" w:rsidRDefault="00A5052D" w:rsidP="00A5052D">
            <w:pPr>
              <w:pStyle w:val="TableParagraph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9497" w:type="dxa"/>
          </w:tcPr>
          <w:p w14:paraId="724B88DA" w14:textId="77777777" w:rsidR="00A5052D" w:rsidRPr="00034545" w:rsidRDefault="00A5052D" w:rsidP="006320A3">
            <w:pPr>
              <w:pStyle w:val="TableParagraph"/>
              <w:rPr>
                <w:b/>
                <w:lang w:val="en-GB"/>
              </w:rPr>
            </w:pPr>
            <w:r w:rsidRPr="00034545">
              <w:rPr>
                <w:b/>
                <w:lang w:val="en-GB"/>
              </w:rPr>
              <w:t>REVISED PEOPLE STRATEGY</w:t>
            </w:r>
          </w:p>
          <w:p w14:paraId="263CAFD1" w14:textId="77777777" w:rsidR="00A5052D" w:rsidRPr="00034545" w:rsidRDefault="00A5052D" w:rsidP="006320A3">
            <w:pPr>
              <w:pStyle w:val="TableParagraph"/>
              <w:rPr>
                <w:b/>
                <w:lang w:val="en-GB"/>
              </w:rPr>
            </w:pPr>
          </w:p>
          <w:p w14:paraId="75A18FB7" w14:textId="200DC04A" w:rsidR="007C3DB6" w:rsidRPr="00034545" w:rsidRDefault="002427EC" w:rsidP="007C3DB6">
            <w:pPr>
              <w:pStyle w:val="TableParagraph"/>
              <w:rPr>
                <w:bCs/>
                <w:lang w:val="en-GB"/>
              </w:rPr>
            </w:pPr>
            <w:r w:rsidRPr="00034545">
              <w:rPr>
                <w:bCs/>
                <w:lang w:val="en-GB"/>
              </w:rPr>
              <w:t xml:space="preserve">S Taylor </w:t>
            </w:r>
            <w:r w:rsidR="00B03037">
              <w:rPr>
                <w:bCs/>
                <w:lang w:val="en-GB"/>
              </w:rPr>
              <w:t>noted that the final draft of the updated strategy had been provided to help inform discussion alongside the presentation.</w:t>
            </w:r>
            <w:r w:rsidR="007C3DB6" w:rsidRPr="00034545">
              <w:rPr>
                <w:bCs/>
                <w:lang w:val="en-GB"/>
              </w:rPr>
              <w:t xml:space="preserve"> </w:t>
            </w:r>
          </w:p>
          <w:p w14:paraId="4C1110E8" w14:textId="77777777" w:rsidR="007C3DB6" w:rsidRDefault="007C3DB6" w:rsidP="007C3DB6">
            <w:pPr>
              <w:pStyle w:val="TableParagraph"/>
              <w:rPr>
                <w:bCs/>
                <w:lang w:val="en-GB"/>
              </w:rPr>
            </w:pPr>
          </w:p>
          <w:p w14:paraId="0FC4B4E0" w14:textId="77777777" w:rsidR="00B03037" w:rsidRDefault="00B03037" w:rsidP="007C3DB6">
            <w:pPr>
              <w:pStyle w:val="TableParagraph"/>
              <w:rPr>
                <w:bCs/>
                <w:lang w:val="en-GB"/>
              </w:rPr>
            </w:pPr>
          </w:p>
          <w:p w14:paraId="7CF2BB43" w14:textId="77777777" w:rsidR="00B03037" w:rsidRDefault="00B03037" w:rsidP="007C3DB6">
            <w:pPr>
              <w:pStyle w:val="TableParagraph"/>
              <w:rPr>
                <w:bCs/>
                <w:lang w:val="en-GB"/>
              </w:rPr>
            </w:pPr>
          </w:p>
          <w:p w14:paraId="3B4BC085" w14:textId="77777777" w:rsidR="00B03037" w:rsidRPr="00034545" w:rsidRDefault="00B03037" w:rsidP="007C3DB6">
            <w:pPr>
              <w:pStyle w:val="TableParagraph"/>
              <w:rPr>
                <w:bCs/>
                <w:lang w:val="en-GB"/>
              </w:rPr>
            </w:pPr>
          </w:p>
          <w:p w14:paraId="51B6DED2" w14:textId="77777777" w:rsidR="00DA7467" w:rsidRDefault="007C3DB6" w:rsidP="00996459">
            <w:pPr>
              <w:pStyle w:val="TableParagraph"/>
              <w:rPr>
                <w:bCs/>
                <w:color w:val="0D0D0D"/>
                <w:lang w:val="en-GB"/>
              </w:rPr>
            </w:pPr>
            <w:r w:rsidRPr="00034545">
              <w:rPr>
                <w:bCs/>
                <w:lang w:val="en-GB"/>
              </w:rPr>
              <w:lastRenderedPageBreak/>
              <w:t>S</w:t>
            </w:r>
            <w:r w:rsidR="002427EC" w:rsidRPr="00034545">
              <w:rPr>
                <w:bCs/>
                <w:color w:val="0D0D0D"/>
                <w:lang w:val="en-GB"/>
              </w:rPr>
              <w:t xml:space="preserve"> Taylor </w:t>
            </w:r>
            <w:r w:rsidR="00B03037">
              <w:rPr>
                <w:bCs/>
                <w:color w:val="0D0D0D"/>
                <w:lang w:val="en-GB"/>
              </w:rPr>
              <w:t>stated that the People Strategy was</w:t>
            </w:r>
            <w:r w:rsidR="002427EC" w:rsidRPr="00034545">
              <w:rPr>
                <w:bCs/>
                <w:color w:val="0D0D0D"/>
                <w:lang w:val="en-GB"/>
              </w:rPr>
              <w:t xml:space="preserve"> currently undergoing updat</w:t>
            </w:r>
            <w:r w:rsidR="00DA7467">
              <w:rPr>
                <w:bCs/>
                <w:color w:val="0D0D0D"/>
                <w:lang w:val="en-GB"/>
              </w:rPr>
              <w:t xml:space="preserve">ing and would be </w:t>
            </w:r>
            <w:r w:rsidR="002427EC" w:rsidRPr="00034545">
              <w:rPr>
                <w:bCs/>
                <w:color w:val="0D0D0D"/>
                <w:lang w:val="en-GB"/>
              </w:rPr>
              <w:t xml:space="preserve">subject to </w:t>
            </w:r>
            <w:r w:rsidR="00DA7467">
              <w:rPr>
                <w:bCs/>
                <w:color w:val="0D0D0D"/>
                <w:lang w:val="en-GB"/>
              </w:rPr>
              <w:t xml:space="preserve">future </w:t>
            </w:r>
            <w:r w:rsidR="002427EC" w:rsidRPr="00034545">
              <w:rPr>
                <w:bCs/>
                <w:color w:val="0D0D0D"/>
                <w:lang w:val="en-GB"/>
              </w:rPr>
              <w:t xml:space="preserve">change upon the implementation of the new </w:t>
            </w:r>
            <w:r w:rsidR="00DA7467">
              <w:rPr>
                <w:bCs/>
                <w:color w:val="0D0D0D"/>
                <w:lang w:val="en-GB"/>
              </w:rPr>
              <w:t xml:space="preserve">College </w:t>
            </w:r>
            <w:r w:rsidR="002427EC" w:rsidRPr="00034545">
              <w:rPr>
                <w:bCs/>
                <w:color w:val="0D0D0D"/>
                <w:lang w:val="en-GB"/>
              </w:rPr>
              <w:t xml:space="preserve">strategy. </w:t>
            </w:r>
          </w:p>
          <w:p w14:paraId="5D6F9D87" w14:textId="77777777" w:rsidR="00DA7467" w:rsidRDefault="00DA7467" w:rsidP="00996459">
            <w:pPr>
              <w:pStyle w:val="TableParagraph"/>
              <w:rPr>
                <w:bCs/>
                <w:color w:val="0D0D0D"/>
                <w:lang w:val="en-GB"/>
              </w:rPr>
            </w:pPr>
          </w:p>
          <w:p w14:paraId="5B366857" w14:textId="44F1CE83" w:rsidR="002427EC" w:rsidRPr="00034545" w:rsidRDefault="00FA59A0" w:rsidP="00996459">
            <w:pPr>
              <w:pStyle w:val="TableParagraph"/>
              <w:rPr>
                <w:bCs/>
                <w:lang w:val="en-GB"/>
              </w:rPr>
            </w:pPr>
            <w:r w:rsidRPr="00034545">
              <w:rPr>
                <w:bCs/>
                <w:color w:val="0D0D0D"/>
                <w:lang w:val="en-GB"/>
              </w:rPr>
              <w:t>S Taylor</w:t>
            </w:r>
            <w:r w:rsidR="002427EC" w:rsidRPr="00034545">
              <w:rPr>
                <w:bCs/>
                <w:color w:val="0D0D0D"/>
                <w:lang w:val="en-GB"/>
              </w:rPr>
              <w:t xml:space="preserve"> provided an overview of the </w:t>
            </w:r>
            <w:r w:rsidR="00DA7467">
              <w:rPr>
                <w:bCs/>
                <w:color w:val="0D0D0D"/>
                <w:lang w:val="en-GB"/>
              </w:rPr>
              <w:t xml:space="preserve">People Strategy </w:t>
            </w:r>
            <w:r w:rsidR="002427EC" w:rsidRPr="00034545">
              <w:rPr>
                <w:bCs/>
                <w:color w:val="0D0D0D"/>
                <w:lang w:val="en-GB"/>
              </w:rPr>
              <w:t xml:space="preserve">highlighting its purpose to support </w:t>
            </w:r>
            <w:r w:rsidR="002E204C" w:rsidRPr="00034545">
              <w:rPr>
                <w:bCs/>
                <w:color w:val="0D0D0D"/>
                <w:lang w:val="en-GB"/>
              </w:rPr>
              <w:t xml:space="preserve">and align </w:t>
            </w:r>
            <w:r w:rsidR="002427EC" w:rsidRPr="00034545">
              <w:rPr>
                <w:bCs/>
                <w:color w:val="0D0D0D"/>
                <w:lang w:val="en-GB"/>
              </w:rPr>
              <w:t>the overall delivery of the college's objectives</w:t>
            </w:r>
            <w:r w:rsidR="00996459" w:rsidRPr="00034545">
              <w:rPr>
                <w:bCs/>
                <w:color w:val="0D0D0D"/>
                <w:lang w:val="en-GB"/>
              </w:rPr>
              <w:t>. T</w:t>
            </w:r>
            <w:r w:rsidR="002427EC" w:rsidRPr="00034545">
              <w:rPr>
                <w:bCs/>
                <w:color w:val="0D0D0D"/>
                <w:lang w:val="en-GB"/>
              </w:rPr>
              <w:t>he strategy aims to enhance the staff experience, provide guidance and support for Organi</w:t>
            </w:r>
            <w:r w:rsidR="00996459" w:rsidRPr="00034545">
              <w:rPr>
                <w:bCs/>
                <w:color w:val="0D0D0D"/>
                <w:lang w:val="en-GB"/>
              </w:rPr>
              <w:t>s</w:t>
            </w:r>
            <w:r w:rsidR="002427EC" w:rsidRPr="00034545">
              <w:rPr>
                <w:bCs/>
                <w:color w:val="0D0D0D"/>
                <w:lang w:val="en-GB"/>
              </w:rPr>
              <w:t xml:space="preserve">ational Development (OD) </w:t>
            </w:r>
            <w:r w:rsidR="00DA7467">
              <w:rPr>
                <w:bCs/>
                <w:color w:val="0D0D0D"/>
                <w:lang w:val="en-GB"/>
              </w:rPr>
              <w:t xml:space="preserve">and People Team </w:t>
            </w:r>
            <w:r w:rsidR="002427EC" w:rsidRPr="00034545">
              <w:rPr>
                <w:bCs/>
                <w:color w:val="0D0D0D"/>
                <w:lang w:val="en-GB"/>
              </w:rPr>
              <w:t>services, and establish a clear direction for the</w:t>
            </w:r>
            <w:r w:rsidR="00DA7467">
              <w:rPr>
                <w:bCs/>
                <w:color w:val="0D0D0D"/>
                <w:lang w:val="en-GB"/>
              </w:rPr>
              <w:t xml:space="preserve"> College</w:t>
            </w:r>
            <w:r w:rsidR="004F4DD5" w:rsidRPr="00034545">
              <w:rPr>
                <w:bCs/>
                <w:color w:val="0D0D0D"/>
                <w:lang w:val="en-GB"/>
              </w:rPr>
              <w:t xml:space="preserve">, focusing </w:t>
            </w:r>
            <w:r w:rsidR="002427EC" w:rsidRPr="00034545">
              <w:rPr>
                <w:bCs/>
                <w:color w:val="0D0D0D"/>
                <w:lang w:val="en-GB"/>
              </w:rPr>
              <w:t>on two main areas</w:t>
            </w:r>
            <w:r w:rsidR="009A79C7">
              <w:rPr>
                <w:bCs/>
                <w:color w:val="0D0D0D"/>
                <w:lang w:val="en-GB"/>
              </w:rPr>
              <w:t>. I</w:t>
            </w:r>
            <w:r w:rsidR="002427EC" w:rsidRPr="00034545">
              <w:rPr>
                <w:bCs/>
                <w:color w:val="0D0D0D"/>
                <w:lang w:val="en-GB"/>
              </w:rPr>
              <w:t xml:space="preserve">mproving staff experience to contribute to the overall delivery of the college's </w:t>
            </w:r>
            <w:r w:rsidR="00996459" w:rsidRPr="00034545">
              <w:rPr>
                <w:bCs/>
                <w:color w:val="0D0D0D"/>
                <w:lang w:val="en-GB"/>
              </w:rPr>
              <w:t>objectives and</w:t>
            </w:r>
            <w:r w:rsidR="002427EC" w:rsidRPr="00034545">
              <w:rPr>
                <w:bCs/>
                <w:color w:val="0D0D0D"/>
                <w:lang w:val="en-GB"/>
              </w:rPr>
              <w:t xml:space="preserve"> ensuring the delivery of high-quality HR and OD services by the team.</w:t>
            </w:r>
          </w:p>
          <w:p w14:paraId="07E2686A" w14:textId="77777777" w:rsidR="00BA5FBC" w:rsidRPr="00034545" w:rsidRDefault="00BA5FBC" w:rsidP="00BA5FBC">
            <w:pPr>
              <w:pStyle w:val="TableParagraph"/>
              <w:rPr>
                <w:b/>
                <w:lang w:val="en-GB"/>
              </w:rPr>
            </w:pPr>
          </w:p>
          <w:p w14:paraId="2C7A8371" w14:textId="77777777" w:rsidR="009A79C7" w:rsidRDefault="00BA5FBC" w:rsidP="00BA5FBC">
            <w:pPr>
              <w:pStyle w:val="TableParagraph"/>
              <w:rPr>
                <w:color w:val="0D0D0D"/>
                <w:lang w:val="en-GB"/>
              </w:rPr>
            </w:pPr>
            <w:r w:rsidRPr="00034545">
              <w:rPr>
                <w:color w:val="0D0D0D"/>
                <w:lang w:val="en-GB"/>
              </w:rPr>
              <w:t xml:space="preserve">S Taylor outlined the key themes from the People Strategy, </w:t>
            </w:r>
            <w:r w:rsidR="009A79C7">
              <w:rPr>
                <w:color w:val="0D0D0D"/>
                <w:lang w:val="en-GB"/>
              </w:rPr>
              <w:t>and highlighted the range of strategic objectives and key tasks that would support achievement of these.</w:t>
            </w:r>
          </w:p>
          <w:p w14:paraId="7A035D3E" w14:textId="77777777" w:rsidR="009A79C7" w:rsidRDefault="009A79C7" w:rsidP="00BA5FBC">
            <w:pPr>
              <w:pStyle w:val="TableParagraph"/>
              <w:rPr>
                <w:color w:val="0D0D0D"/>
                <w:lang w:val="en-GB"/>
              </w:rPr>
            </w:pPr>
          </w:p>
          <w:p w14:paraId="00764F04" w14:textId="77777777" w:rsidR="00F87416" w:rsidRDefault="00BA5FBC" w:rsidP="00C23EE7">
            <w:pPr>
              <w:pStyle w:val="TableParagraph"/>
              <w:rPr>
                <w:color w:val="0D0D0D"/>
                <w:lang w:val="en-GB"/>
              </w:rPr>
            </w:pPr>
            <w:r w:rsidRPr="00034545">
              <w:rPr>
                <w:color w:val="0D0D0D"/>
                <w:lang w:val="en-GB"/>
              </w:rPr>
              <w:t>Monitoring progress and outcomes</w:t>
            </w:r>
            <w:r w:rsidR="009A79C7">
              <w:rPr>
                <w:color w:val="0D0D0D"/>
                <w:lang w:val="en-GB"/>
              </w:rPr>
              <w:t xml:space="preserve"> was also</w:t>
            </w:r>
            <w:r w:rsidRPr="00034545">
              <w:rPr>
                <w:color w:val="0D0D0D"/>
                <w:lang w:val="en-GB"/>
              </w:rPr>
              <w:t xml:space="preserve"> essential, with an emphasis </w:t>
            </w:r>
            <w:r w:rsidR="009A79C7">
              <w:rPr>
                <w:color w:val="0D0D0D"/>
                <w:lang w:val="en-GB"/>
              </w:rPr>
              <w:t xml:space="preserve">placed on ensuring that the HR metrics and reporting already in place </w:t>
            </w:r>
            <w:r w:rsidR="00014CB9">
              <w:rPr>
                <w:color w:val="0D0D0D"/>
                <w:lang w:val="en-GB"/>
              </w:rPr>
              <w:t xml:space="preserve">highlighted the information and data needed to assess the success of the strategy.  S Taylor noted that this reporting should be easily seen in </w:t>
            </w:r>
            <w:r w:rsidR="00CC23AA">
              <w:rPr>
                <w:color w:val="0D0D0D"/>
                <w:lang w:val="en-GB"/>
              </w:rPr>
              <w:t>reports around activities such as the s</w:t>
            </w:r>
            <w:r w:rsidRPr="00034545">
              <w:rPr>
                <w:color w:val="0D0D0D"/>
                <w:lang w:val="en-GB"/>
              </w:rPr>
              <w:t>taff survey outcomes, Joint Consultative Forum (JCF) minutes,</w:t>
            </w:r>
            <w:r w:rsidR="00CC23AA">
              <w:rPr>
                <w:color w:val="0D0D0D"/>
                <w:lang w:val="en-GB"/>
              </w:rPr>
              <w:t xml:space="preserve"> HR metrics, Board reports and ultimately in the overall College outcomes and student results.</w:t>
            </w:r>
          </w:p>
          <w:p w14:paraId="0B736272" w14:textId="77777777" w:rsidR="00F87416" w:rsidRDefault="00F87416" w:rsidP="00C23EE7">
            <w:pPr>
              <w:pStyle w:val="TableParagraph"/>
              <w:rPr>
                <w:color w:val="0D0D0D"/>
                <w:lang w:val="en-GB"/>
              </w:rPr>
            </w:pPr>
          </w:p>
          <w:p w14:paraId="71D69990" w14:textId="77777777" w:rsidR="00E50016" w:rsidRDefault="00C23EE7" w:rsidP="00F57FD7">
            <w:pPr>
              <w:pStyle w:val="TableParagraph"/>
              <w:rPr>
                <w:color w:val="0D0D0D"/>
                <w:lang w:val="en-GB"/>
              </w:rPr>
            </w:pPr>
            <w:r w:rsidRPr="00034545">
              <w:rPr>
                <w:color w:val="0D0D0D"/>
                <w:lang w:val="en-GB"/>
              </w:rPr>
              <w:t xml:space="preserve">C Cusick expressed appreciation for the detailed overview provided </w:t>
            </w:r>
            <w:r w:rsidR="00F87416">
              <w:rPr>
                <w:color w:val="0D0D0D"/>
                <w:lang w:val="en-GB"/>
              </w:rPr>
              <w:t xml:space="preserve">and asked about the focus on </w:t>
            </w:r>
            <w:r w:rsidRPr="00034545">
              <w:rPr>
                <w:color w:val="0D0D0D"/>
                <w:lang w:val="en-GB"/>
              </w:rPr>
              <w:t xml:space="preserve">diversity, </w:t>
            </w:r>
            <w:r w:rsidR="00F87416">
              <w:rPr>
                <w:color w:val="0D0D0D"/>
                <w:lang w:val="en-GB"/>
              </w:rPr>
              <w:t xml:space="preserve">stating that she would like to see </w:t>
            </w:r>
            <w:r w:rsidRPr="00034545">
              <w:rPr>
                <w:color w:val="0D0D0D"/>
                <w:lang w:val="en-GB"/>
              </w:rPr>
              <w:t>more explicit and active inclusion</w:t>
            </w:r>
            <w:r w:rsidR="00F87416">
              <w:rPr>
                <w:color w:val="0D0D0D"/>
                <w:lang w:val="en-GB"/>
              </w:rPr>
              <w:t xml:space="preserve"> activity highlighted in the document</w:t>
            </w:r>
            <w:r w:rsidR="00DA313E">
              <w:rPr>
                <w:color w:val="0D0D0D"/>
                <w:lang w:val="en-GB"/>
              </w:rPr>
              <w:t xml:space="preserve">. </w:t>
            </w:r>
            <w:r w:rsidRPr="00034545">
              <w:rPr>
                <w:color w:val="0D0D0D"/>
                <w:lang w:val="en-GB"/>
              </w:rPr>
              <w:t xml:space="preserve">S Taylor acknowledged </w:t>
            </w:r>
            <w:r w:rsidR="00DA313E">
              <w:rPr>
                <w:color w:val="0D0D0D"/>
                <w:lang w:val="en-GB"/>
              </w:rPr>
              <w:t xml:space="preserve">this, noting that it was in the strategy but could be </w:t>
            </w:r>
            <w:r w:rsidR="00E50016">
              <w:rPr>
                <w:color w:val="0D0D0D"/>
                <w:lang w:val="en-GB"/>
              </w:rPr>
              <w:t xml:space="preserve">outlined more </w:t>
            </w:r>
            <w:r w:rsidR="00DA313E">
              <w:rPr>
                <w:color w:val="0D0D0D"/>
                <w:lang w:val="en-GB"/>
              </w:rPr>
              <w:t>clearly</w:t>
            </w:r>
            <w:r w:rsidR="00E50016">
              <w:rPr>
                <w:color w:val="0D0D0D"/>
                <w:lang w:val="en-GB"/>
              </w:rPr>
              <w:t>.</w:t>
            </w:r>
          </w:p>
          <w:p w14:paraId="0D9A7B78" w14:textId="77777777" w:rsidR="00E50016" w:rsidRDefault="00E50016" w:rsidP="00F57FD7">
            <w:pPr>
              <w:pStyle w:val="TableParagraph"/>
              <w:rPr>
                <w:color w:val="0D0D0D"/>
                <w:lang w:val="en-GB"/>
              </w:rPr>
            </w:pPr>
          </w:p>
          <w:p w14:paraId="2E844531" w14:textId="2A844C91" w:rsidR="00392414" w:rsidRPr="00034545" w:rsidRDefault="00C23EE7" w:rsidP="00392414">
            <w:pPr>
              <w:pStyle w:val="TableParagraph"/>
              <w:rPr>
                <w:b/>
                <w:lang w:val="en-GB"/>
              </w:rPr>
            </w:pPr>
            <w:r w:rsidRPr="00034545">
              <w:rPr>
                <w:color w:val="0D0D0D"/>
                <w:lang w:val="en-GB"/>
              </w:rPr>
              <w:t>C</w:t>
            </w:r>
            <w:r w:rsidR="00F57FD7" w:rsidRPr="00034545">
              <w:rPr>
                <w:color w:val="0D0D0D"/>
                <w:lang w:val="en-GB"/>
              </w:rPr>
              <w:t xml:space="preserve"> Cusick</w:t>
            </w:r>
            <w:r w:rsidRPr="00034545">
              <w:rPr>
                <w:color w:val="0D0D0D"/>
                <w:lang w:val="en-GB"/>
              </w:rPr>
              <w:t xml:space="preserve"> </w:t>
            </w:r>
            <w:r w:rsidR="00E50016">
              <w:rPr>
                <w:color w:val="0D0D0D"/>
                <w:lang w:val="en-GB"/>
              </w:rPr>
              <w:t xml:space="preserve">stated that she felt that the </w:t>
            </w:r>
            <w:r w:rsidR="00357A4D">
              <w:rPr>
                <w:color w:val="0D0D0D"/>
                <w:lang w:val="en-GB"/>
              </w:rPr>
              <w:t xml:space="preserve">references to </w:t>
            </w:r>
            <w:r w:rsidRPr="00034545">
              <w:rPr>
                <w:color w:val="0D0D0D"/>
                <w:lang w:val="en-GB"/>
              </w:rPr>
              <w:t xml:space="preserve">the importance of staff efficiency and productivity suggesting a need for strengthened language in acknowledging efforts related to staff reward, recognition, flexibility, and professionalism. S Taylor noted this feedback and agreed to revisit the wording </w:t>
            </w:r>
            <w:r w:rsidR="00357A4D">
              <w:rPr>
                <w:color w:val="0D0D0D"/>
                <w:lang w:val="en-GB"/>
              </w:rPr>
              <w:t>in both sections</w:t>
            </w:r>
            <w:r w:rsidR="00256E8F">
              <w:rPr>
                <w:color w:val="0D0D0D"/>
                <w:lang w:val="en-GB"/>
              </w:rPr>
              <w:t xml:space="preserve"> </w:t>
            </w:r>
            <w:r w:rsidRPr="00034545">
              <w:rPr>
                <w:color w:val="0D0D0D"/>
                <w:lang w:val="en-GB"/>
              </w:rPr>
              <w:t>to ensure it accurately reflects the organi</w:t>
            </w:r>
            <w:r w:rsidR="00517E92" w:rsidRPr="00034545">
              <w:rPr>
                <w:color w:val="0D0D0D"/>
                <w:lang w:val="en-GB"/>
              </w:rPr>
              <w:t>s</w:t>
            </w:r>
            <w:r w:rsidRPr="00034545">
              <w:rPr>
                <w:color w:val="0D0D0D"/>
                <w:lang w:val="en-GB"/>
              </w:rPr>
              <w:t>ation</w:t>
            </w:r>
            <w:r w:rsidR="00FD170F" w:rsidRPr="00034545">
              <w:rPr>
                <w:color w:val="0D0D0D"/>
                <w:lang w:val="en-GB"/>
              </w:rPr>
              <w:t>’</w:t>
            </w:r>
            <w:r w:rsidRPr="00034545">
              <w:rPr>
                <w:color w:val="0D0D0D"/>
                <w:lang w:val="en-GB"/>
              </w:rPr>
              <w:t>s commitment to these aspects.</w:t>
            </w:r>
            <w:r w:rsidR="00517E92" w:rsidRPr="00034545">
              <w:rPr>
                <w:color w:val="0D0D0D"/>
                <w:lang w:val="en-GB"/>
              </w:rPr>
              <w:t xml:space="preserve"> </w:t>
            </w:r>
            <w:r w:rsidR="00517E92" w:rsidRPr="00034545">
              <w:rPr>
                <w:b/>
                <w:bCs/>
                <w:color w:val="0D0D0D"/>
                <w:lang w:val="en-GB"/>
              </w:rPr>
              <w:t>S Taylor to progress.</w:t>
            </w:r>
            <w:r w:rsidR="00517E92" w:rsidRPr="00034545">
              <w:rPr>
                <w:color w:val="0D0D0D"/>
                <w:lang w:val="en-GB"/>
              </w:rPr>
              <w:t xml:space="preserve"> </w:t>
            </w:r>
            <w:r w:rsidR="009F4542" w:rsidRPr="00034545">
              <w:rPr>
                <w:b/>
                <w:lang w:val="en-GB"/>
              </w:rPr>
              <w:t xml:space="preserve"> </w:t>
            </w:r>
          </w:p>
          <w:p w14:paraId="15AF603B" w14:textId="77777777" w:rsidR="00392414" w:rsidRPr="00034545" w:rsidRDefault="00392414" w:rsidP="00392414">
            <w:pPr>
              <w:pStyle w:val="TableParagraph"/>
              <w:rPr>
                <w:b/>
                <w:lang w:val="en-GB"/>
              </w:rPr>
            </w:pPr>
          </w:p>
          <w:p w14:paraId="22C3B336" w14:textId="65754A65" w:rsidR="00392414" w:rsidRPr="00034545" w:rsidRDefault="00392414" w:rsidP="00FD170F">
            <w:pPr>
              <w:pStyle w:val="TableParagraph"/>
              <w:rPr>
                <w:color w:val="0D0D0D"/>
                <w:lang w:val="en-GB"/>
              </w:rPr>
            </w:pPr>
            <w:r w:rsidRPr="00034545">
              <w:rPr>
                <w:color w:val="0D0D0D"/>
                <w:lang w:val="en-GB"/>
              </w:rPr>
              <w:t xml:space="preserve">D </w:t>
            </w:r>
            <w:r w:rsidR="00951A3E" w:rsidRPr="00034545">
              <w:rPr>
                <w:color w:val="0D0D0D"/>
                <w:lang w:val="en-GB"/>
              </w:rPr>
              <w:t>Mackenzie</w:t>
            </w:r>
            <w:r w:rsidR="00B17CC9">
              <w:rPr>
                <w:color w:val="0D0D0D"/>
                <w:lang w:val="en-GB"/>
              </w:rPr>
              <w:t xml:space="preserve"> asked about the </w:t>
            </w:r>
            <w:r w:rsidRPr="00034545">
              <w:rPr>
                <w:color w:val="0D0D0D"/>
                <w:lang w:val="en-GB"/>
              </w:rPr>
              <w:t>steps the team should take to validate its effectiveness. In response, S Taylor emphasi</w:t>
            </w:r>
            <w:r w:rsidR="0031675A" w:rsidRPr="00034545">
              <w:rPr>
                <w:color w:val="0D0D0D"/>
                <w:lang w:val="en-GB"/>
              </w:rPr>
              <w:t>s</w:t>
            </w:r>
            <w:r w:rsidRPr="00034545">
              <w:rPr>
                <w:color w:val="0D0D0D"/>
                <w:lang w:val="en-GB"/>
              </w:rPr>
              <w:t xml:space="preserve">ed that validation would occur through reporting and monitoring processes, ultimately aligning with the achievement of the overall </w:t>
            </w:r>
            <w:r w:rsidR="00B17CC9">
              <w:rPr>
                <w:color w:val="0D0D0D"/>
                <w:lang w:val="en-GB"/>
              </w:rPr>
              <w:t>C</w:t>
            </w:r>
            <w:r w:rsidRPr="00034545">
              <w:rPr>
                <w:color w:val="0D0D0D"/>
                <w:lang w:val="en-GB"/>
              </w:rPr>
              <w:t>ollege strategy</w:t>
            </w:r>
            <w:r w:rsidR="00B17CC9">
              <w:rPr>
                <w:color w:val="0D0D0D"/>
                <w:lang w:val="en-GB"/>
              </w:rPr>
              <w:t xml:space="preserve"> and outcomes</w:t>
            </w:r>
            <w:r w:rsidRPr="00034545">
              <w:rPr>
                <w:color w:val="0D0D0D"/>
                <w:lang w:val="en-GB"/>
              </w:rPr>
              <w:t xml:space="preserve">. K Buchan added that the </w:t>
            </w:r>
            <w:r w:rsidR="0031675A" w:rsidRPr="00034545">
              <w:rPr>
                <w:color w:val="0D0D0D"/>
                <w:lang w:val="en-GB"/>
              </w:rPr>
              <w:t>P</w:t>
            </w:r>
            <w:r w:rsidRPr="00034545">
              <w:rPr>
                <w:color w:val="0D0D0D"/>
                <w:lang w:val="en-GB"/>
              </w:rPr>
              <w:t xml:space="preserve">eople </w:t>
            </w:r>
            <w:r w:rsidR="0031675A" w:rsidRPr="00034545">
              <w:rPr>
                <w:color w:val="0D0D0D"/>
                <w:lang w:val="en-GB"/>
              </w:rPr>
              <w:t>S</w:t>
            </w:r>
            <w:r w:rsidRPr="00034545">
              <w:rPr>
                <w:color w:val="0D0D0D"/>
                <w:lang w:val="en-GB"/>
              </w:rPr>
              <w:t xml:space="preserve">trategy group </w:t>
            </w:r>
            <w:r w:rsidR="0031675A" w:rsidRPr="00034545">
              <w:rPr>
                <w:color w:val="0D0D0D"/>
                <w:lang w:val="en-GB"/>
              </w:rPr>
              <w:t xml:space="preserve">are </w:t>
            </w:r>
            <w:r w:rsidRPr="00034545">
              <w:rPr>
                <w:color w:val="0D0D0D"/>
                <w:lang w:val="en-GB"/>
              </w:rPr>
              <w:t xml:space="preserve">actively involved in this development and has committed to examining the data to assess </w:t>
            </w:r>
            <w:r w:rsidR="00A54331" w:rsidRPr="00034545">
              <w:rPr>
                <w:color w:val="0D0D0D"/>
                <w:lang w:val="en-GB"/>
              </w:rPr>
              <w:t xml:space="preserve">the </w:t>
            </w:r>
            <w:r w:rsidRPr="00034545">
              <w:rPr>
                <w:color w:val="0D0D0D"/>
                <w:lang w:val="en-GB"/>
              </w:rPr>
              <w:t>effectiveness</w:t>
            </w:r>
            <w:r w:rsidR="00A54331" w:rsidRPr="00034545">
              <w:rPr>
                <w:color w:val="0D0D0D"/>
                <w:lang w:val="en-GB"/>
              </w:rPr>
              <w:t>.</w:t>
            </w:r>
          </w:p>
          <w:p w14:paraId="658560CF" w14:textId="70B04562" w:rsidR="00A5052D" w:rsidRPr="00034545" w:rsidRDefault="004166D0" w:rsidP="006320A3">
            <w:pPr>
              <w:pStyle w:val="TableParagraph"/>
              <w:rPr>
                <w:b/>
                <w:lang w:val="en-GB"/>
              </w:rPr>
            </w:pPr>
            <w:r w:rsidRPr="00034545">
              <w:rPr>
                <w:lang w:val="en-GB"/>
              </w:rPr>
              <w:br/>
            </w:r>
            <w:r w:rsidR="003363D2" w:rsidRPr="00034545">
              <w:rPr>
                <w:lang w:val="en-GB"/>
              </w:rPr>
              <w:t>D M</w:t>
            </w:r>
            <w:r w:rsidR="00951A3E" w:rsidRPr="00034545">
              <w:rPr>
                <w:lang w:val="en-GB"/>
              </w:rPr>
              <w:t>a</w:t>
            </w:r>
            <w:r w:rsidR="003363D2" w:rsidRPr="00034545">
              <w:rPr>
                <w:lang w:val="en-GB"/>
              </w:rPr>
              <w:t>c</w:t>
            </w:r>
            <w:r w:rsidR="00951A3E" w:rsidRPr="00034545">
              <w:rPr>
                <w:lang w:val="en-GB"/>
              </w:rPr>
              <w:t>k</w:t>
            </w:r>
            <w:r w:rsidR="003363D2" w:rsidRPr="00034545">
              <w:rPr>
                <w:lang w:val="en-GB"/>
              </w:rPr>
              <w:t xml:space="preserve">enzie thanked S Taylor for the </w:t>
            </w:r>
            <w:r w:rsidR="00B17CC9">
              <w:rPr>
                <w:lang w:val="en-GB"/>
              </w:rPr>
              <w:t>update</w:t>
            </w:r>
            <w:r w:rsidR="003363D2" w:rsidRPr="00034545">
              <w:rPr>
                <w:lang w:val="en-GB"/>
              </w:rPr>
              <w:t xml:space="preserve">. </w:t>
            </w:r>
          </w:p>
          <w:p w14:paraId="56CE11E6" w14:textId="77777777" w:rsidR="00A5052D" w:rsidRPr="00034545" w:rsidRDefault="00A5052D" w:rsidP="006320A3">
            <w:pPr>
              <w:pStyle w:val="TableParagraph"/>
              <w:rPr>
                <w:b/>
                <w:lang w:val="en-GB"/>
              </w:rPr>
            </w:pPr>
          </w:p>
        </w:tc>
      </w:tr>
      <w:tr w:rsidR="00A5052D" w:rsidRPr="00034545" w14:paraId="1E5C640C" w14:textId="77777777" w:rsidTr="00034545">
        <w:trPr>
          <w:trHeight w:val="505"/>
        </w:trPr>
        <w:tc>
          <w:tcPr>
            <w:tcW w:w="426" w:type="dxa"/>
          </w:tcPr>
          <w:p w14:paraId="16DBABDF" w14:textId="77777777" w:rsidR="00A5052D" w:rsidRPr="00034545" w:rsidRDefault="00A5052D" w:rsidP="00A5052D">
            <w:pPr>
              <w:pStyle w:val="TableParagraph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9497" w:type="dxa"/>
          </w:tcPr>
          <w:p w14:paraId="045D4FA0" w14:textId="77777777" w:rsidR="00A5052D" w:rsidRPr="00034545" w:rsidRDefault="00A5052D" w:rsidP="006320A3">
            <w:pPr>
              <w:pStyle w:val="TableParagraph"/>
              <w:rPr>
                <w:b/>
                <w:lang w:val="en-GB"/>
              </w:rPr>
            </w:pPr>
            <w:r w:rsidRPr="00034545">
              <w:rPr>
                <w:b/>
                <w:lang w:val="en-GB"/>
              </w:rPr>
              <w:t>NATIONAL BARGAINING UPDATE</w:t>
            </w:r>
          </w:p>
          <w:p w14:paraId="506D9238" w14:textId="77777777" w:rsidR="00A5052D" w:rsidRPr="00034545" w:rsidRDefault="00A5052D" w:rsidP="006320A3">
            <w:pPr>
              <w:pStyle w:val="TableParagraph"/>
              <w:rPr>
                <w:b/>
                <w:lang w:val="en-GB"/>
              </w:rPr>
            </w:pPr>
          </w:p>
          <w:p w14:paraId="6355821B" w14:textId="77777777" w:rsidR="000E1614" w:rsidRPr="00034545" w:rsidRDefault="00D30591" w:rsidP="000E1614">
            <w:pPr>
              <w:pStyle w:val="TableParagraph"/>
              <w:rPr>
                <w:bCs/>
                <w:lang w:val="en-GB"/>
              </w:rPr>
            </w:pPr>
            <w:r w:rsidRPr="00034545">
              <w:rPr>
                <w:bCs/>
                <w:lang w:val="en-GB"/>
              </w:rPr>
              <w:t xml:space="preserve">S Taylor highlighted this report, noting that despite on-going national discussions, no settlements have yet been reached. </w:t>
            </w:r>
          </w:p>
          <w:p w14:paraId="100D8D59" w14:textId="77777777" w:rsidR="000E1614" w:rsidRPr="00034545" w:rsidRDefault="000E1614" w:rsidP="000E1614">
            <w:pPr>
              <w:pStyle w:val="TableParagraph"/>
              <w:rPr>
                <w:bCs/>
                <w:lang w:val="en-GB"/>
              </w:rPr>
            </w:pPr>
          </w:p>
          <w:p w14:paraId="0AD694A0" w14:textId="2BC75728" w:rsidR="00A976FF" w:rsidRPr="00034545" w:rsidRDefault="000E1614" w:rsidP="00A976FF">
            <w:pPr>
              <w:pStyle w:val="TableParagraph"/>
              <w:rPr>
                <w:color w:val="0D0D0D"/>
                <w:lang w:val="en-GB"/>
              </w:rPr>
            </w:pPr>
            <w:r w:rsidRPr="00034545">
              <w:rPr>
                <w:color w:val="0D0D0D"/>
                <w:lang w:val="en-GB"/>
              </w:rPr>
              <w:t>Since the last update, funding allocations have been released</w:t>
            </w:r>
            <w:r w:rsidR="00622671">
              <w:rPr>
                <w:color w:val="0D0D0D"/>
                <w:lang w:val="en-GB"/>
              </w:rPr>
              <w:t xml:space="preserve"> and </w:t>
            </w:r>
            <w:r w:rsidRPr="00034545">
              <w:rPr>
                <w:color w:val="0D0D0D"/>
                <w:lang w:val="en-GB"/>
              </w:rPr>
              <w:t>that the funding remains flat</w:t>
            </w:r>
            <w:r w:rsidR="00EE5414" w:rsidRPr="00034545">
              <w:rPr>
                <w:color w:val="0D0D0D"/>
                <w:lang w:val="en-GB"/>
              </w:rPr>
              <w:t xml:space="preserve"> cash</w:t>
            </w:r>
            <w:r w:rsidRPr="00034545">
              <w:rPr>
                <w:color w:val="0D0D0D"/>
                <w:lang w:val="en-GB"/>
              </w:rPr>
              <w:t>, with the removal of all additional funds such as the Flexible Workforce Fund and funding for addressing digital poverty and student counsel</w:t>
            </w:r>
            <w:r w:rsidR="00A976FF" w:rsidRPr="00034545">
              <w:rPr>
                <w:color w:val="0D0D0D"/>
                <w:lang w:val="en-GB"/>
              </w:rPr>
              <w:t>l</w:t>
            </w:r>
            <w:r w:rsidRPr="00034545">
              <w:rPr>
                <w:color w:val="0D0D0D"/>
                <w:lang w:val="en-GB"/>
              </w:rPr>
              <w:t>ors.</w:t>
            </w:r>
            <w:r w:rsidR="00A976FF" w:rsidRPr="00034545">
              <w:rPr>
                <w:color w:val="0D0D0D"/>
                <w:lang w:val="en-GB"/>
              </w:rPr>
              <w:t xml:space="preserve"> </w:t>
            </w:r>
            <w:r w:rsidRPr="00034545">
              <w:rPr>
                <w:color w:val="0D0D0D"/>
                <w:lang w:val="en-GB"/>
              </w:rPr>
              <w:t xml:space="preserve">S Taylor clarified that both the </w:t>
            </w:r>
            <w:r w:rsidR="00622671">
              <w:rPr>
                <w:color w:val="0D0D0D"/>
                <w:lang w:val="en-GB"/>
              </w:rPr>
              <w:t xml:space="preserve">unions and </w:t>
            </w:r>
            <w:r w:rsidRPr="00034545">
              <w:rPr>
                <w:color w:val="0D0D0D"/>
                <w:lang w:val="en-GB"/>
              </w:rPr>
              <w:t xml:space="preserve">employers </w:t>
            </w:r>
            <w:r w:rsidR="00622671">
              <w:rPr>
                <w:color w:val="0D0D0D"/>
                <w:lang w:val="en-GB"/>
              </w:rPr>
              <w:t xml:space="preserve">had been told that there </w:t>
            </w:r>
            <w:r w:rsidRPr="00034545">
              <w:rPr>
                <w:color w:val="0D0D0D"/>
                <w:lang w:val="en-GB"/>
              </w:rPr>
              <w:t>will be no additional funding from the Government</w:t>
            </w:r>
            <w:r w:rsidR="00EE5414" w:rsidRPr="00034545">
              <w:rPr>
                <w:color w:val="0D0D0D"/>
                <w:lang w:val="en-GB"/>
              </w:rPr>
              <w:t>.</w:t>
            </w:r>
          </w:p>
          <w:p w14:paraId="40FA489A" w14:textId="77777777" w:rsidR="00A976FF" w:rsidRPr="00034545" w:rsidRDefault="00A976FF" w:rsidP="00A976FF">
            <w:pPr>
              <w:pStyle w:val="TableParagraph"/>
              <w:rPr>
                <w:color w:val="0D0D0D"/>
                <w:lang w:val="en-GB"/>
              </w:rPr>
            </w:pPr>
          </w:p>
          <w:p w14:paraId="5BEFFD82" w14:textId="59B733B1" w:rsidR="00427FED" w:rsidRPr="00034545" w:rsidRDefault="00427FED" w:rsidP="00427FED">
            <w:pPr>
              <w:pStyle w:val="TableParagraph"/>
              <w:rPr>
                <w:color w:val="0D0D0D"/>
                <w:lang w:val="en-GB"/>
              </w:rPr>
            </w:pPr>
            <w:r w:rsidRPr="00034545">
              <w:rPr>
                <w:color w:val="0D0D0D"/>
                <w:lang w:val="en-GB"/>
              </w:rPr>
              <w:t xml:space="preserve">S Taylor highlighted the </w:t>
            </w:r>
            <w:r w:rsidR="00B95A14">
              <w:rPr>
                <w:color w:val="0D0D0D"/>
                <w:lang w:val="en-GB"/>
              </w:rPr>
              <w:t xml:space="preserve">on-going </w:t>
            </w:r>
            <w:r w:rsidRPr="00034545">
              <w:rPr>
                <w:color w:val="0D0D0D"/>
                <w:lang w:val="en-GB"/>
              </w:rPr>
              <w:t>industrial action, with College engagement stand</w:t>
            </w:r>
            <w:r w:rsidR="00B95A14">
              <w:rPr>
                <w:color w:val="0D0D0D"/>
                <w:lang w:val="en-GB"/>
              </w:rPr>
              <w:t>ing at around 20% of staff</w:t>
            </w:r>
            <w:r w:rsidR="00C025E4">
              <w:rPr>
                <w:color w:val="0D0D0D"/>
                <w:lang w:val="en-GB"/>
              </w:rPr>
              <w:t xml:space="preserve"> on each strike day.</w:t>
            </w:r>
            <w:r w:rsidRPr="00034545">
              <w:rPr>
                <w:color w:val="0D0D0D"/>
                <w:lang w:val="en-GB"/>
              </w:rPr>
              <w:t xml:space="preserve"> Unison has announced a strike day for Monday</w:t>
            </w:r>
            <w:r w:rsidR="00845154" w:rsidRPr="00034545">
              <w:rPr>
                <w:color w:val="0D0D0D"/>
                <w:lang w:val="en-GB"/>
              </w:rPr>
              <w:t xml:space="preserve"> the 13</w:t>
            </w:r>
            <w:r w:rsidR="00845154" w:rsidRPr="00034545">
              <w:rPr>
                <w:color w:val="0D0D0D"/>
                <w:vertAlign w:val="superscript"/>
                <w:lang w:val="en-GB"/>
              </w:rPr>
              <w:t>th</w:t>
            </w:r>
            <w:r w:rsidR="00845154" w:rsidRPr="00034545">
              <w:rPr>
                <w:color w:val="0D0D0D"/>
                <w:lang w:val="en-GB"/>
              </w:rPr>
              <w:t xml:space="preserve"> of</w:t>
            </w:r>
            <w:r w:rsidRPr="00034545">
              <w:rPr>
                <w:color w:val="0D0D0D"/>
                <w:lang w:val="en-GB"/>
              </w:rPr>
              <w:t xml:space="preserve"> May, while EIS has declared a further 9 strike days from May into June.</w:t>
            </w:r>
          </w:p>
          <w:p w14:paraId="65C1FFE5" w14:textId="77777777" w:rsidR="00427FED" w:rsidRPr="00034545" w:rsidRDefault="00427FED" w:rsidP="00427FED">
            <w:pPr>
              <w:pStyle w:val="TableParagraph"/>
              <w:rPr>
                <w:color w:val="0D0D0D"/>
                <w:lang w:val="en-GB"/>
              </w:rPr>
            </w:pPr>
          </w:p>
          <w:p w14:paraId="082AC725" w14:textId="6D59A198" w:rsidR="00427FED" w:rsidRPr="00034545" w:rsidRDefault="00427FED" w:rsidP="00427FED">
            <w:pPr>
              <w:pStyle w:val="TableParagraph"/>
              <w:rPr>
                <w:color w:val="0D0D0D"/>
                <w:lang w:val="en-GB"/>
              </w:rPr>
            </w:pPr>
            <w:r w:rsidRPr="00034545">
              <w:rPr>
                <w:color w:val="0D0D0D"/>
                <w:lang w:val="en-GB"/>
              </w:rPr>
              <w:t xml:space="preserve">Expressing frustrations, S Hewitt underscored the ongoing challenges in finding a short-term solution, noting the Scottish Government's assertion that there is no additional funding </w:t>
            </w:r>
            <w:r w:rsidR="00C025E4">
              <w:rPr>
                <w:color w:val="0D0D0D"/>
                <w:lang w:val="en-GB"/>
              </w:rPr>
              <w:t xml:space="preserve">to be made </w:t>
            </w:r>
            <w:r w:rsidRPr="00034545">
              <w:rPr>
                <w:color w:val="0D0D0D"/>
                <w:lang w:val="en-GB"/>
              </w:rPr>
              <w:t xml:space="preserve">available. It is apparent that flat cash funding is the best-case scenario, and planning for this over the next </w:t>
            </w:r>
            <w:r w:rsidR="00C025E4">
              <w:rPr>
                <w:color w:val="0D0D0D"/>
                <w:lang w:val="en-GB"/>
              </w:rPr>
              <w:t>few</w:t>
            </w:r>
            <w:r w:rsidRPr="00034545">
              <w:rPr>
                <w:color w:val="0D0D0D"/>
                <w:lang w:val="en-GB"/>
              </w:rPr>
              <w:t xml:space="preserve"> years is necessary</w:t>
            </w:r>
            <w:r w:rsidR="00951A3E" w:rsidRPr="00034545">
              <w:rPr>
                <w:color w:val="0D0D0D"/>
                <w:lang w:val="en-GB"/>
              </w:rPr>
              <w:t xml:space="preserve"> and essential.</w:t>
            </w:r>
          </w:p>
          <w:p w14:paraId="1D9CCD03" w14:textId="77777777" w:rsidR="00427FED" w:rsidRPr="00034545" w:rsidRDefault="00427FED" w:rsidP="00427FED">
            <w:pPr>
              <w:pStyle w:val="TableParagraph"/>
              <w:rPr>
                <w:color w:val="0D0D0D"/>
                <w:lang w:val="en-GB"/>
              </w:rPr>
            </w:pPr>
          </w:p>
          <w:p w14:paraId="5DD902B6" w14:textId="00A709A7" w:rsidR="00691E7B" w:rsidRPr="00034545" w:rsidRDefault="00427FED" w:rsidP="00691E7B">
            <w:pPr>
              <w:pStyle w:val="TableParagraph"/>
              <w:rPr>
                <w:color w:val="0D0D0D"/>
                <w:lang w:val="en-GB"/>
              </w:rPr>
            </w:pPr>
            <w:r w:rsidRPr="00034545">
              <w:rPr>
                <w:color w:val="0D0D0D"/>
                <w:lang w:val="en-GB"/>
              </w:rPr>
              <w:t xml:space="preserve">D </w:t>
            </w:r>
            <w:r w:rsidR="00951A3E" w:rsidRPr="00034545">
              <w:rPr>
                <w:color w:val="0D0D0D"/>
                <w:lang w:val="en-GB"/>
              </w:rPr>
              <w:t>Mackenzie</w:t>
            </w:r>
            <w:r w:rsidRPr="00034545">
              <w:rPr>
                <w:color w:val="0D0D0D"/>
                <w:lang w:val="en-GB"/>
              </w:rPr>
              <w:t xml:space="preserve"> </w:t>
            </w:r>
            <w:r w:rsidR="00C025E4">
              <w:rPr>
                <w:color w:val="0D0D0D"/>
                <w:lang w:val="en-GB"/>
              </w:rPr>
              <w:t>asked</w:t>
            </w:r>
            <w:r w:rsidRPr="00034545">
              <w:rPr>
                <w:color w:val="0D0D0D"/>
                <w:lang w:val="en-GB"/>
              </w:rPr>
              <w:t xml:space="preserve"> about the mood within the </w:t>
            </w:r>
            <w:r w:rsidR="00C025E4">
              <w:rPr>
                <w:color w:val="0D0D0D"/>
                <w:lang w:val="en-GB"/>
              </w:rPr>
              <w:t>C</w:t>
            </w:r>
            <w:r w:rsidRPr="00034545">
              <w:rPr>
                <w:color w:val="0D0D0D"/>
                <w:lang w:val="en-GB"/>
              </w:rPr>
              <w:t>ollege</w:t>
            </w:r>
            <w:r w:rsidR="00C025E4">
              <w:rPr>
                <w:color w:val="0D0D0D"/>
                <w:lang w:val="en-GB"/>
              </w:rPr>
              <w:t xml:space="preserve"> and </w:t>
            </w:r>
            <w:r w:rsidR="00951A3E" w:rsidRPr="00034545">
              <w:rPr>
                <w:color w:val="0D0D0D"/>
                <w:lang w:val="en-GB"/>
              </w:rPr>
              <w:t xml:space="preserve">S Taylor </w:t>
            </w:r>
            <w:r w:rsidRPr="00034545">
              <w:rPr>
                <w:color w:val="0D0D0D"/>
                <w:lang w:val="en-GB"/>
              </w:rPr>
              <w:t>highlight</w:t>
            </w:r>
            <w:r w:rsidR="00951A3E" w:rsidRPr="00034545">
              <w:rPr>
                <w:color w:val="0D0D0D"/>
                <w:lang w:val="en-GB"/>
              </w:rPr>
              <w:t xml:space="preserve">ed </w:t>
            </w:r>
            <w:r w:rsidRPr="00034545">
              <w:rPr>
                <w:color w:val="0D0D0D"/>
                <w:lang w:val="en-GB"/>
              </w:rPr>
              <w:t xml:space="preserve">the desire </w:t>
            </w:r>
            <w:r w:rsidR="00C025E4">
              <w:rPr>
                <w:color w:val="0D0D0D"/>
                <w:lang w:val="en-GB"/>
              </w:rPr>
              <w:t xml:space="preserve">from staff </w:t>
            </w:r>
            <w:r w:rsidR="00207B72">
              <w:rPr>
                <w:color w:val="0D0D0D"/>
                <w:lang w:val="en-GB"/>
              </w:rPr>
              <w:t xml:space="preserve">was mainly for </w:t>
            </w:r>
            <w:r w:rsidR="00C025E4">
              <w:rPr>
                <w:color w:val="0D0D0D"/>
                <w:lang w:val="en-GB"/>
              </w:rPr>
              <w:t>the deal to be settled</w:t>
            </w:r>
            <w:r w:rsidR="00207B72">
              <w:rPr>
                <w:color w:val="0D0D0D"/>
                <w:lang w:val="en-GB"/>
              </w:rPr>
              <w:t xml:space="preserve">, </w:t>
            </w:r>
            <w:r w:rsidR="00C025E4">
              <w:rPr>
                <w:color w:val="0D0D0D"/>
                <w:lang w:val="en-GB"/>
              </w:rPr>
              <w:t>the strikes to stop and payment of the increases to be made</w:t>
            </w:r>
            <w:r w:rsidR="00207B72">
              <w:rPr>
                <w:color w:val="0D0D0D"/>
                <w:lang w:val="en-GB"/>
              </w:rPr>
              <w:t>.</w:t>
            </w:r>
          </w:p>
          <w:p w14:paraId="54C7B4CF" w14:textId="77777777" w:rsidR="00691E7B" w:rsidRPr="00034545" w:rsidRDefault="00691E7B" w:rsidP="00691E7B">
            <w:pPr>
              <w:pStyle w:val="TableParagraph"/>
              <w:rPr>
                <w:color w:val="0D0D0D"/>
                <w:lang w:val="en-GB"/>
              </w:rPr>
            </w:pPr>
          </w:p>
          <w:p w14:paraId="3DC34AC7" w14:textId="77777777" w:rsidR="007B3082" w:rsidRDefault="00691E7B" w:rsidP="00CE4C61">
            <w:pPr>
              <w:pStyle w:val="TableParagraph"/>
              <w:rPr>
                <w:color w:val="0D0D0D"/>
                <w:lang w:val="en-GB"/>
              </w:rPr>
            </w:pPr>
            <w:r w:rsidRPr="00034545">
              <w:rPr>
                <w:color w:val="0D0D0D"/>
                <w:lang w:val="en-GB"/>
              </w:rPr>
              <w:t xml:space="preserve">C Cusick raised concerns about the </w:t>
            </w:r>
            <w:r w:rsidR="00207B72">
              <w:rPr>
                <w:color w:val="0D0D0D"/>
                <w:lang w:val="en-GB"/>
              </w:rPr>
              <w:t xml:space="preserve">impasse and the on-going </w:t>
            </w:r>
            <w:r w:rsidR="00961C5B">
              <w:rPr>
                <w:color w:val="0D0D0D"/>
                <w:lang w:val="en-GB"/>
              </w:rPr>
              <w:t xml:space="preserve">impact of strike action of students and also staff.  </w:t>
            </w:r>
            <w:r w:rsidR="001A793B" w:rsidRPr="00034545">
              <w:rPr>
                <w:color w:val="0D0D0D"/>
                <w:lang w:val="en-GB"/>
              </w:rPr>
              <w:t>S Taylor highlighted w</w:t>
            </w:r>
            <w:r w:rsidRPr="00034545">
              <w:rPr>
                <w:color w:val="0D0D0D"/>
                <w:lang w:val="en-GB"/>
              </w:rPr>
              <w:t xml:space="preserve">ith </w:t>
            </w:r>
            <w:r w:rsidR="00961C5B">
              <w:rPr>
                <w:color w:val="0D0D0D"/>
                <w:lang w:val="en-GB"/>
              </w:rPr>
              <w:t xml:space="preserve">flat cash </w:t>
            </w:r>
            <w:r w:rsidRPr="00034545">
              <w:rPr>
                <w:color w:val="0D0D0D"/>
                <w:lang w:val="en-GB"/>
              </w:rPr>
              <w:t xml:space="preserve">decisions become incredibly challenging. </w:t>
            </w:r>
            <w:r w:rsidR="00577C28" w:rsidRPr="00034545">
              <w:rPr>
                <w:color w:val="0D0D0D"/>
                <w:lang w:val="en-GB"/>
              </w:rPr>
              <w:t xml:space="preserve">He stated </w:t>
            </w:r>
            <w:r w:rsidR="00961C5B">
              <w:rPr>
                <w:color w:val="0D0D0D"/>
                <w:lang w:val="en-GB"/>
              </w:rPr>
              <w:t xml:space="preserve">that there needed to be a change of approach or different </w:t>
            </w:r>
            <w:r w:rsidRPr="00034545">
              <w:rPr>
                <w:color w:val="0D0D0D"/>
                <w:lang w:val="en-GB"/>
              </w:rPr>
              <w:t xml:space="preserve">intervention </w:t>
            </w:r>
            <w:r w:rsidR="00961C5B">
              <w:rPr>
                <w:color w:val="0D0D0D"/>
                <w:lang w:val="en-GB"/>
              </w:rPr>
              <w:t>to change things</w:t>
            </w:r>
            <w:r w:rsidR="00B90C7E">
              <w:rPr>
                <w:color w:val="0D0D0D"/>
                <w:lang w:val="en-GB"/>
              </w:rPr>
              <w:t xml:space="preserve"> nationally and stated that lessons</w:t>
            </w:r>
            <w:r w:rsidRPr="00034545">
              <w:rPr>
                <w:color w:val="0D0D0D"/>
                <w:lang w:val="en-GB"/>
              </w:rPr>
              <w:t xml:space="preserve"> </w:t>
            </w:r>
            <w:r w:rsidR="00B90C7E">
              <w:rPr>
                <w:color w:val="0D0D0D"/>
                <w:lang w:val="en-GB"/>
              </w:rPr>
              <w:t>needed to be</w:t>
            </w:r>
            <w:r w:rsidRPr="00034545">
              <w:rPr>
                <w:color w:val="0D0D0D"/>
                <w:lang w:val="en-GB"/>
              </w:rPr>
              <w:t xml:space="preserve"> learn</w:t>
            </w:r>
            <w:r w:rsidR="00B90C7E">
              <w:rPr>
                <w:color w:val="0D0D0D"/>
                <w:lang w:val="en-GB"/>
              </w:rPr>
              <w:t>ed</w:t>
            </w:r>
            <w:r w:rsidRPr="00034545">
              <w:rPr>
                <w:color w:val="0D0D0D"/>
                <w:lang w:val="en-GB"/>
              </w:rPr>
              <w:t xml:space="preserve"> from past experiences, including appointing a neutral chair for national bargaining. However, opinions on th</w:t>
            </w:r>
            <w:r w:rsidR="00B90C7E">
              <w:rPr>
                <w:color w:val="0D0D0D"/>
                <w:lang w:val="en-GB"/>
              </w:rPr>
              <w:t>is varied</w:t>
            </w:r>
            <w:r w:rsidR="007B3082">
              <w:rPr>
                <w:color w:val="0D0D0D"/>
                <w:lang w:val="en-GB"/>
              </w:rPr>
              <w:t xml:space="preserve">. S Taylor noted that some element of </w:t>
            </w:r>
            <w:r w:rsidRPr="00034545">
              <w:rPr>
                <w:color w:val="0D0D0D"/>
                <w:lang w:val="en-GB"/>
              </w:rPr>
              <w:t xml:space="preserve">compromise </w:t>
            </w:r>
            <w:r w:rsidR="007B3082">
              <w:rPr>
                <w:color w:val="0D0D0D"/>
                <w:lang w:val="en-GB"/>
              </w:rPr>
              <w:t xml:space="preserve">on all sides </w:t>
            </w:r>
            <w:r w:rsidRPr="00034545">
              <w:rPr>
                <w:color w:val="0D0D0D"/>
                <w:lang w:val="en-GB"/>
              </w:rPr>
              <w:t xml:space="preserve">is crucial to progress. </w:t>
            </w:r>
          </w:p>
          <w:p w14:paraId="3087863B" w14:textId="77777777" w:rsidR="007B3082" w:rsidRDefault="007B3082" w:rsidP="00CE4C61">
            <w:pPr>
              <w:pStyle w:val="TableParagraph"/>
              <w:rPr>
                <w:color w:val="0D0D0D"/>
                <w:lang w:val="en-GB"/>
              </w:rPr>
            </w:pPr>
          </w:p>
          <w:p w14:paraId="09A6BAA5" w14:textId="3F015CF8" w:rsidR="00691E7B" w:rsidRPr="00034545" w:rsidRDefault="00691E7B" w:rsidP="00CE4C61">
            <w:pPr>
              <w:pStyle w:val="TableParagraph"/>
              <w:rPr>
                <w:bCs/>
                <w:lang w:val="en-GB"/>
              </w:rPr>
            </w:pPr>
            <w:r w:rsidRPr="00034545">
              <w:rPr>
                <w:color w:val="0D0D0D"/>
                <w:lang w:val="en-GB"/>
              </w:rPr>
              <w:t>S Oakley highlighted the positive relationship between trade unions</w:t>
            </w:r>
            <w:r w:rsidR="007B3082">
              <w:rPr>
                <w:color w:val="0D0D0D"/>
                <w:lang w:val="en-GB"/>
              </w:rPr>
              <w:t xml:space="preserve"> and the College locally</w:t>
            </w:r>
            <w:r w:rsidRPr="00034545">
              <w:rPr>
                <w:color w:val="0D0D0D"/>
                <w:lang w:val="en-GB"/>
              </w:rPr>
              <w:t>, emphasi</w:t>
            </w:r>
            <w:r w:rsidR="00C44689" w:rsidRPr="00034545">
              <w:rPr>
                <w:color w:val="0D0D0D"/>
                <w:lang w:val="en-GB"/>
              </w:rPr>
              <w:t>s</w:t>
            </w:r>
            <w:r w:rsidRPr="00034545">
              <w:rPr>
                <w:color w:val="0D0D0D"/>
                <w:lang w:val="en-GB"/>
              </w:rPr>
              <w:t xml:space="preserve">ing </w:t>
            </w:r>
            <w:r w:rsidR="007B3082">
              <w:rPr>
                <w:color w:val="0D0D0D"/>
                <w:lang w:val="en-GB"/>
              </w:rPr>
              <w:t xml:space="preserve">that there was </w:t>
            </w:r>
            <w:r w:rsidRPr="00034545">
              <w:rPr>
                <w:color w:val="0D0D0D"/>
                <w:lang w:val="en-GB"/>
              </w:rPr>
              <w:t xml:space="preserve">open communication and collaborative problem-solving. </w:t>
            </w:r>
          </w:p>
          <w:p w14:paraId="4603BDE2" w14:textId="77777777" w:rsidR="001A3358" w:rsidRPr="00034545" w:rsidRDefault="001A3358" w:rsidP="006320A3">
            <w:pPr>
              <w:pStyle w:val="TableParagraph"/>
              <w:rPr>
                <w:b/>
                <w:lang w:val="en-GB"/>
              </w:rPr>
            </w:pPr>
          </w:p>
          <w:p w14:paraId="677A935D" w14:textId="784D5506" w:rsidR="00A5052D" w:rsidRPr="00034545" w:rsidRDefault="00B174AF" w:rsidP="006320A3">
            <w:pPr>
              <w:pStyle w:val="TableParagraph"/>
              <w:rPr>
                <w:b/>
                <w:lang w:val="en-GB"/>
              </w:rPr>
            </w:pPr>
            <w:r w:rsidRPr="00034545">
              <w:rPr>
                <w:bCs/>
                <w:lang w:val="en-GB"/>
              </w:rPr>
              <w:t xml:space="preserve">D Mackenzie </w:t>
            </w:r>
            <w:r w:rsidR="007B3082">
              <w:rPr>
                <w:bCs/>
                <w:lang w:val="en-GB"/>
              </w:rPr>
              <w:t xml:space="preserve">noted the concern of the Committee at the lack of national progress, but welcomed the comments regarding local arrangements and </w:t>
            </w:r>
            <w:r w:rsidRPr="00034545">
              <w:rPr>
                <w:bCs/>
                <w:lang w:val="en-GB"/>
              </w:rPr>
              <w:t xml:space="preserve">thanked S Taylor for the </w:t>
            </w:r>
            <w:r w:rsidR="003E5700">
              <w:rPr>
                <w:bCs/>
                <w:lang w:val="en-GB"/>
              </w:rPr>
              <w:t xml:space="preserve">detailed </w:t>
            </w:r>
            <w:r w:rsidRPr="00034545">
              <w:rPr>
                <w:bCs/>
                <w:lang w:val="en-GB"/>
              </w:rPr>
              <w:t>update.</w:t>
            </w:r>
          </w:p>
          <w:p w14:paraId="0AC456CA" w14:textId="77777777" w:rsidR="00A5052D" w:rsidRPr="00034545" w:rsidRDefault="00A5052D" w:rsidP="006320A3">
            <w:pPr>
              <w:pStyle w:val="TableParagraph"/>
              <w:rPr>
                <w:b/>
                <w:lang w:val="en-GB"/>
              </w:rPr>
            </w:pPr>
          </w:p>
        </w:tc>
      </w:tr>
      <w:tr w:rsidR="00A5052D" w:rsidRPr="00034545" w14:paraId="2FAEB521" w14:textId="77777777" w:rsidTr="00034545">
        <w:trPr>
          <w:trHeight w:val="505"/>
        </w:trPr>
        <w:tc>
          <w:tcPr>
            <w:tcW w:w="426" w:type="dxa"/>
          </w:tcPr>
          <w:p w14:paraId="5976ED29" w14:textId="77777777" w:rsidR="00A5052D" w:rsidRPr="00034545" w:rsidRDefault="00A5052D" w:rsidP="00A5052D">
            <w:pPr>
              <w:pStyle w:val="TableParagraph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9497" w:type="dxa"/>
          </w:tcPr>
          <w:p w14:paraId="5993EF1F" w14:textId="7673173F" w:rsidR="00A5052D" w:rsidRPr="00034545" w:rsidRDefault="00B174AF" w:rsidP="006320A3">
            <w:pPr>
              <w:pStyle w:val="TableParagraph"/>
              <w:rPr>
                <w:b/>
                <w:lang w:val="en-GB"/>
              </w:rPr>
            </w:pPr>
            <w:r w:rsidRPr="00034545">
              <w:rPr>
                <w:b/>
                <w:lang w:val="en-GB"/>
              </w:rPr>
              <w:t xml:space="preserve"> </w:t>
            </w:r>
            <w:r w:rsidR="00A5052D" w:rsidRPr="00034545">
              <w:rPr>
                <w:b/>
                <w:lang w:val="en-GB"/>
              </w:rPr>
              <w:t>STRATEGIC RISK REGISTER</w:t>
            </w:r>
          </w:p>
          <w:p w14:paraId="02BA26F5" w14:textId="77777777" w:rsidR="00425E36" w:rsidRPr="00034545" w:rsidRDefault="00425E36" w:rsidP="00425E36">
            <w:pPr>
              <w:pStyle w:val="TableParagraph"/>
              <w:rPr>
                <w:b/>
                <w:lang w:val="en-GB"/>
              </w:rPr>
            </w:pPr>
          </w:p>
          <w:p w14:paraId="73CCECB3" w14:textId="77777777" w:rsidR="003E5700" w:rsidRDefault="00425E36" w:rsidP="00425E36">
            <w:pPr>
              <w:pStyle w:val="TableParagraph"/>
              <w:rPr>
                <w:color w:val="0D0D0D"/>
                <w:lang w:val="en-GB"/>
              </w:rPr>
            </w:pPr>
            <w:r w:rsidRPr="00034545">
              <w:rPr>
                <w:bCs/>
                <w:lang w:val="en-GB"/>
              </w:rPr>
              <w:t>S</w:t>
            </w:r>
            <w:r w:rsidR="00AC64C1" w:rsidRPr="00034545">
              <w:rPr>
                <w:color w:val="0D0D0D"/>
                <w:lang w:val="en-GB"/>
              </w:rPr>
              <w:t xml:space="preserve"> Taylor</w:t>
            </w:r>
            <w:r w:rsidR="003E5700">
              <w:rPr>
                <w:color w:val="0D0D0D"/>
                <w:lang w:val="en-GB"/>
              </w:rPr>
              <w:t xml:space="preserve"> summarised the paper presented, noting that there were no changes to the risks allocated to the </w:t>
            </w:r>
            <w:r w:rsidR="00AC64C1" w:rsidRPr="00034545">
              <w:rPr>
                <w:color w:val="0D0D0D"/>
                <w:lang w:val="en-GB"/>
              </w:rPr>
              <w:t xml:space="preserve">Human Resources &amp; Development </w:t>
            </w:r>
            <w:r w:rsidR="003E5700">
              <w:rPr>
                <w:color w:val="0D0D0D"/>
                <w:lang w:val="en-GB"/>
              </w:rPr>
              <w:t>Committee.</w:t>
            </w:r>
          </w:p>
          <w:p w14:paraId="2B9C00A2" w14:textId="77777777" w:rsidR="003E5700" w:rsidRDefault="003E5700" w:rsidP="00425E36">
            <w:pPr>
              <w:pStyle w:val="TableParagraph"/>
              <w:rPr>
                <w:color w:val="0D0D0D"/>
                <w:lang w:val="en-GB"/>
              </w:rPr>
            </w:pPr>
          </w:p>
          <w:p w14:paraId="760B317E" w14:textId="4B7DFECB" w:rsidR="00AC64C1" w:rsidRPr="00034545" w:rsidRDefault="00AC6353" w:rsidP="00425E36">
            <w:pPr>
              <w:pStyle w:val="TableParagraph"/>
              <w:rPr>
                <w:b/>
                <w:bCs/>
                <w:lang w:val="en-GB"/>
              </w:rPr>
            </w:pPr>
            <w:r>
              <w:rPr>
                <w:color w:val="0D0D0D"/>
                <w:lang w:val="en-GB"/>
              </w:rPr>
              <w:t>B Lawrie noted the new risk added in March 2024 (</w:t>
            </w:r>
            <w:r w:rsidR="00B97687">
              <w:rPr>
                <w:color w:val="0D0D0D"/>
                <w:lang w:val="en-GB"/>
              </w:rPr>
              <w:t>3</w:t>
            </w:r>
            <w:r>
              <w:rPr>
                <w:color w:val="0D0D0D"/>
                <w:lang w:val="en-GB"/>
              </w:rPr>
              <w:t xml:space="preserve">.12) and asked if this should be allocated to the </w:t>
            </w:r>
            <w:r w:rsidR="00C454D4" w:rsidRPr="00034545">
              <w:rPr>
                <w:color w:val="0D0D0D"/>
                <w:lang w:val="en-GB"/>
              </w:rPr>
              <w:t>Human Resources &amp; Development Committee</w:t>
            </w:r>
            <w:r>
              <w:rPr>
                <w:color w:val="0D0D0D"/>
                <w:lang w:val="en-GB"/>
              </w:rPr>
              <w:t>. It was confirmed that it should, and this would be updated</w:t>
            </w:r>
            <w:r w:rsidR="00C454D4" w:rsidRPr="00034545">
              <w:rPr>
                <w:color w:val="0D0D0D"/>
                <w:lang w:val="en-GB"/>
              </w:rPr>
              <w:t xml:space="preserve">. </w:t>
            </w:r>
            <w:r w:rsidR="00C454D4" w:rsidRPr="00034545">
              <w:rPr>
                <w:b/>
                <w:bCs/>
                <w:color w:val="0D0D0D"/>
                <w:lang w:val="en-GB"/>
              </w:rPr>
              <w:t>S Taylor to progress.</w:t>
            </w:r>
          </w:p>
          <w:p w14:paraId="020E0009" w14:textId="77777777" w:rsidR="00A17AF5" w:rsidRPr="00034545" w:rsidRDefault="00A17AF5" w:rsidP="00A17AF5">
            <w:pPr>
              <w:pStyle w:val="TableParagraph"/>
              <w:rPr>
                <w:bCs/>
                <w:lang w:val="en-GB"/>
              </w:rPr>
            </w:pPr>
          </w:p>
          <w:p w14:paraId="20BD5965" w14:textId="7A15F266" w:rsidR="00A5052D" w:rsidRPr="00034545" w:rsidRDefault="00A17AF5" w:rsidP="006320A3">
            <w:pPr>
              <w:pStyle w:val="TableParagraph"/>
              <w:rPr>
                <w:b/>
                <w:lang w:val="en-GB"/>
              </w:rPr>
            </w:pPr>
            <w:r w:rsidRPr="00034545">
              <w:rPr>
                <w:bCs/>
                <w:lang w:val="en-GB"/>
              </w:rPr>
              <w:t>The paper was approved.</w:t>
            </w:r>
          </w:p>
          <w:p w14:paraId="7CE95B91" w14:textId="77777777" w:rsidR="00A5052D" w:rsidRPr="00034545" w:rsidRDefault="00A5052D" w:rsidP="006320A3">
            <w:pPr>
              <w:pStyle w:val="TableParagraph"/>
              <w:rPr>
                <w:b/>
                <w:lang w:val="en-GB"/>
              </w:rPr>
            </w:pPr>
          </w:p>
          <w:p w14:paraId="42751EB4" w14:textId="77777777" w:rsidR="00A5052D" w:rsidRPr="00034545" w:rsidRDefault="00A5052D" w:rsidP="006320A3">
            <w:pPr>
              <w:pStyle w:val="TableParagraph"/>
              <w:rPr>
                <w:b/>
                <w:lang w:val="en-GB"/>
              </w:rPr>
            </w:pPr>
          </w:p>
        </w:tc>
      </w:tr>
      <w:tr w:rsidR="00A5052D" w:rsidRPr="00034545" w14:paraId="63D0CCDB" w14:textId="77777777" w:rsidTr="00034545">
        <w:trPr>
          <w:trHeight w:val="506"/>
        </w:trPr>
        <w:tc>
          <w:tcPr>
            <w:tcW w:w="426" w:type="dxa"/>
          </w:tcPr>
          <w:p w14:paraId="5C67907F" w14:textId="77777777" w:rsidR="00A5052D" w:rsidRPr="00034545" w:rsidRDefault="00A5052D" w:rsidP="00A5052D">
            <w:pPr>
              <w:pStyle w:val="TableParagraph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9497" w:type="dxa"/>
          </w:tcPr>
          <w:p w14:paraId="4E7C80D7" w14:textId="384FCF50" w:rsidR="00A5052D" w:rsidRPr="00034545" w:rsidRDefault="00B174AF" w:rsidP="006320A3">
            <w:pPr>
              <w:pStyle w:val="TableParagraph"/>
              <w:rPr>
                <w:b/>
                <w:lang w:val="en-GB"/>
              </w:rPr>
            </w:pPr>
            <w:r w:rsidRPr="00034545">
              <w:rPr>
                <w:b/>
                <w:lang w:val="en-GB"/>
              </w:rPr>
              <w:t xml:space="preserve"> </w:t>
            </w:r>
            <w:r w:rsidR="00A5052D" w:rsidRPr="00034545">
              <w:rPr>
                <w:b/>
                <w:lang w:val="en-GB"/>
              </w:rPr>
              <w:t>HR METRICS</w:t>
            </w:r>
          </w:p>
          <w:p w14:paraId="24DFC403" w14:textId="77777777" w:rsidR="00B14FE7" w:rsidRPr="00034545" w:rsidRDefault="00B14FE7" w:rsidP="006320A3">
            <w:pPr>
              <w:pStyle w:val="TableParagraph"/>
              <w:rPr>
                <w:b/>
                <w:lang w:val="en-GB"/>
              </w:rPr>
            </w:pPr>
          </w:p>
          <w:p w14:paraId="24F08C46" w14:textId="008E745A" w:rsidR="004F17EB" w:rsidRPr="00034545" w:rsidRDefault="00B14FE7" w:rsidP="004F17EB">
            <w:pPr>
              <w:pStyle w:val="TableParagraph"/>
              <w:rPr>
                <w:b/>
                <w:lang w:val="en-GB"/>
              </w:rPr>
            </w:pPr>
            <w:r w:rsidRPr="00034545">
              <w:rPr>
                <w:bCs/>
                <w:lang w:val="en-GB"/>
              </w:rPr>
              <w:t>S Taylor</w:t>
            </w:r>
            <w:r w:rsidR="00384164" w:rsidRPr="00034545">
              <w:rPr>
                <w:bCs/>
                <w:lang w:val="en-GB"/>
              </w:rPr>
              <w:t xml:space="preserve"> highlighted </w:t>
            </w:r>
            <w:r w:rsidR="00B97687">
              <w:rPr>
                <w:bCs/>
                <w:lang w:val="en-GB"/>
              </w:rPr>
              <w:t xml:space="preserve">that an error had been found in the </w:t>
            </w:r>
            <w:r w:rsidR="009639B3" w:rsidRPr="00034545">
              <w:rPr>
                <w:bCs/>
                <w:lang w:val="en-GB"/>
              </w:rPr>
              <w:t xml:space="preserve">FTE </w:t>
            </w:r>
            <w:r w:rsidR="00F94FF5" w:rsidRPr="00034545">
              <w:rPr>
                <w:bCs/>
                <w:lang w:val="en-GB"/>
              </w:rPr>
              <w:t>data</w:t>
            </w:r>
            <w:r w:rsidR="00B97687">
              <w:rPr>
                <w:bCs/>
                <w:lang w:val="en-GB"/>
              </w:rPr>
              <w:t xml:space="preserve"> resulting in the comparative data being inaccurate.  This would be updated</w:t>
            </w:r>
            <w:r w:rsidR="00264486">
              <w:rPr>
                <w:bCs/>
                <w:lang w:val="en-GB"/>
              </w:rPr>
              <w:t xml:space="preserve"> for the next meeting.</w:t>
            </w:r>
            <w:r w:rsidR="009639B3" w:rsidRPr="00034545">
              <w:rPr>
                <w:b/>
                <w:lang w:val="en-GB"/>
              </w:rPr>
              <w:t xml:space="preserve"> </w:t>
            </w:r>
            <w:r w:rsidRPr="00034545">
              <w:rPr>
                <w:b/>
                <w:lang w:val="en-GB"/>
              </w:rPr>
              <w:t xml:space="preserve">S Taylor to </w:t>
            </w:r>
            <w:r w:rsidR="009639B3" w:rsidRPr="00034545">
              <w:rPr>
                <w:b/>
                <w:lang w:val="en-GB"/>
              </w:rPr>
              <w:t>progress.</w:t>
            </w:r>
          </w:p>
          <w:p w14:paraId="72827498" w14:textId="77777777" w:rsidR="004F17EB" w:rsidRPr="00034545" w:rsidRDefault="004F17EB" w:rsidP="004F17EB">
            <w:pPr>
              <w:pStyle w:val="TableParagraph"/>
              <w:rPr>
                <w:b/>
                <w:lang w:val="en-GB"/>
              </w:rPr>
            </w:pPr>
          </w:p>
          <w:p w14:paraId="71796EBE" w14:textId="3C9CF4B8" w:rsidR="00C91CB1" w:rsidRPr="00034545" w:rsidRDefault="004F17EB" w:rsidP="00C91CB1">
            <w:pPr>
              <w:pStyle w:val="TableParagraph"/>
              <w:rPr>
                <w:color w:val="0D0D0D"/>
                <w:lang w:val="en-GB"/>
              </w:rPr>
            </w:pPr>
            <w:r w:rsidRPr="00034545">
              <w:rPr>
                <w:color w:val="0D0D0D"/>
                <w:lang w:val="en-GB"/>
              </w:rPr>
              <w:t xml:space="preserve">C Cusick </w:t>
            </w:r>
            <w:r w:rsidR="00C91CB1" w:rsidRPr="00034545">
              <w:rPr>
                <w:color w:val="0D0D0D"/>
                <w:lang w:val="en-GB"/>
              </w:rPr>
              <w:t>questioned</w:t>
            </w:r>
            <w:r w:rsidRPr="00034545">
              <w:rPr>
                <w:color w:val="0D0D0D"/>
                <w:lang w:val="en-GB"/>
              </w:rPr>
              <w:t xml:space="preserve"> the increase in work </w:t>
            </w:r>
            <w:r w:rsidR="00264486">
              <w:rPr>
                <w:color w:val="0D0D0D"/>
                <w:lang w:val="en-GB"/>
              </w:rPr>
              <w:t xml:space="preserve">related </w:t>
            </w:r>
            <w:r w:rsidRPr="00034545">
              <w:rPr>
                <w:color w:val="0D0D0D"/>
                <w:lang w:val="en-GB"/>
              </w:rPr>
              <w:t>stress absence</w:t>
            </w:r>
            <w:r w:rsidR="00C91CB1" w:rsidRPr="00034545">
              <w:rPr>
                <w:color w:val="0D0D0D"/>
                <w:lang w:val="en-GB"/>
              </w:rPr>
              <w:t>s within the HR Metrics</w:t>
            </w:r>
            <w:r w:rsidRPr="00034545">
              <w:rPr>
                <w:color w:val="0D0D0D"/>
                <w:lang w:val="en-GB"/>
              </w:rPr>
              <w:t>, rising from 12 to 19 cases</w:t>
            </w:r>
            <w:r w:rsidR="00264486">
              <w:rPr>
                <w:color w:val="0D0D0D"/>
                <w:lang w:val="en-GB"/>
              </w:rPr>
              <w:t>.</w:t>
            </w:r>
            <w:r w:rsidRPr="00034545">
              <w:rPr>
                <w:color w:val="0D0D0D"/>
                <w:lang w:val="en-GB"/>
              </w:rPr>
              <w:t xml:space="preserve"> S Taylor explained that while these numbers </w:t>
            </w:r>
            <w:r w:rsidR="00264486">
              <w:rPr>
                <w:color w:val="0D0D0D"/>
                <w:lang w:val="en-GB"/>
              </w:rPr>
              <w:t xml:space="preserve">did </w:t>
            </w:r>
            <w:r w:rsidRPr="00034545">
              <w:rPr>
                <w:color w:val="0D0D0D"/>
                <w:lang w:val="en-GB"/>
              </w:rPr>
              <w:t>fluctuate over time</w:t>
            </w:r>
            <w:r w:rsidR="00264486">
              <w:rPr>
                <w:color w:val="0D0D0D"/>
                <w:lang w:val="en-GB"/>
              </w:rPr>
              <w:t xml:space="preserve"> and gave an assurance that there were</w:t>
            </w:r>
            <w:r w:rsidRPr="00034545">
              <w:rPr>
                <w:color w:val="0D0D0D"/>
                <w:lang w:val="en-GB"/>
              </w:rPr>
              <w:t xml:space="preserve"> active conversations and ongoing input through the People Team to </w:t>
            </w:r>
            <w:r w:rsidR="00264486">
              <w:rPr>
                <w:color w:val="0D0D0D"/>
                <w:lang w:val="en-GB"/>
              </w:rPr>
              <w:t>pick up on and resolve</w:t>
            </w:r>
            <w:r w:rsidRPr="00034545">
              <w:rPr>
                <w:color w:val="0D0D0D"/>
                <w:lang w:val="en-GB"/>
              </w:rPr>
              <w:t xml:space="preserve"> issue</w:t>
            </w:r>
            <w:r w:rsidR="00264486">
              <w:rPr>
                <w:color w:val="0D0D0D"/>
                <w:lang w:val="en-GB"/>
              </w:rPr>
              <w:t>s</w:t>
            </w:r>
            <w:r w:rsidRPr="00034545">
              <w:rPr>
                <w:color w:val="0D0D0D"/>
                <w:lang w:val="en-GB"/>
              </w:rPr>
              <w:t>, with progress being continuously reviewed</w:t>
            </w:r>
            <w:r w:rsidR="00C91CB1" w:rsidRPr="00034545">
              <w:rPr>
                <w:color w:val="0D0D0D"/>
                <w:lang w:val="en-GB"/>
              </w:rPr>
              <w:t>.</w:t>
            </w:r>
          </w:p>
          <w:p w14:paraId="705F449D" w14:textId="77777777" w:rsidR="00C91CB1" w:rsidRPr="00034545" w:rsidRDefault="00C91CB1" w:rsidP="00C91CB1">
            <w:pPr>
              <w:pStyle w:val="TableParagraph"/>
              <w:rPr>
                <w:color w:val="0D0D0D"/>
                <w:lang w:val="en-GB"/>
              </w:rPr>
            </w:pPr>
          </w:p>
          <w:p w14:paraId="14FBB9A3" w14:textId="6C6509A3" w:rsidR="00C91CB1" w:rsidRPr="00034545" w:rsidRDefault="004F17EB" w:rsidP="00C91CB1">
            <w:pPr>
              <w:pStyle w:val="TableParagraph"/>
              <w:rPr>
                <w:color w:val="0D0D0D"/>
                <w:lang w:val="en-GB"/>
              </w:rPr>
            </w:pPr>
            <w:r w:rsidRPr="00034545">
              <w:rPr>
                <w:color w:val="0D0D0D"/>
                <w:lang w:val="en-GB"/>
              </w:rPr>
              <w:t xml:space="preserve">K Buchan </w:t>
            </w:r>
            <w:r w:rsidR="007F6E8E" w:rsidRPr="00034545">
              <w:rPr>
                <w:color w:val="0D0D0D"/>
                <w:lang w:val="en-GB"/>
              </w:rPr>
              <w:t>stated</w:t>
            </w:r>
            <w:r w:rsidRPr="00034545">
              <w:rPr>
                <w:color w:val="0D0D0D"/>
                <w:lang w:val="en-GB"/>
              </w:rPr>
              <w:t xml:space="preserve"> that stress at work typically results from a combination of factors, with very few cases solely attributed to work-related issues. </w:t>
            </w:r>
          </w:p>
          <w:p w14:paraId="52A018D8" w14:textId="77777777" w:rsidR="00C91CB1" w:rsidRPr="00034545" w:rsidRDefault="00C91CB1" w:rsidP="00C91CB1">
            <w:pPr>
              <w:pStyle w:val="TableParagraph"/>
              <w:rPr>
                <w:color w:val="0D0D0D"/>
                <w:lang w:val="en-GB"/>
              </w:rPr>
            </w:pPr>
          </w:p>
          <w:p w14:paraId="791E2731" w14:textId="7CF9489F" w:rsidR="00140C64" w:rsidRPr="00034545" w:rsidRDefault="004F17EB" w:rsidP="0088349A">
            <w:pPr>
              <w:pStyle w:val="TableParagraph"/>
              <w:rPr>
                <w:b/>
                <w:lang w:val="en-GB"/>
              </w:rPr>
            </w:pPr>
            <w:r w:rsidRPr="00034545">
              <w:rPr>
                <w:color w:val="0D0D0D"/>
                <w:lang w:val="en-GB"/>
              </w:rPr>
              <w:t xml:space="preserve">C Cusick </w:t>
            </w:r>
            <w:r w:rsidR="00264486">
              <w:rPr>
                <w:color w:val="0D0D0D"/>
                <w:lang w:val="en-GB"/>
              </w:rPr>
              <w:t xml:space="preserve">asked about the </w:t>
            </w:r>
            <w:r w:rsidRPr="00034545">
              <w:rPr>
                <w:color w:val="0D0D0D"/>
                <w:lang w:val="en-GB"/>
              </w:rPr>
              <w:t xml:space="preserve">General Data Protection Regulation (GDPR) training completion rate, which </w:t>
            </w:r>
            <w:r w:rsidR="00264486">
              <w:rPr>
                <w:color w:val="0D0D0D"/>
                <w:lang w:val="en-GB"/>
              </w:rPr>
              <w:t>stood at</w:t>
            </w:r>
            <w:r w:rsidRPr="00034545">
              <w:rPr>
                <w:color w:val="0D0D0D"/>
                <w:lang w:val="en-GB"/>
              </w:rPr>
              <w:t xml:space="preserve"> 73% of staff, leaving a quarter of the staff yet to complete it. S Taylor acknowledged that this completion rate </w:t>
            </w:r>
            <w:r w:rsidR="00264486">
              <w:rPr>
                <w:color w:val="0D0D0D"/>
                <w:lang w:val="en-GB"/>
              </w:rPr>
              <w:t xml:space="preserve">was not high enough </w:t>
            </w:r>
            <w:r w:rsidR="0088349A">
              <w:rPr>
                <w:color w:val="0D0D0D"/>
                <w:lang w:val="en-GB"/>
              </w:rPr>
              <w:t>and noted that this would be picked up when this training came around again on the usual rolling cycle.</w:t>
            </w:r>
            <w:r w:rsidR="00140C64" w:rsidRPr="00034545">
              <w:rPr>
                <w:b/>
                <w:lang w:val="en-GB"/>
              </w:rPr>
              <w:t xml:space="preserve"> </w:t>
            </w:r>
          </w:p>
          <w:p w14:paraId="32671EFA" w14:textId="77777777" w:rsidR="00C3670B" w:rsidRPr="00034545" w:rsidRDefault="00C3670B" w:rsidP="006320A3">
            <w:pPr>
              <w:pStyle w:val="TableParagraph"/>
              <w:rPr>
                <w:b/>
                <w:lang w:val="en-GB"/>
              </w:rPr>
            </w:pPr>
          </w:p>
          <w:p w14:paraId="474048DA" w14:textId="321B9A2E" w:rsidR="0089317B" w:rsidRPr="00034545" w:rsidRDefault="00C3670B" w:rsidP="0089317B">
            <w:pPr>
              <w:pStyle w:val="TableParagraph"/>
              <w:rPr>
                <w:color w:val="0D0D0D"/>
                <w:shd w:val="clear" w:color="auto" w:fill="FFFFFF"/>
                <w:lang w:val="en-GB"/>
              </w:rPr>
            </w:pPr>
            <w:r w:rsidRPr="00034545">
              <w:rPr>
                <w:color w:val="0D0D0D"/>
                <w:shd w:val="clear" w:color="auto" w:fill="FFFFFF"/>
                <w:lang w:val="en-GB"/>
              </w:rPr>
              <w:t xml:space="preserve">D Mackenzie </w:t>
            </w:r>
            <w:r w:rsidR="0088349A">
              <w:rPr>
                <w:color w:val="0D0D0D"/>
                <w:shd w:val="clear" w:color="auto" w:fill="FFFFFF"/>
                <w:lang w:val="en-GB"/>
              </w:rPr>
              <w:t>asked about engagement and completion of D</w:t>
            </w:r>
            <w:r w:rsidRPr="00034545">
              <w:rPr>
                <w:color w:val="0D0D0D"/>
                <w:shd w:val="clear" w:color="auto" w:fill="FFFFFF"/>
                <w:lang w:val="en-GB"/>
              </w:rPr>
              <w:t>evelopment</w:t>
            </w:r>
            <w:r w:rsidR="0088349A">
              <w:rPr>
                <w:color w:val="0D0D0D"/>
                <w:shd w:val="clear" w:color="auto" w:fill="FFFFFF"/>
                <w:lang w:val="en-GB"/>
              </w:rPr>
              <w:t xml:space="preserve"> Reviews</w:t>
            </w:r>
            <w:r w:rsidRPr="00034545">
              <w:rPr>
                <w:color w:val="0D0D0D"/>
                <w:shd w:val="clear" w:color="auto" w:fill="FFFFFF"/>
                <w:lang w:val="en-GB"/>
              </w:rPr>
              <w:t xml:space="preserve"> activities. S</w:t>
            </w:r>
            <w:r w:rsidR="00CC2506">
              <w:rPr>
                <w:color w:val="0D0D0D"/>
                <w:shd w:val="clear" w:color="auto" w:fill="FFFFFF"/>
                <w:lang w:val="en-GB"/>
              </w:rPr>
              <w:t> </w:t>
            </w:r>
            <w:r w:rsidRPr="00034545">
              <w:rPr>
                <w:color w:val="0D0D0D"/>
                <w:shd w:val="clear" w:color="auto" w:fill="FFFFFF"/>
                <w:lang w:val="en-GB"/>
              </w:rPr>
              <w:t>Taylor c</w:t>
            </w:r>
            <w:r w:rsidR="00CC2506">
              <w:rPr>
                <w:color w:val="0D0D0D"/>
                <w:shd w:val="clear" w:color="auto" w:fill="FFFFFF"/>
                <w:lang w:val="en-GB"/>
              </w:rPr>
              <w:t xml:space="preserve">onfirmed that this was an annual rolling cycle of </w:t>
            </w:r>
            <w:r w:rsidR="001F5759">
              <w:rPr>
                <w:color w:val="0D0D0D"/>
                <w:shd w:val="clear" w:color="auto" w:fill="FFFFFF"/>
                <w:lang w:val="en-GB"/>
              </w:rPr>
              <w:t xml:space="preserve">reviews, with </w:t>
            </w:r>
            <w:r w:rsidRPr="00034545">
              <w:rPr>
                <w:color w:val="0D0D0D"/>
                <w:shd w:val="clear" w:color="auto" w:fill="FFFFFF"/>
                <w:lang w:val="en-GB"/>
              </w:rPr>
              <w:t xml:space="preserve">follow-ups conducted as necessary. </w:t>
            </w:r>
            <w:r w:rsidR="001F5759">
              <w:rPr>
                <w:color w:val="0D0D0D"/>
                <w:shd w:val="clear" w:color="auto" w:fill="FFFFFF"/>
                <w:lang w:val="en-GB"/>
              </w:rPr>
              <w:t>It was noted that work was progressing to transfer the process online</w:t>
            </w:r>
            <w:r w:rsidR="00586519">
              <w:rPr>
                <w:color w:val="0D0D0D"/>
                <w:shd w:val="clear" w:color="auto" w:fill="FFFFFF"/>
                <w:lang w:val="en-GB"/>
              </w:rPr>
              <w:t xml:space="preserve"> </w:t>
            </w:r>
            <w:r w:rsidRPr="00034545">
              <w:rPr>
                <w:color w:val="0D0D0D"/>
                <w:shd w:val="clear" w:color="auto" w:fill="FFFFFF"/>
                <w:lang w:val="en-GB"/>
              </w:rPr>
              <w:t xml:space="preserve">which would streamline operations for </w:t>
            </w:r>
            <w:r w:rsidR="00586519">
              <w:rPr>
                <w:color w:val="0D0D0D"/>
                <w:shd w:val="clear" w:color="auto" w:fill="FFFFFF"/>
                <w:lang w:val="en-GB"/>
              </w:rPr>
              <w:t xml:space="preserve">staff, managers and </w:t>
            </w:r>
            <w:r w:rsidRPr="00034545">
              <w:rPr>
                <w:color w:val="0D0D0D"/>
                <w:shd w:val="clear" w:color="auto" w:fill="FFFFFF"/>
                <w:lang w:val="en-GB"/>
              </w:rPr>
              <w:t>the OD</w:t>
            </w:r>
            <w:r w:rsidR="0089317B" w:rsidRPr="00034545">
              <w:rPr>
                <w:color w:val="0D0D0D"/>
                <w:shd w:val="clear" w:color="auto" w:fill="FFFFFF"/>
                <w:lang w:val="en-GB"/>
              </w:rPr>
              <w:t xml:space="preserve"> and</w:t>
            </w:r>
            <w:r w:rsidRPr="00034545">
              <w:rPr>
                <w:color w:val="0D0D0D"/>
                <w:shd w:val="clear" w:color="auto" w:fill="FFFFFF"/>
                <w:lang w:val="en-GB"/>
              </w:rPr>
              <w:t xml:space="preserve"> People Team. Moving to an online system would facilitate easier tracking and enable targeted support or encouragement in specific areas.</w:t>
            </w:r>
          </w:p>
          <w:p w14:paraId="77FEB548" w14:textId="77777777" w:rsidR="00787A42" w:rsidRDefault="00787A42" w:rsidP="0089317B">
            <w:pPr>
              <w:pStyle w:val="TableParagraph"/>
              <w:rPr>
                <w:color w:val="0D0D0D"/>
                <w:shd w:val="clear" w:color="auto" w:fill="FFFFFF"/>
                <w:lang w:val="en-GB"/>
              </w:rPr>
            </w:pPr>
          </w:p>
          <w:p w14:paraId="580AD3F5" w14:textId="77777777" w:rsidR="00DB56DA" w:rsidRDefault="00DB56DA" w:rsidP="0089317B">
            <w:pPr>
              <w:pStyle w:val="TableParagraph"/>
              <w:rPr>
                <w:color w:val="0D0D0D"/>
                <w:shd w:val="clear" w:color="auto" w:fill="FFFFFF"/>
                <w:lang w:val="en-GB"/>
              </w:rPr>
            </w:pPr>
          </w:p>
          <w:p w14:paraId="657B8C9E" w14:textId="77777777" w:rsidR="00DB56DA" w:rsidRPr="00034545" w:rsidRDefault="00DB56DA" w:rsidP="0089317B">
            <w:pPr>
              <w:pStyle w:val="TableParagraph"/>
              <w:rPr>
                <w:color w:val="0D0D0D"/>
                <w:shd w:val="clear" w:color="auto" w:fill="FFFFFF"/>
                <w:lang w:val="en-GB"/>
              </w:rPr>
            </w:pPr>
          </w:p>
          <w:p w14:paraId="48E4F3C2" w14:textId="598AD903" w:rsidR="00787A42" w:rsidRPr="00034545" w:rsidRDefault="00787A42" w:rsidP="0089317B">
            <w:pPr>
              <w:pStyle w:val="TableParagraph"/>
              <w:rPr>
                <w:b/>
                <w:lang w:val="en-GB"/>
              </w:rPr>
            </w:pPr>
            <w:r w:rsidRPr="00034545">
              <w:rPr>
                <w:color w:val="0D0D0D"/>
                <w:shd w:val="clear" w:color="auto" w:fill="FFFFFF"/>
                <w:lang w:val="en-GB"/>
              </w:rPr>
              <w:lastRenderedPageBreak/>
              <w:t>K Buchan emphasi</w:t>
            </w:r>
            <w:r w:rsidR="006C31D3" w:rsidRPr="00034545">
              <w:rPr>
                <w:color w:val="0D0D0D"/>
                <w:shd w:val="clear" w:color="auto" w:fill="FFFFFF"/>
                <w:lang w:val="en-GB"/>
              </w:rPr>
              <w:t>s</w:t>
            </w:r>
            <w:r w:rsidRPr="00034545">
              <w:rPr>
                <w:color w:val="0D0D0D"/>
                <w:shd w:val="clear" w:color="auto" w:fill="FFFFFF"/>
                <w:lang w:val="en-GB"/>
              </w:rPr>
              <w:t>ed a shift towards prioriti</w:t>
            </w:r>
            <w:r w:rsidR="00D90E4C" w:rsidRPr="00034545">
              <w:rPr>
                <w:color w:val="0D0D0D"/>
                <w:shd w:val="clear" w:color="auto" w:fill="FFFFFF"/>
                <w:lang w:val="en-GB"/>
              </w:rPr>
              <w:t>s</w:t>
            </w:r>
            <w:r w:rsidRPr="00034545">
              <w:rPr>
                <w:color w:val="0D0D0D"/>
                <w:shd w:val="clear" w:color="auto" w:fill="FFFFFF"/>
                <w:lang w:val="en-GB"/>
              </w:rPr>
              <w:t xml:space="preserve">ing quality conversations to support staff, </w:t>
            </w:r>
            <w:r w:rsidR="00372727">
              <w:rPr>
                <w:color w:val="0D0D0D"/>
                <w:shd w:val="clear" w:color="auto" w:fill="FFFFFF"/>
                <w:lang w:val="en-GB"/>
              </w:rPr>
              <w:t xml:space="preserve">rather than the focus on completing paperwork </w:t>
            </w:r>
            <w:r w:rsidR="004F7A00">
              <w:rPr>
                <w:color w:val="0D0D0D"/>
                <w:shd w:val="clear" w:color="auto" w:fill="FFFFFF"/>
                <w:lang w:val="en-GB"/>
              </w:rPr>
              <w:t>and noted that the system in place was designed to encourage a</w:t>
            </w:r>
            <w:r w:rsidRPr="00034545">
              <w:rPr>
                <w:color w:val="0D0D0D"/>
                <w:shd w:val="clear" w:color="auto" w:fill="FFFFFF"/>
                <w:lang w:val="en-GB"/>
              </w:rPr>
              <w:t xml:space="preserve"> natural flow of discussions, allowing managers to engage with individuals when it suit</w:t>
            </w:r>
            <w:r w:rsidR="004F7A00">
              <w:rPr>
                <w:color w:val="0D0D0D"/>
                <w:shd w:val="clear" w:color="auto" w:fill="FFFFFF"/>
                <w:lang w:val="en-GB"/>
              </w:rPr>
              <w:t>ed</w:t>
            </w:r>
            <w:r w:rsidRPr="00034545">
              <w:rPr>
                <w:color w:val="0D0D0D"/>
                <w:shd w:val="clear" w:color="auto" w:fill="FFFFFF"/>
                <w:lang w:val="en-GB"/>
              </w:rPr>
              <w:t xml:space="preserve"> them, without becoming overly focused on </w:t>
            </w:r>
            <w:r w:rsidR="00DB56DA">
              <w:rPr>
                <w:color w:val="0D0D0D"/>
                <w:shd w:val="clear" w:color="auto" w:fill="FFFFFF"/>
                <w:lang w:val="en-GB"/>
              </w:rPr>
              <w:t xml:space="preserve">the </w:t>
            </w:r>
            <w:r w:rsidRPr="00034545">
              <w:rPr>
                <w:color w:val="0D0D0D"/>
                <w:shd w:val="clear" w:color="auto" w:fill="FFFFFF"/>
                <w:lang w:val="en-GB"/>
              </w:rPr>
              <w:t>documentation.</w:t>
            </w:r>
          </w:p>
          <w:p w14:paraId="33CCF44E" w14:textId="77777777" w:rsidR="00A5052D" w:rsidRPr="00034545" w:rsidRDefault="00A5052D" w:rsidP="006320A3">
            <w:pPr>
              <w:pStyle w:val="TableParagraph"/>
              <w:rPr>
                <w:b/>
                <w:lang w:val="en-GB"/>
              </w:rPr>
            </w:pPr>
          </w:p>
          <w:p w14:paraId="009DDADD" w14:textId="3129AC7C" w:rsidR="00A5052D" w:rsidRPr="00034545" w:rsidRDefault="005237C5" w:rsidP="006320A3">
            <w:pPr>
              <w:pStyle w:val="TableParagraph"/>
              <w:rPr>
                <w:b/>
                <w:lang w:val="en-GB"/>
              </w:rPr>
            </w:pPr>
            <w:r w:rsidRPr="00034545">
              <w:rPr>
                <w:bCs/>
                <w:lang w:val="en-GB"/>
              </w:rPr>
              <w:t>The Committee noted the range of HR Metrics</w:t>
            </w:r>
            <w:r w:rsidR="006F3296" w:rsidRPr="00034545">
              <w:rPr>
                <w:bCs/>
                <w:lang w:val="en-GB"/>
              </w:rPr>
              <w:t>.</w:t>
            </w:r>
          </w:p>
          <w:p w14:paraId="0C1F4C5B" w14:textId="77777777" w:rsidR="00A5052D" w:rsidRPr="00034545" w:rsidRDefault="00A5052D" w:rsidP="006320A3">
            <w:pPr>
              <w:pStyle w:val="TableParagraph"/>
              <w:rPr>
                <w:b/>
                <w:lang w:val="en-GB"/>
              </w:rPr>
            </w:pPr>
          </w:p>
        </w:tc>
      </w:tr>
      <w:tr w:rsidR="00A5052D" w:rsidRPr="00034545" w14:paraId="5CD4B552" w14:textId="77777777" w:rsidTr="00034545">
        <w:trPr>
          <w:trHeight w:val="506"/>
        </w:trPr>
        <w:tc>
          <w:tcPr>
            <w:tcW w:w="426" w:type="dxa"/>
          </w:tcPr>
          <w:p w14:paraId="5C4FD3AF" w14:textId="77777777" w:rsidR="00A5052D" w:rsidRPr="00034545" w:rsidRDefault="00A5052D" w:rsidP="00A5052D">
            <w:pPr>
              <w:pStyle w:val="TableParagraph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9497" w:type="dxa"/>
          </w:tcPr>
          <w:p w14:paraId="7D78D083" w14:textId="77777777" w:rsidR="00A5052D" w:rsidRPr="00034545" w:rsidRDefault="00A5052D" w:rsidP="006320A3">
            <w:pPr>
              <w:pStyle w:val="TableParagraph"/>
              <w:ind w:left="61"/>
              <w:rPr>
                <w:b/>
                <w:lang w:val="en-GB"/>
              </w:rPr>
            </w:pPr>
            <w:r w:rsidRPr="00034545">
              <w:rPr>
                <w:b/>
                <w:lang w:val="en-GB"/>
              </w:rPr>
              <w:t>MEETING MINUTES/UPDATES</w:t>
            </w:r>
          </w:p>
          <w:p w14:paraId="1EE44008" w14:textId="77777777" w:rsidR="00A5052D" w:rsidRPr="00034545" w:rsidRDefault="00A5052D" w:rsidP="006320A3">
            <w:pPr>
              <w:pStyle w:val="TableParagraph"/>
              <w:ind w:left="61"/>
              <w:rPr>
                <w:b/>
                <w:lang w:val="en-GB"/>
              </w:rPr>
            </w:pPr>
          </w:p>
          <w:p w14:paraId="7266D0A4" w14:textId="77777777" w:rsidR="00A5052D" w:rsidRPr="00034545" w:rsidRDefault="00A5052D" w:rsidP="006320A3">
            <w:pPr>
              <w:pStyle w:val="TableParagraph"/>
              <w:ind w:left="61"/>
              <w:rPr>
                <w:b/>
                <w:lang w:val="en-GB"/>
              </w:rPr>
            </w:pPr>
          </w:p>
          <w:p w14:paraId="4EB5AD30" w14:textId="35F2DEC7" w:rsidR="005E601F" w:rsidRPr="00034545" w:rsidRDefault="005E601F" w:rsidP="005E601F">
            <w:pPr>
              <w:pStyle w:val="TableParagraph"/>
              <w:tabs>
                <w:tab w:val="left" w:pos="508"/>
              </w:tabs>
              <w:rPr>
                <w:lang w:val="en-GB"/>
              </w:rPr>
            </w:pPr>
            <w:r w:rsidRPr="00034545">
              <w:rPr>
                <w:lang w:val="en-GB"/>
              </w:rPr>
              <w:t>The Joint Consultative Committee (JCF) and Health, Safety and Wellbeing (HS&amp;W) minutes were noted</w:t>
            </w:r>
            <w:r w:rsidR="003F4537" w:rsidRPr="00034545">
              <w:rPr>
                <w:lang w:val="en-GB"/>
              </w:rPr>
              <w:t>.</w:t>
            </w:r>
          </w:p>
          <w:p w14:paraId="4369333F" w14:textId="77777777" w:rsidR="00E362AA" w:rsidRPr="00034545" w:rsidRDefault="00E362AA" w:rsidP="005E601F">
            <w:pPr>
              <w:pStyle w:val="TableParagraph"/>
              <w:tabs>
                <w:tab w:val="left" w:pos="508"/>
              </w:tabs>
              <w:rPr>
                <w:lang w:val="en-GB"/>
              </w:rPr>
            </w:pPr>
          </w:p>
          <w:p w14:paraId="12C353EB" w14:textId="58F72251" w:rsidR="00E13F35" w:rsidRPr="00034545" w:rsidRDefault="00DA1A44" w:rsidP="005E601F">
            <w:pPr>
              <w:pStyle w:val="TableParagraph"/>
              <w:tabs>
                <w:tab w:val="left" w:pos="508"/>
              </w:tabs>
              <w:rPr>
                <w:color w:val="0D0D0D"/>
                <w:shd w:val="clear" w:color="auto" w:fill="FFFFFF"/>
                <w:lang w:val="en-GB"/>
              </w:rPr>
            </w:pPr>
            <w:r w:rsidRPr="00034545">
              <w:rPr>
                <w:color w:val="0D0D0D"/>
                <w:shd w:val="clear" w:color="auto" w:fill="FFFFFF"/>
                <w:lang w:val="en-GB"/>
              </w:rPr>
              <w:t xml:space="preserve">B Grace reported that Health and Safety training among </w:t>
            </w:r>
            <w:r w:rsidR="0039311A">
              <w:rPr>
                <w:color w:val="0D0D0D"/>
                <w:shd w:val="clear" w:color="auto" w:fill="FFFFFF"/>
                <w:lang w:val="en-GB"/>
              </w:rPr>
              <w:t xml:space="preserve">managers and staff was </w:t>
            </w:r>
            <w:r w:rsidRPr="00034545">
              <w:rPr>
                <w:color w:val="0D0D0D"/>
                <w:shd w:val="clear" w:color="auto" w:fill="FFFFFF"/>
                <w:lang w:val="en-GB"/>
              </w:rPr>
              <w:t xml:space="preserve">nearly complete, with </w:t>
            </w:r>
            <w:r w:rsidR="0039311A">
              <w:rPr>
                <w:color w:val="0D0D0D"/>
                <w:shd w:val="clear" w:color="auto" w:fill="FFFFFF"/>
                <w:lang w:val="en-GB"/>
              </w:rPr>
              <w:t>significant engagement and positive feedback</w:t>
            </w:r>
            <w:r w:rsidRPr="00034545">
              <w:rPr>
                <w:color w:val="0D0D0D"/>
                <w:shd w:val="clear" w:color="auto" w:fill="FFFFFF"/>
                <w:lang w:val="en-GB"/>
              </w:rPr>
              <w:t xml:space="preserve">. </w:t>
            </w:r>
            <w:r w:rsidR="0039311A">
              <w:rPr>
                <w:color w:val="0D0D0D"/>
                <w:shd w:val="clear" w:color="auto" w:fill="FFFFFF"/>
                <w:lang w:val="en-GB"/>
              </w:rPr>
              <w:t xml:space="preserve">B Grace noted that it was planned that </w:t>
            </w:r>
            <w:r w:rsidRPr="00034545">
              <w:rPr>
                <w:color w:val="0D0D0D"/>
                <w:shd w:val="clear" w:color="auto" w:fill="FFFFFF"/>
                <w:lang w:val="en-GB"/>
              </w:rPr>
              <w:t>Sandy</w:t>
            </w:r>
            <w:r w:rsidR="006C31D3" w:rsidRPr="00034545">
              <w:rPr>
                <w:color w:val="0D0D0D"/>
                <w:shd w:val="clear" w:color="auto" w:fill="FFFFFF"/>
                <w:lang w:val="en-GB"/>
              </w:rPr>
              <w:t xml:space="preserve"> Fowler</w:t>
            </w:r>
            <w:r w:rsidRPr="00034545">
              <w:rPr>
                <w:color w:val="0D0D0D"/>
                <w:shd w:val="clear" w:color="auto" w:fill="FFFFFF"/>
                <w:lang w:val="en-GB"/>
              </w:rPr>
              <w:t>, the Health &amp; Safety Officer</w:t>
            </w:r>
            <w:r w:rsidR="0039311A">
              <w:rPr>
                <w:color w:val="0D0D0D"/>
                <w:shd w:val="clear" w:color="auto" w:fill="FFFFFF"/>
                <w:lang w:val="en-GB"/>
              </w:rPr>
              <w:t xml:space="preserve"> be invited to the next meeting to present on the work being progressed around </w:t>
            </w:r>
            <w:r w:rsidR="00571D4A">
              <w:rPr>
                <w:color w:val="0D0D0D"/>
                <w:shd w:val="clear" w:color="auto" w:fill="FFFFFF"/>
                <w:lang w:val="en-GB"/>
              </w:rPr>
              <w:t>Health, Safety and Wellbeing</w:t>
            </w:r>
            <w:r w:rsidRPr="00034545">
              <w:rPr>
                <w:color w:val="0D0D0D"/>
                <w:shd w:val="clear" w:color="auto" w:fill="FFFFFF"/>
                <w:lang w:val="en-GB"/>
              </w:rPr>
              <w:t>.</w:t>
            </w:r>
          </w:p>
          <w:p w14:paraId="40BC2683" w14:textId="77777777" w:rsidR="00DA1A44" w:rsidRPr="00034545" w:rsidRDefault="00DA1A44" w:rsidP="005E601F">
            <w:pPr>
              <w:pStyle w:val="TableParagraph"/>
              <w:tabs>
                <w:tab w:val="left" w:pos="508"/>
              </w:tabs>
              <w:rPr>
                <w:lang w:val="en-GB"/>
              </w:rPr>
            </w:pPr>
          </w:p>
          <w:p w14:paraId="1512CFFF" w14:textId="5C06329C" w:rsidR="001B48F3" w:rsidRPr="00034545" w:rsidRDefault="001B48F3" w:rsidP="001B48F3">
            <w:pPr>
              <w:pStyle w:val="TableParagraph"/>
              <w:rPr>
                <w:b/>
                <w:lang w:val="en-GB"/>
              </w:rPr>
            </w:pPr>
            <w:r w:rsidRPr="00034545">
              <w:rPr>
                <w:color w:val="0D0D0D"/>
                <w:shd w:val="clear" w:color="auto" w:fill="FFFFFF"/>
                <w:lang w:val="en-GB"/>
              </w:rPr>
              <w:t xml:space="preserve">B Lawrie </w:t>
            </w:r>
            <w:r w:rsidR="00571D4A">
              <w:rPr>
                <w:color w:val="0D0D0D"/>
                <w:shd w:val="clear" w:color="auto" w:fill="FFFFFF"/>
                <w:lang w:val="en-GB"/>
              </w:rPr>
              <w:t>stated that he welcomed the minutes and the range of areas and issues they covered.  He noted that he also liked the use of f</w:t>
            </w:r>
            <w:r w:rsidRPr="00034545">
              <w:rPr>
                <w:color w:val="0D0D0D"/>
                <w:shd w:val="clear" w:color="auto" w:fill="FFFFFF"/>
                <w:lang w:val="en-GB"/>
              </w:rPr>
              <w:t xml:space="preserve">ull names in the </w:t>
            </w:r>
            <w:r w:rsidR="00571D4A">
              <w:rPr>
                <w:color w:val="0D0D0D"/>
                <w:shd w:val="clear" w:color="auto" w:fill="FFFFFF"/>
                <w:lang w:val="en-GB"/>
              </w:rPr>
              <w:t xml:space="preserve">attendance list (rather than just first initials) </w:t>
            </w:r>
            <w:r w:rsidR="002E05EA">
              <w:rPr>
                <w:color w:val="0D0D0D"/>
                <w:shd w:val="clear" w:color="auto" w:fill="FFFFFF"/>
                <w:lang w:val="en-GB"/>
              </w:rPr>
              <w:t xml:space="preserve">and asked that this be adopted for Board papers, S Taylor noted that this could be done. </w:t>
            </w:r>
            <w:r w:rsidRPr="00034545">
              <w:rPr>
                <w:b/>
                <w:bCs/>
                <w:color w:val="0D0D0D"/>
                <w:shd w:val="clear" w:color="auto" w:fill="FFFFFF"/>
                <w:lang w:val="en-GB"/>
              </w:rPr>
              <w:t>S Taylor to progress.</w:t>
            </w:r>
          </w:p>
          <w:p w14:paraId="26C3BCFC" w14:textId="77777777" w:rsidR="00A5052D" w:rsidRPr="00034545" w:rsidRDefault="00A5052D" w:rsidP="00A5052D">
            <w:pPr>
              <w:pStyle w:val="TableParagraph"/>
              <w:tabs>
                <w:tab w:val="left" w:pos="508"/>
              </w:tabs>
              <w:ind w:left="61"/>
              <w:rPr>
                <w:b/>
                <w:lang w:val="en-GB"/>
              </w:rPr>
            </w:pPr>
          </w:p>
        </w:tc>
      </w:tr>
      <w:tr w:rsidR="00A5052D" w:rsidRPr="00034545" w14:paraId="0CFF43BE" w14:textId="77777777" w:rsidTr="00034545">
        <w:trPr>
          <w:trHeight w:val="375"/>
        </w:trPr>
        <w:tc>
          <w:tcPr>
            <w:tcW w:w="426" w:type="dxa"/>
          </w:tcPr>
          <w:p w14:paraId="673CFF9A" w14:textId="77777777" w:rsidR="00A5052D" w:rsidRPr="00034545" w:rsidRDefault="00A5052D" w:rsidP="00A5052D">
            <w:pPr>
              <w:pStyle w:val="TableParagraph"/>
              <w:numPr>
                <w:ilvl w:val="0"/>
                <w:numId w:val="1"/>
              </w:numPr>
              <w:ind w:left="0" w:firstLine="0"/>
              <w:rPr>
                <w:b/>
                <w:lang w:val="en-GB"/>
              </w:rPr>
            </w:pPr>
          </w:p>
        </w:tc>
        <w:tc>
          <w:tcPr>
            <w:tcW w:w="9497" w:type="dxa"/>
          </w:tcPr>
          <w:p w14:paraId="0FAA3901" w14:textId="77777777" w:rsidR="002E05EA" w:rsidRDefault="001B48F3" w:rsidP="006320A3">
            <w:pPr>
              <w:pStyle w:val="TableParagraph"/>
              <w:rPr>
                <w:b/>
                <w:lang w:val="en-GB"/>
              </w:rPr>
            </w:pPr>
            <w:r w:rsidRPr="00034545">
              <w:rPr>
                <w:b/>
                <w:lang w:val="en-GB"/>
              </w:rPr>
              <w:t xml:space="preserve"> </w:t>
            </w:r>
            <w:r w:rsidR="00A5052D" w:rsidRPr="00034545">
              <w:rPr>
                <w:b/>
                <w:lang w:val="en-GB"/>
              </w:rPr>
              <w:t>DATE OF NEXT MEETING</w:t>
            </w:r>
          </w:p>
          <w:p w14:paraId="56E65E7C" w14:textId="77777777" w:rsidR="002E05EA" w:rsidRDefault="002E05EA" w:rsidP="006320A3">
            <w:pPr>
              <w:pStyle w:val="TableParagraph"/>
              <w:rPr>
                <w:b/>
                <w:lang w:val="en-GB"/>
              </w:rPr>
            </w:pPr>
          </w:p>
          <w:p w14:paraId="2592D4ED" w14:textId="10598F97" w:rsidR="00A5052D" w:rsidRPr="00034545" w:rsidRDefault="00A5052D" w:rsidP="006320A3">
            <w:pPr>
              <w:pStyle w:val="TableParagraph"/>
              <w:rPr>
                <w:lang w:val="en-GB"/>
              </w:rPr>
            </w:pPr>
            <w:r w:rsidRPr="00034545">
              <w:rPr>
                <w:lang w:val="en-GB"/>
              </w:rPr>
              <w:t>Thursday 5 September 2024 at 5.00pm in Room A625, Kingsway Campus</w:t>
            </w:r>
          </w:p>
        </w:tc>
      </w:tr>
    </w:tbl>
    <w:p w14:paraId="37D699FA" w14:textId="77777777" w:rsidR="00A5052D" w:rsidRDefault="00A5052D" w:rsidP="00A5052D"/>
    <w:p w14:paraId="5DD6B43F" w14:textId="77777777" w:rsidR="000430AD" w:rsidRDefault="000430AD"/>
    <w:p w14:paraId="3E923D49" w14:textId="77777777" w:rsidR="000430AD" w:rsidRDefault="000430AD"/>
    <w:tbl>
      <w:tblPr>
        <w:tblW w:w="100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4"/>
        <w:gridCol w:w="1843"/>
        <w:gridCol w:w="2268"/>
      </w:tblGrid>
      <w:tr w:rsidR="000430AD" w:rsidRPr="002A1B48" w14:paraId="6E71EBBD" w14:textId="77777777" w:rsidTr="00C870C6">
        <w:trPr>
          <w:trHeight w:val="390"/>
        </w:trPr>
        <w:tc>
          <w:tcPr>
            <w:tcW w:w="5954" w:type="dxa"/>
            <w:hideMark/>
          </w:tcPr>
          <w:p w14:paraId="3C2D91F6" w14:textId="77777777" w:rsidR="000430AD" w:rsidRPr="002A1B48" w:rsidRDefault="000430AD" w:rsidP="00EE032F">
            <w:pPr>
              <w:pStyle w:val="TableParagraph"/>
              <w:rPr>
                <w:b/>
                <w:kern w:val="2"/>
                <w14:ligatures w14:val="standardContextual"/>
              </w:rPr>
            </w:pPr>
            <w:r w:rsidRPr="002A1B48">
              <w:rPr>
                <w:b/>
                <w:kern w:val="2"/>
                <w:u w:val="thick"/>
                <w14:ligatures w14:val="standardContextual"/>
              </w:rPr>
              <w:t>Action Point Summary</w:t>
            </w:r>
          </w:p>
        </w:tc>
        <w:tc>
          <w:tcPr>
            <w:tcW w:w="1843" w:type="dxa"/>
          </w:tcPr>
          <w:p w14:paraId="3B456EFF" w14:textId="77777777" w:rsidR="000430AD" w:rsidRPr="002A1B48" w:rsidRDefault="000430AD" w:rsidP="00EE032F">
            <w:pPr>
              <w:pStyle w:val="TableParagraph"/>
              <w:rPr>
                <w:kern w:val="2"/>
                <w14:ligatures w14:val="standardContextual"/>
              </w:rPr>
            </w:pPr>
          </w:p>
        </w:tc>
        <w:tc>
          <w:tcPr>
            <w:tcW w:w="2268" w:type="dxa"/>
          </w:tcPr>
          <w:p w14:paraId="71C0044D" w14:textId="77777777" w:rsidR="000430AD" w:rsidRPr="002A1B48" w:rsidRDefault="000430AD" w:rsidP="00EE032F">
            <w:pPr>
              <w:pStyle w:val="TableParagraph"/>
              <w:rPr>
                <w:kern w:val="2"/>
                <w14:ligatures w14:val="standardContextual"/>
              </w:rPr>
            </w:pPr>
          </w:p>
        </w:tc>
      </w:tr>
      <w:tr w:rsidR="000430AD" w:rsidRPr="002A1B48" w14:paraId="72EB2C1D" w14:textId="77777777" w:rsidTr="00C870C6">
        <w:trPr>
          <w:trHeight w:val="567"/>
        </w:trPr>
        <w:tc>
          <w:tcPr>
            <w:tcW w:w="5954" w:type="dxa"/>
            <w:hideMark/>
          </w:tcPr>
          <w:p w14:paraId="236DB5E9" w14:textId="77777777" w:rsidR="000430AD" w:rsidRPr="002A1B48" w:rsidRDefault="000430AD" w:rsidP="00EE032F">
            <w:pPr>
              <w:pStyle w:val="TableParagraph"/>
              <w:rPr>
                <w:b/>
                <w:kern w:val="2"/>
                <w14:ligatures w14:val="standardContextual"/>
              </w:rPr>
            </w:pPr>
          </w:p>
          <w:p w14:paraId="42E8760C" w14:textId="77777777" w:rsidR="000430AD" w:rsidRPr="002A1B48" w:rsidRDefault="000430AD" w:rsidP="00EE032F">
            <w:pPr>
              <w:pStyle w:val="TableParagraph"/>
              <w:rPr>
                <w:b/>
                <w:kern w:val="2"/>
                <w14:ligatures w14:val="standardContextual"/>
              </w:rPr>
            </w:pPr>
            <w:r w:rsidRPr="002A1B48">
              <w:rPr>
                <w:b/>
                <w:kern w:val="2"/>
                <w14:ligatures w14:val="standardContextual"/>
              </w:rPr>
              <w:t>Action</w:t>
            </w:r>
          </w:p>
        </w:tc>
        <w:tc>
          <w:tcPr>
            <w:tcW w:w="1843" w:type="dxa"/>
            <w:hideMark/>
          </w:tcPr>
          <w:p w14:paraId="6B05925C" w14:textId="77777777" w:rsidR="000430AD" w:rsidRDefault="000430AD" w:rsidP="00EE032F">
            <w:pPr>
              <w:pStyle w:val="TableParagraph"/>
              <w:rPr>
                <w:b/>
                <w:kern w:val="2"/>
                <w14:ligatures w14:val="standardContextual"/>
              </w:rPr>
            </w:pPr>
          </w:p>
          <w:p w14:paraId="4FCCB1C2" w14:textId="77777777" w:rsidR="000430AD" w:rsidRPr="002A1B48" w:rsidRDefault="000430AD" w:rsidP="00EE032F">
            <w:pPr>
              <w:pStyle w:val="TableParagraph"/>
              <w:rPr>
                <w:b/>
                <w:kern w:val="2"/>
                <w14:ligatures w14:val="standardContextual"/>
              </w:rPr>
            </w:pPr>
            <w:r w:rsidRPr="002A1B48">
              <w:rPr>
                <w:b/>
                <w:kern w:val="2"/>
                <w14:ligatures w14:val="standardContextual"/>
              </w:rPr>
              <w:t>Responsibility</w:t>
            </w:r>
          </w:p>
        </w:tc>
        <w:tc>
          <w:tcPr>
            <w:tcW w:w="2268" w:type="dxa"/>
            <w:hideMark/>
          </w:tcPr>
          <w:p w14:paraId="7ACC2D53" w14:textId="77777777" w:rsidR="000430AD" w:rsidRDefault="000430AD" w:rsidP="00EE032F">
            <w:pPr>
              <w:pStyle w:val="TableParagraph"/>
              <w:ind w:left="108"/>
              <w:rPr>
                <w:b/>
                <w:kern w:val="2"/>
                <w14:ligatures w14:val="standardContextual"/>
              </w:rPr>
            </w:pPr>
          </w:p>
          <w:p w14:paraId="05F3BECB" w14:textId="77777777" w:rsidR="000430AD" w:rsidRPr="002A1B48" w:rsidRDefault="000430AD" w:rsidP="00EE032F">
            <w:pPr>
              <w:pStyle w:val="TableParagraph"/>
              <w:ind w:left="108"/>
              <w:rPr>
                <w:b/>
                <w:kern w:val="2"/>
                <w14:ligatures w14:val="standardContextual"/>
              </w:rPr>
            </w:pPr>
            <w:r w:rsidRPr="002A1B48">
              <w:rPr>
                <w:b/>
                <w:kern w:val="2"/>
                <w14:ligatures w14:val="standardContextual"/>
              </w:rPr>
              <w:t>Date</w:t>
            </w:r>
          </w:p>
        </w:tc>
      </w:tr>
      <w:tr w:rsidR="00457FA7" w:rsidRPr="002A1B48" w14:paraId="23C6B132" w14:textId="77777777" w:rsidTr="00C870C6">
        <w:trPr>
          <w:trHeight w:val="567"/>
        </w:trPr>
        <w:tc>
          <w:tcPr>
            <w:tcW w:w="5954" w:type="dxa"/>
          </w:tcPr>
          <w:p w14:paraId="7F256A59" w14:textId="1C702698" w:rsidR="00457FA7" w:rsidRPr="00EE032F" w:rsidRDefault="000A49F2" w:rsidP="00EE032F">
            <w:pPr>
              <w:pStyle w:val="TableParagraph"/>
              <w:spacing w:after="120"/>
              <w:rPr>
                <w:bCs/>
                <w:kern w:val="2"/>
                <w14:ligatures w14:val="standardContextual"/>
              </w:rPr>
            </w:pPr>
            <w:r w:rsidRPr="00EE032F">
              <w:rPr>
                <w:bCs/>
                <w:kern w:val="2"/>
                <w14:ligatures w14:val="standardContextual"/>
              </w:rPr>
              <w:t>Revise the People Strategy</w:t>
            </w:r>
          </w:p>
        </w:tc>
        <w:tc>
          <w:tcPr>
            <w:tcW w:w="1843" w:type="dxa"/>
          </w:tcPr>
          <w:p w14:paraId="596DE652" w14:textId="72FA599A" w:rsidR="00457FA7" w:rsidRPr="00EE032F" w:rsidRDefault="000A49F2" w:rsidP="00EE032F">
            <w:pPr>
              <w:pStyle w:val="TableParagraph"/>
              <w:spacing w:after="120"/>
              <w:rPr>
                <w:bCs/>
                <w:kern w:val="2"/>
                <w14:ligatures w14:val="standardContextual"/>
              </w:rPr>
            </w:pPr>
            <w:r w:rsidRPr="00EE032F">
              <w:rPr>
                <w:bCs/>
                <w:kern w:val="2"/>
                <w14:ligatures w14:val="standardContextual"/>
              </w:rPr>
              <w:t>S Taylor / K Buchan</w:t>
            </w:r>
          </w:p>
        </w:tc>
        <w:tc>
          <w:tcPr>
            <w:tcW w:w="2268" w:type="dxa"/>
          </w:tcPr>
          <w:p w14:paraId="6829B9B8" w14:textId="2CDA854A" w:rsidR="00457FA7" w:rsidRPr="00EE032F" w:rsidRDefault="00EE032F" w:rsidP="00EE032F">
            <w:pPr>
              <w:pStyle w:val="TableParagraph"/>
              <w:spacing w:after="120"/>
              <w:rPr>
                <w:bCs/>
                <w:kern w:val="2"/>
                <w14:ligatures w14:val="standardContextual"/>
              </w:rPr>
            </w:pPr>
            <w:r w:rsidRPr="00EE032F">
              <w:rPr>
                <w:bCs/>
                <w:kern w:val="2"/>
                <w14:ligatures w14:val="standardContextual"/>
              </w:rPr>
              <w:t>31 May 2024</w:t>
            </w:r>
          </w:p>
        </w:tc>
      </w:tr>
      <w:tr w:rsidR="00457FA7" w:rsidRPr="002A1B48" w14:paraId="254D44D8" w14:textId="77777777" w:rsidTr="00C870C6">
        <w:trPr>
          <w:trHeight w:val="567"/>
        </w:trPr>
        <w:tc>
          <w:tcPr>
            <w:tcW w:w="5954" w:type="dxa"/>
          </w:tcPr>
          <w:p w14:paraId="11F9DCF4" w14:textId="4BE989E9" w:rsidR="00457FA7" w:rsidRPr="00EE032F" w:rsidRDefault="00EE032F" w:rsidP="00EE032F">
            <w:pPr>
              <w:pStyle w:val="TableParagraph"/>
              <w:spacing w:after="120"/>
              <w:rPr>
                <w:bCs/>
                <w:kern w:val="2"/>
                <w14:ligatures w14:val="standardContextual"/>
              </w:rPr>
            </w:pPr>
            <w:r w:rsidRPr="00EE032F">
              <w:rPr>
                <w:bCs/>
                <w:kern w:val="2"/>
                <w14:ligatures w14:val="standardContextual"/>
              </w:rPr>
              <w:t>Allocate responsibility for risk 3.12 to the HR&amp;D Committee</w:t>
            </w:r>
          </w:p>
        </w:tc>
        <w:tc>
          <w:tcPr>
            <w:tcW w:w="1843" w:type="dxa"/>
          </w:tcPr>
          <w:p w14:paraId="399E41A6" w14:textId="62AF0074" w:rsidR="00457FA7" w:rsidRPr="00EE032F" w:rsidRDefault="00EE032F" w:rsidP="00EE032F">
            <w:pPr>
              <w:pStyle w:val="TableParagraph"/>
              <w:spacing w:after="120"/>
              <w:rPr>
                <w:bCs/>
                <w:kern w:val="2"/>
                <w14:ligatures w14:val="standardContextual"/>
              </w:rPr>
            </w:pPr>
            <w:r w:rsidRPr="00EE032F">
              <w:rPr>
                <w:bCs/>
                <w:kern w:val="2"/>
                <w14:ligatures w14:val="standardContextual"/>
              </w:rPr>
              <w:t>S Taylor</w:t>
            </w:r>
          </w:p>
        </w:tc>
        <w:tc>
          <w:tcPr>
            <w:tcW w:w="2268" w:type="dxa"/>
          </w:tcPr>
          <w:p w14:paraId="07496250" w14:textId="4E0B9A12" w:rsidR="00457FA7" w:rsidRPr="00EE032F" w:rsidRDefault="00EE032F" w:rsidP="00EE032F">
            <w:pPr>
              <w:pStyle w:val="TableParagraph"/>
              <w:spacing w:after="120"/>
              <w:rPr>
                <w:bCs/>
                <w:kern w:val="2"/>
                <w14:ligatures w14:val="standardContextual"/>
              </w:rPr>
            </w:pPr>
            <w:r w:rsidRPr="00EE032F">
              <w:rPr>
                <w:bCs/>
                <w:kern w:val="2"/>
                <w14:ligatures w14:val="standardContextual"/>
              </w:rPr>
              <w:t>5 June 2024</w:t>
            </w:r>
          </w:p>
        </w:tc>
      </w:tr>
      <w:tr w:rsidR="00457FA7" w:rsidRPr="002A1B48" w14:paraId="59A08A92" w14:textId="77777777" w:rsidTr="00C870C6">
        <w:trPr>
          <w:trHeight w:val="567"/>
        </w:trPr>
        <w:tc>
          <w:tcPr>
            <w:tcW w:w="5954" w:type="dxa"/>
          </w:tcPr>
          <w:p w14:paraId="3BEBBF52" w14:textId="2A57267B" w:rsidR="00457FA7" w:rsidRPr="00EE032F" w:rsidRDefault="00EE032F" w:rsidP="00EE032F">
            <w:pPr>
              <w:pStyle w:val="TableParagraph"/>
              <w:spacing w:after="120"/>
              <w:rPr>
                <w:bCs/>
                <w:kern w:val="2"/>
                <w14:ligatures w14:val="standardContextual"/>
              </w:rPr>
            </w:pPr>
            <w:r w:rsidRPr="00EE032F">
              <w:rPr>
                <w:bCs/>
                <w:kern w:val="2"/>
                <w14:ligatures w14:val="standardContextual"/>
              </w:rPr>
              <w:t>Correct comparative FTE in HR metrics and reissue</w:t>
            </w:r>
          </w:p>
        </w:tc>
        <w:tc>
          <w:tcPr>
            <w:tcW w:w="1843" w:type="dxa"/>
          </w:tcPr>
          <w:p w14:paraId="5E1771DF" w14:textId="0BD0871D" w:rsidR="00457FA7" w:rsidRPr="00EE032F" w:rsidRDefault="00EE032F" w:rsidP="00EE032F">
            <w:pPr>
              <w:pStyle w:val="TableParagraph"/>
              <w:spacing w:after="120"/>
              <w:rPr>
                <w:bCs/>
                <w:kern w:val="2"/>
                <w14:ligatures w14:val="standardContextual"/>
              </w:rPr>
            </w:pPr>
            <w:r w:rsidRPr="00EE032F">
              <w:rPr>
                <w:bCs/>
                <w:kern w:val="2"/>
                <w14:ligatures w14:val="standardContextual"/>
              </w:rPr>
              <w:t>S Taylor</w:t>
            </w:r>
          </w:p>
        </w:tc>
        <w:tc>
          <w:tcPr>
            <w:tcW w:w="2268" w:type="dxa"/>
          </w:tcPr>
          <w:p w14:paraId="447863FC" w14:textId="68BF7310" w:rsidR="00457FA7" w:rsidRPr="00EE032F" w:rsidRDefault="00EE032F" w:rsidP="00EE032F">
            <w:pPr>
              <w:pStyle w:val="TableParagraph"/>
              <w:spacing w:after="120"/>
              <w:rPr>
                <w:bCs/>
                <w:kern w:val="2"/>
                <w14:ligatures w14:val="standardContextual"/>
              </w:rPr>
            </w:pPr>
            <w:r w:rsidRPr="00EE032F">
              <w:rPr>
                <w:bCs/>
                <w:kern w:val="2"/>
                <w14:ligatures w14:val="standardContextual"/>
              </w:rPr>
              <w:t>31 May 2024</w:t>
            </w:r>
          </w:p>
        </w:tc>
      </w:tr>
      <w:tr w:rsidR="00457FA7" w:rsidRPr="002A1B48" w14:paraId="09B8D301" w14:textId="77777777" w:rsidTr="00C870C6">
        <w:trPr>
          <w:trHeight w:val="567"/>
        </w:trPr>
        <w:tc>
          <w:tcPr>
            <w:tcW w:w="5954" w:type="dxa"/>
          </w:tcPr>
          <w:p w14:paraId="7EF0DC93" w14:textId="1DB097DF" w:rsidR="00457FA7" w:rsidRPr="00EE032F" w:rsidRDefault="00EE032F" w:rsidP="00EE032F">
            <w:pPr>
              <w:pStyle w:val="TableParagraph"/>
              <w:spacing w:after="120"/>
              <w:rPr>
                <w:bCs/>
                <w:kern w:val="2"/>
                <w14:ligatures w14:val="standardContextual"/>
              </w:rPr>
            </w:pPr>
            <w:r w:rsidRPr="00EE032F">
              <w:rPr>
                <w:bCs/>
                <w:kern w:val="2"/>
                <w14:ligatures w14:val="standardContextual"/>
              </w:rPr>
              <w:t>Display full names in the attendance section of minutes</w:t>
            </w:r>
          </w:p>
        </w:tc>
        <w:tc>
          <w:tcPr>
            <w:tcW w:w="1843" w:type="dxa"/>
          </w:tcPr>
          <w:p w14:paraId="794AF5ED" w14:textId="6F13066D" w:rsidR="00457FA7" w:rsidRPr="00EE032F" w:rsidRDefault="00EE032F" w:rsidP="00EE032F">
            <w:pPr>
              <w:pStyle w:val="TableParagraph"/>
              <w:spacing w:after="120"/>
              <w:rPr>
                <w:bCs/>
                <w:kern w:val="2"/>
                <w14:ligatures w14:val="standardContextual"/>
              </w:rPr>
            </w:pPr>
            <w:r w:rsidRPr="00EE032F">
              <w:rPr>
                <w:bCs/>
                <w:kern w:val="2"/>
                <w14:ligatures w14:val="standardContextual"/>
              </w:rPr>
              <w:t>S Taylor</w:t>
            </w:r>
          </w:p>
        </w:tc>
        <w:tc>
          <w:tcPr>
            <w:tcW w:w="2268" w:type="dxa"/>
          </w:tcPr>
          <w:p w14:paraId="4BC96F1F" w14:textId="05EDD196" w:rsidR="00457FA7" w:rsidRPr="00EE032F" w:rsidRDefault="00EE032F" w:rsidP="00EE032F">
            <w:pPr>
              <w:pStyle w:val="TableParagraph"/>
              <w:spacing w:after="120"/>
              <w:rPr>
                <w:bCs/>
                <w:kern w:val="2"/>
                <w14:ligatures w14:val="standardContextual"/>
              </w:rPr>
            </w:pPr>
            <w:r w:rsidRPr="00EE032F">
              <w:rPr>
                <w:bCs/>
                <w:kern w:val="2"/>
                <w14:ligatures w14:val="standardContextual"/>
              </w:rPr>
              <w:t>28 May 2024</w:t>
            </w:r>
          </w:p>
        </w:tc>
      </w:tr>
    </w:tbl>
    <w:p w14:paraId="4E1592CB" w14:textId="4C98B35A" w:rsidR="006019EF" w:rsidRDefault="006019EF" w:rsidP="00EE032F"/>
    <w:sectPr w:rsidR="006019EF" w:rsidSect="003462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04C3F"/>
    <w:multiLevelType w:val="hybridMultilevel"/>
    <w:tmpl w:val="90C4450A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38580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2D"/>
    <w:rsid w:val="000005F6"/>
    <w:rsid w:val="00006CF6"/>
    <w:rsid w:val="00014CB9"/>
    <w:rsid w:val="00032221"/>
    <w:rsid w:val="00034545"/>
    <w:rsid w:val="000430AD"/>
    <w:rsid w:val="000476AD"/>
    <w:rsid w:val="000757E1"/>
    <w:rsid w:val="00076ACD"/>
    <w:rsid w:val="00076C09"/>
    <w:rsid w:val="00082928"/>
    <w:rsid w:val="000A043C"/>
    <w:rsid w:val="000A2A73"/>
    <w:rsid w:val="000A49F2"/>
    <w:rsid w:val="000E1614"/>
    <w:rsid w:val="000E188D"/>
    <w:rsid w:val="000E304A"/>
    <w:rsid w:val="0010097A"/>
    <w:rsid w:val="001110A5"/>
    <w:rsid w:val="00140C64"/>
    <w:rsid w:val="00141D95"/>
    <w:rsid w:val="00151EA0"/>
    <w:rsid w:val="00154B7B"/>
    <w:rsid w:val="001A3358"/>
    <w:rsid w:val="001A5152"/>
    <w:rsid w:val="001A793B"/>
    <w:rsid w:val="001B3F82"/>
    <w:rsid w:val="001B48F3"/>
    <w:rsid w:val="001D1961"/>
    <w:rsid w:val="001D57DD"/>
    <w:rsid w:val="001D6D4B"/>
    <w:rsid w:val="001E4F08"/>
    <w:rsid w:val="001F5759"/>
    <w:rsid w:val="001F7D42"/>
    <w:rsid w:val="00207B72"/>
    <w:rsid w:val="00222ED4"/>
    <w:rsid w:val="002252DB"/>
    <w:rsid w:val="00225402"/>
    <w:rsid w:val="002271B2"/>
    <w:rsid w:val="00236C4B"/>
    <w:rsid w:val="002427EC"/>
    <w:rsid w:val="00246A8E"/>
    <w:rsid w:val="00246E95"/>
    <w:rsid w:val="00256E8F"/>
    <w:rsid w:val="00262C13"/>
    <w:rsid w:val="00264486"/>
    <w:rsid w:val="002735B2"/>
    <w:rsid w:val="0029695A"/>
    <w:rsid w:val="002E05EA"/>
    <w:rsid w:val="002E204C"/>
    <w:rsid w:val="002E5CA3"/>
    <w:rsid w:val="002E7A26"/>
    <w:rsid w:val="002F4954"/>
    <w:rsid w:val="0031675A"/>
    <w:rsid w:val="00321791"/>
    <w:rsid w:val="003363D2"/>
    <w:rsid w:val="00337FD3"/>
    <w:rsid w:val="003462D9"/>
    <w:rsid w:val="00357A4D"/>
    <w:rsid w:val="003674A9"/>
    <w:rsid w:val="00372727"/>
    <w:rsid w:val="0037787E"/>
    <w:rsid w:val="00384164"/>
    <w:rsid w:val="0038638C"/>
    <w:rsid w:val="003912AB"/>
    <w:rsid w:val="00392414"/>
    <w:rsid w:val="0039311A"/>
    <w:rsid w:val="003C1C80"/>
    <w:rsid w:val="003C6617"/>
    <w:rsid w:val="003D0C50"/>
    <w:rsid w:val="003D3CF4"/>
    <w:rsid w:val="003E5700"/>
    <w:rsid w:val="003F4537"/>
    <w:rsid w:val="003F5833"/>
    <w:rsid w:val="004166D0"/>
    <w:rsid w:val="00420B06"/>
    <w:rsid w:val="00425E36"/>
    <w:rsid w:val="00427FED"/>
    <w:rsid w:val="004327A0"/>
    <w:rsid w:val="004359E6"/>
    <w:rsid w:val="00453679"/>
    <w:rsid w:val="00457FA7"/>
    <w:rsid w:val="00481421"/>
    <w:rsid w:val="004833C7"/>
    <w:rsid w:val="004A5FCB"/>
    <w:rsid w:val="004A71BF"/>
    <w:rsid w:val="004B4E96"/>
    <w:rsid w:val="004B769C"/>
    <w:rsid w:val="004D3B43"/>
    <w:rsid w:val="004E3F5D"/>
    <w:rsid w:val="004F17EB"/>
    <w:rsid w:val="004F4DD5"/>
    <w:rsid w:val="004F7A00"/>
    <w:rsid w:val="005006B4"/>
    <w:rsid w:val="00500C8D"/>
    <w:rsid w:val="00502B7F"/>
    <w:rsid w:val="00510770"/>
    <w:rsid w:val="00517E92"/>
    <w:rsid w:val="005237C5"/>
    <w:rsid w:val="0053595A"/>
    <w:rsid w:val="005434AB"/>
    <w:rsid w:val="00561703"/>
    <w:rsid w:val="00564043"/>
    <w:rsid w:val="00571D4A"/>
    <w:rsid w:val="00577C28"/>
    <w:rsid w:val="0058037A"/>
    <w:rsid w:val="00586519"/>
    <w:rsid w:val="005953FB"/>
    <w:rsid w:val="00595756"/>
    <w:rsid w:val="005B260A"/>
    <w:rsid w:val="005D33B6"/>
    <w:rsid w:val="005E137F"/>
    <w:rsid w:val="005E601F"/>
    <w:rsid w:val="006019EF"/>
    <w:rsid w:val="00611E2B"/>
    <w:rsid w:val="00622671"/>
    <w:rsid w:val="00630F92"/>
    <w:rsid w:val="00640621"/>
    <w:rsid w:val="0064148E"/>
    <w:rsid w:val="00675626"/>
    <w:rsid w:val="00682494"/>
    <w:rsid w:val="006910FA"/>
    <w:rsid w:val="00691E7B"/>
    <w:rsid w:val="00697C0F"/>
    <w:rsid w:val="006A19FE"/>
    <w:rsid w:val="006A645E"/>
    <w:rsid w:val="006B5BE6"/>
    <w:rsid w:val="006C31D3"/>
    <w:rsid w:val="006C456B"/>
    <w:rsid w:val="006D2182"/>
    <w:rsid w:val="006F3296"/>
    <w:rsid w:val="00711560"/>
    <w:rsid w:val="00716A5B"/>
    <w:rsid w:val="0072217F"/>
    <w:rsid w:val="00722770"/>
    <w:rsid w:val="00731A4F"/>
    <w:rsid w:val="00735345"/>
    <w:rsid w:val="007518AB"/>
    <w:rsid w:val="007543BB"/>
    <w:rsid w:val="00762171"/>
    <w:rsid w:val="007631A0"/>
    <w:rsid w:val="00787A42"/>
    <w:rsid w:val="007913FE"/>
    <w:rsid w:val="007B3082"/>
    <w:rsid w:val="007C3DB6"/>
    <w:rsid w:val="007C4A24"/>
    <w:rsid w:val="007D194A"/>
    <w:rsid w:val="007E2247"/>
    <w:rsid w:val="007E5676"/>
    <w:rsid w:val="007E59CB"/>
    <w:rsid w:val="007F6E8E"/>
    <w:rsid w:val="008001AE"/>
    <w:rsid w:val="00823D73"/>
    <w:rsid w:val="00824901"/>
    <w:rsid w:val="008405D2"/>
    <w:rsid w:val="00845154"/>
    <w:rsid w:val="00883162"/>
    <w:rsid w:val="0088349A"/>
    <w:rsid w:val="0089005B"/>
    <w:rsid w:val="0089317B"/>
    <w:rsid w:val="00893458"/>
    <w:rsid w:val="008A2F62"/>
    <w:rsid w:val="008B263C"/>
    <w:rsid w:val="008C0967"/>
    <w:rsid w:val="008C26BB"/>
    <w:rsid w:val="008D4669"/>
    <w:rsid w:val="008F494B"/>
    <w:rsid w:val="00900DC3"/>
    <w:rsid w:val="00942ED2"/>
    <w:rsid w:val="00951A3E"/>
    <w:rsid w:val="00961C5B"/>
    <w:rsid w:val="009639B3"/>
    <w:rsid w:val="0096563D"/>
    <w:rsid w:val="00976928"/>
    <w:rsid w:val="00996459"/>
    <w:rsid w:val="009A79C7"/>
    <w:rsid w:val="009B5C2C"/>
    <w:rsid w:val="009F1668"/>
    <w:rsid w:val="009F4542"/>
    <w:rsid w:val="00A055DB"/>
    <w:rsid w:val="00A166C1"/>
    <w:rsid w:val="00A16DB8"/>
    <w:rsid w:val="00A17AF5"/>
    <w:rsid w:val="00A3321A"/>
    <w:rsid w:val="00A4705B"/>
    <w:rsid w:val="00A5052D"/>
    <w:rsid w:val="00A54331"/>
    <w:rsid w:val="00A63452"/>
    <w:rsid w:val="00A6423A"/>
    <w:rsid w:val="00A65EB5"/>
    <w:rsid w:val="00A731C8"/>
    <w:rsid w:val="00A85B40"/>
    <w:rsid w:val="00A976FF"/>
    <w:rsid w:val="00AA7ED3"/>
    <w:rsid w:val="00AB5095"/>
    <w:rsid w:val="00AC0100"/>
    <w:rsid w:val="00AC6353"/>
    <w:rsid w:val="00AC64C1"/>
    <w:rsid w:val="00AD2347"/>
    <w:rsid w:val="00AD47C2"/>
    <w:rsid w:val="00B03037"/>
    <w:rsid w:val="00B03627"/>
    <w:rsid w:val="00B03DBE"/>
    <w:rsid w:val="00B14FE7"/>
    <w:rsid w:val="00B174AF"/>
    <w:rsid w:val="00B17CC9"/>
    <w:rsid w:val="00B214BD"/>
    <w:rsid w:val="00B233D3"/>
    <w:rsid w:val="00B3594D"/>
    <w:rsid w:val="00B37A21"/>
    <w:rsid w:val="00B47FAB"/>
    <w:rsid w:val="00B54E7D"/>
    <w:rsid w:val="00B656CC"/>
    <w:rsid w:val="00B65C54"/>
    <w:rsid w:val="00B90C7E"/>
    <w:rsid w:val="00B95A14"/>
    <w:rsid w:val="00B96156"/>
    <w:rsid w:val="00B97687"/>
    <w:rsid w:val="00BA3086"/>
    <w:rsid w:val="00BA5FBC"/>
    <w:rsid w:val="00BA6248"/>
    <w:rsid w:val="00BB02BD"/>
    <w:rsid w:val="00BC6D71"/>
    <w:rsid w:val="00BD2D77"/>
    <w:rsid w:val="00BD6706"/>
    <w:rsid w:val="00BE09F9"/>
    <w:rsid w:val="00BE59D6"/>
    <w:rsid w:val="00C025E4"/>
    <w:rsid w:val="00C11B3B"/>
    <w:rsid w:val="00C23EE7"/>
    <w:rsid w:val="00C276D0"/>
    <w:rsid w:val="00C325D5"/>
    <w:rsid w:val="00C34D71"/>
    <w:rsid w:val="00C3670B"/>
    <w:rsid w:val="00C44689"/>
    <w:rsid w:val="00C454D4"/>
    <w:rsid w:val="00C80CE9"/>
    <w:rsid w:val="00C870C6"/>
    <w:rsid w:val="00C91CB1"/>
    <w:rsid w:val="00CA0338"/>
    <w:rsid w:val="00CB2F4D"/>
    <w:rsid w:val="00CB7937"/>
    <w:rsid w:val="00CC23AA"/>
    <w:rsid w:val="00CC2506"/>
    <w:rsid w:val="00CC3C70"/>
    <w:rsid w:val="00CD487F"/>
    <w:rsid w:val="00CE4C61"/>
    <w:rsid w:val="00CF47B1"/>
    <w:rsid w:val="00CF5C6C"/>
    <w:rsid w:val="00D30591"/>
    <w:rsid w:val="00D75959"/>
    <w:rsid w:val="00D80969"/>
    <w:rsid w:val="00D812E8"/>
    <w:rsid w:val="00D843BC"/>
    <w:rsid w:val="00D90E4C"/>
    <w:rsid w:val="00D972DD"/>
    <w:rsid w:val="00DA1A44"/>
    <w:rsid w:val="00DA313E"/>
    <w:rsid w:val="00DA7467"/>
    <w:rsid w:val="00DB56DA"/>
    <w:rsid w:val="00DB7E13"/>
    <w:rsid w:val="00DD26B6"/>
    <w:rsid w:val="00DE3C9C"/>
    <w:rsid w:val="00DF45E3"/>
    <w:rsid w:val="00E03593"/>
    <w:rsid w:val="00E13F35"/>
    <w:rsid w:val="00E14191"/>
    <w:rsid w:val="00E21964"/>
    <w:rsid w:val="00E27FB0"/>
    <w:rsid w:val="00E30E27"/>
    <w:rsid w:val="00E362AA"/>
    <w:rsid w:val="00E50016"/>
    <w:rsid w:val="00E57051"/>
    <w:rsid w:val="00E662D1"/>
    <w:rsid w:val="00E70EEF"/>
    <w:rsid w:val="00E736F9"/>
    <w:rsid w:val="00E74FD3"/>
    <w:rsid w:val="00EA157C"/>
    <w:rsid w:val="00EB46FB"/>
    <w:rsid w:val="00EB59C7"/>
    <w:rsid w:val="00EC6E96"/>
    <w:rsid w:val="00ED184C"/>
    <w:rsid w:val="00EE032F"/>
    <w:rsid w:val="00EE5414"/>
    <w:rsid w:val="00EF2E2E"/>
    <w:rsid w:val="00EF4E92"/>
    <w:rsid w:val="00F004C1"/>
    <w:rsid w:val="00F0701D"/>
    <w:rsid w:val="00F548FE"/>
    <w:rsid w:val="00F56A36"/>
    <w:rsid w:val="00F57FD7"/>
    <w:rsid w:val="00F7267B"/>
    <w:rsid w:val="00F84C2A"/>
    <w:rsid w:val="00F87416"/>
    <w:rsid w:val="00F92692"/>
    <w:rsid w:val="00F94FF5"/>
    <w:rsid w:val="00F96899"/>
    <w:rsid w:val="00FA45F1"/>
    <w:rsid w:val="00FA51B2"/>
    <w:rsid w:val="00FA59A0"/>
    <w:rsid w:val="00FB150B"/>
    <w:rsid w:val="00FC34D1"/>
    <w:rsid w:val="00FD170F"/>
    <w:rsid w:val="00FD20D6"/>
    <w:rsid w:val="00FE60E7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20015"/>
  <w15:chartTrackingRefBased/>
  <w15:docId w15:val="{E05C6C71-24B5-4AD0-AF8B-A7EEFBF6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5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A5052D"/>
    <w:pPr>
      <w:ind w:left="11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5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52D"/>
    <w:rPr>
      <w:rFonts w:ascii="Arial" w:eastAsia="Arial" w:hAnsi="Arial" w:cs="Arial"/>
      <w:b/>
      <w:bCs/>
      <w:kern w:val="0"/>
      <w:sz w:val="32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52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A5052D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5052D"/>
    <w:rPr>
      <w:rFonts w:ascii="Arial" w:eastAsia="Arial" w:hAnsi="Arial" w:cs="Arial"/>
      <w:kern w:val="0"/>
      <w:sz w:val="28"/>
      <w:szCs w:val="28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5052D"/>
  </w:style>
  <w:style w:type="paragraph" w:styleId="NormalWeb">
    <w:name w:val="Normal (Web)"/>
    <w:basedOn w:val="Normal"/>
    <w:uiPriority w:val="99"/>
    <w:semiHidden/>
    <w:unhideWhenUsed/>
    <w:rsid w:val="00B65C5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e5227610-2249-42ca-aa63-a98d061b9b1d" xsi:nil="true"/>
    <LMS_Mappings xmlns="e5227610-2249-42ca-aa63-a98d061b9b1d" xsi:nil="true"/>
    <DefaultSectionNames xmlns="e5227610-2249-42ca-aa63-a98d061b9b1d" xsi:nil="true"/>
    <Invited_Members xmlns="e5227610-2249-42ca-aa63-a98d061b9b1d" xsi:nil="true"/>
    <Members xmlns="e5227610-2249-42ca-aa63-a98d061b9b1d">
      <UserInfo>
        <DisplayName/>
        <AccountId xsi:nil="true"/>
        <AccountType/>
      </UserInfo>
    </Members>
    <Member_Groups xmlns="e5227610-2249-42ca-aa63-a98d061b9b1d">
      <UserInfo>
        <DisplayName/>
        <AccountId xsi:nil="true"/>
        <AccountType/>
      </UserInfo>
    </Member_Groups>
    <FolderType xmlns="e5227610-2249-42ca-aa63-a98d061b9b1d" xsi:nil="true"/>
    <Is_Collaboration_Space_Locked xmlns="e5227610-2249-42ca-aa63-a98d061b9b1d" xsi:nil="true"/>
    <TaxCatchAll xmlns="c9c789c0-fd82-4d8f-8fb9-ffed7a08458a" xsi:nil="true"/>
    <Self_Registration_Enabled xmlns="e5227610-2249-42ca-aa63-a98d061b9b1d" xsi:nil="true"/>
    <Has_Leaders_Only_SectionGroup xmlns="e5227610-2249-42ca-aa63-a98d061b9b1d" xsi:nil="true"/>
    <Templates xmlns="e5227610-2249-42ca-aa63-a98d061b9b1d" xsi:nil="true"/>
    <CultureName xmlns="e5227610-2249-42ca-aa63-a98d061b9b1d" xsi:nil="true"/>
    <TeamsChannelId xmlns="e5227610-2249-42ca-aa63-a98d061b9b1d" xsi:nil="true"/>
    <Invited_Leaders xmlns="e5227610-2249-42ca-aa63-a98d061b9b1d" xsi:nil="true"/>
    <NotebookType xmlns="e5227610-2249-42ca-aa63-a98d061b9b1d" xsi:nil="true"/>
    <Leaders xmlns="e5227610-2249-42ca-aa63-a98d061b9b1d">
      <UserInfo>
        <DisplayName/>
        <AccountId xsi:nil="true"/>
        <AccountType/>
      </UserInfo>
    </Leaders>
    <IsNotebookLocked xmlns="e5227610-2249-42ca-aa63-a98d061b9b1d" xsi:nil="true"/>
    <Math_Settings xmlns="e5227610-2249-42ca-aa63-a98d061b9b1d" xsi:nil="true"/>
    <Owner xmlns="e5227610-2249-42ca-aa63-a98d061b9b1d">
      <UserInfo>
        <DisplayName/>
        <AccountId xsi:nil="true"/>
        <AccountType/>
      </UserInfo>
    </Owner>
    <Distribution_Groups xmlns="e5227610-2249-42ca-aa63-a98d061b9b1d" xsi:nil="true"/>
    <lcf76f155ced4ddcb4097134ff3c332f xmlns="e5227610-2249-42ca-aa63-a98d061b9b1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4D4A17469894796E6D793F5070B2C" ma:contentTypeVersion="38" ma:contentTypeDescription="Create a new document." ma:contentTypeScope="" ma:versionID="b3066d7d20e5976dda2a5d869759c12b">
  <xsd:schema xmlns:xsd="http://www.w3.org/2001/XMLSchema" xmlns:xs="http://www.w3.org/2001/XMLSchema" xmlns:p="http://schemas.microsoft.com/office/2006/metadata/properties" xmlns:ns2="e5227610-2249-42ca-aa63-a98d061b9b1d" xmlns:ns3="c9c789c0-fd82-4d8f-8fb9-ffed7a08458a" targetNamespace="http://schemas.microsoft.com/office/2006/metadata/properties" ma:root="true" ma:fieldsID="c226a295db14084db592040baefe7c9b" ns2:_="" ns3:_="">
    <xsd:import namespace="e5227610-2249-42ca-aa63-a98d061b9b1d"/>
    <xsd:import namespace="c9c789c0-fd82-4d8f-8fb9-ffed7a08458a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27610-2249-42ca-aa63-a98d061b9b1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99bec46d-453a-405f-9dc7-db8e94f27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789c0-fd82-4d8f-8fb9-ffed7a08458a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d9a28ac8-7663-47b5-9b56-a4c681588415}" ma:internalName="TaxCatchAll" ma:showField="CatchAllData" ma:web="c9c789c0-fd82-4d8f-8fb9-ffed7a084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17924E-C2E6-42C0-97C8-C6707E7BAFA5}">
  <ds:schemaRefs>
    <ds:schemaRef ds:uri="http://schemas.microsoft.com/office/2006/metadata/properties"/>
    <ds:schemaRef ds:uri="http://schemas.microsoft.com/office/infopath/2007/PartnerControls"/>
    <ds:schemaRef ds:uri="e5227610-2249-42ca-aa63-a98d061b9b1d"/>
    <ds:schemaRef ds:uri="c9c789c0-fd82-4d8f-8fb9-ffed7a08458a"/>
  </ds:schemaRefs>
</ds:datastoreItem>
</file>

<file path=customXml/itemProps2.xml><?xml version="1.0" encoding="utf-8"?>
<ds:datastoreItem xmlns:ds="http://schemas.openxmlformats.org/officeDocument/2006/customXml" ds:itemID="{2377CFCB-0FAA-4B87-82E9-34F9F6AC81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F7D4C-809B-494F-B2FB-3A3FDF843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27610-2249-42ca-aa63-a98d061b9b1d"/>
    <ds:schemaRef ds:uri="c9c789c0-fd82-4d8f-8fb9-ffed7a084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5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Muir</dc:creator>
  <cp:keywords/>
  <dc:description/>
  <cp:lastModifiedBy>Steven Taylor</cp:lastModifiedBy>
  <cp:revision>300</cp:revision>
  <dcterms:created xsi:type="dcterms:W3CDTF">2024-05-02T09:28:00Z</dcterms:created>
  <dcterms:modified xsi:type="dcterms:W3CDTF">2024-05-08T15:58:00Z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0x010100C1C4D4A17469894796E6D793F5070B2C</vt:lpwstr>
  </property>
  <property fmtid="{D5CDD505-2E9C-101B-9397-08002B2CF9AE}" pid="3" name="MediaServiceImageTags">
    <vt:lpwstr/>
  </property>
</Properties>
</file>