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861F" w14:textId="77777777" w:rsidR="00417F94" w:rsidRDefault="00417F94" w:rsidP="00417F94">
      <w:pPr>
        <w:pStyle w:val="Heading1"/>
        <w:ind w:left="0"/>
      </w:pPr>
      <w:r>
        <w:rPr>
          <w:noProof/>
        </w:rPr>
        <w:drawing>
          <wp:anchor distT="0" distB="0" distL="0" distR="0" simplePos="0" relativeHeight="251658240" behindDoc="0" locked="0" layoutInCell="1" allowOverlap="1" wp14:anchorId="7122C1D0" wp14:editId="5D724757">
            <wp:simplePos x="0" y="0"/>
            <wp:positionH relativeFrom="page">
              <wp:posOffset>6217920</wp:posOffset>
            </wp:positionH>
            <wp:positionV relativeFrom="paragraph">
              <wp:posOffset>131445</wp:posOffset>
            </wp:positionV>
            <wp:extent cx="751205" cy="862965"/>
            <wp:effectExtent l="0" t="0" r="0" b="0"/>
            <wp:wrapNone/>
            <wp:docPr id="411440694" name="Picture 2"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205" cy="862965"/>
                    </a:xfrm>
                    <a:prstGeom prst="rect">
                      <a:avLst/>
                    </a:prstGeom>
                    <a:noFill/>
                  </pic:spPr>
                </pic:pic>
              </a:graphicData>
            </a:graphic>
            <wp14:sizeRelH relativeFrom="page">
              <wp14:pctWidth>0</wp14:pctWidth>
            </wp14:sizeRelH>
            <wp14:sizeRelV relativeFrom="page">
              <wp14:pctHeight>0</wp14:pctHeight>
            </wp14:sizeRelV>
          </wp:anchor>
        </w:drawing>
      </w:r>
      <w:r>
        <w:t>BOARD OF MANAGEMENT</w:t>
      </w:r>
    </w:p>
    <w:p w14:paraId="34A2327F" w14:textId="77777777" w:rsidR="00417F94" w:rsidRDefault="00417F94" w:rsidP="00417F94">
      <w:pPr>
        <w:pStyle w:val="BodyText"/>
        <w:spacing w:before="1"/>
        <w:rPr>
          <w:b/>
          <w:sz w:val="32"/>
        </w:rPr>
      </w:pPr>
    </w:p>
    <w:p w14:paraId="4D781245" w14:textId="77777777" w:rsidR="00417F94" w:rsidRDefault="00417F94" w:rsidP="00417F94">
      <w:pPr>
        <w:rPr>
          <w:b/>
          <w:sz w:val="32"/>
        </w:rPr>
      </w:pPr>
      <w:r>
        <w:rPr>
          <w:b/>
          <w:sz w:val="32"/>
        </w:rPr>
        <w:t xml:space="preserve">Learning, Teaching and Quality Committee </w:t>
      </w:r>
    </w:p>
    <w:p w14:paraId="1261BCA2" w14:textId="3FC2D262" w:rsidR="00417F94" w:rsidRDefault="00417F94" w:rsidP="00417F94">
      <w:pPr>
        <w:rPr>
          <w:b/>
          <w:sz w:val="32"/>
        </w:rPr>
      </w:pPr>
      <w:r>
        <w:rPr>
          <w:b/>
          <w:sz w:val="32"/>
        </w:rPr>
        <w:t xml:space="preserve">Wednesday </w:t>
      </w:r>
      <w:r w:rsidR="00BB36C5">
        <w:rPr>
          <w:b/>
          <w:sz w:val="32"/>
        </w:rPr>
        <w:t>24</w:t>
      </w:r>
      <w:r>
        <w:rPr>
          <w:b/>
          <w:sz w:val="32"/>
        </w:rPr>
        <w:t xml:space="preserve"> </w:t>
      </w:r>
      <w:r w:rsidR="00BB36C5">
        <w:rPr>
          <w:b/>
          <w:sz w:val="32"/>
        </w:rPr>
        <w:t>April</w:t>
      </w:r>
      <w:r>
        <w:rPr>
          <w:b/>
          <w:sz w:val="32"/>
        </w:rPr>
        <w:t xml:space="preserve"> 2024</w:t>
      </w:r>
    </w:p>
    <w:p w14:paraId="4A8E44FA" w14:textId="77777777" w:rsidR="00417F94" w:rsidRDefault="00417F94" w:rsidP="00417F94">
      <w:pPr>
        <w:pStyle w:val="BodyText"/>
        <w:spacing w:before="6"/>
        <w:rPr>
          <w:b/>
          <w:sz w:val="21"/>
          <w:szCs w:val="21"/>
        </w:rPr>
      </w:pPr>
      <w:r>
        <w:rPr>
          <w:noProof/>
        </w:rPr>
        <mc:AlternateContent>
          <mc:Choice Requires="wps">
            <w:drawing>
              <wp:anchor distT="0" distB="0" distL="0" distR="0" simplePos="0" relativeHeight="251658241" behindDoc="1" locked="0" layoutInCell="1" allowOverlap="1" wp14:anchorId="0427BB56" wp14:editId="034A86D9">
                <wp:simplePos x="0" y="0"/>
                <wp:positionH relativeFrom="page">
                  <wp:posOffset>622300</wp:posOffset>
                </wp:positionH>
                <wp:positionV relativeFrom="paragraph">
                  <wp:posOffset>211455</wp:posOffset>
                </wp:positionV>
                <wp:extent cx="6424295" cy="0"/>
                <wp:effectExtent l="0" t="0" r="0" b="0"/>
                <wp:wrapTopAndBottom/>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98470" id="Straight Connector 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pt,16.65pt" to="554.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" strokeweight="1.5pt">
                <w10:wrap type="topAndBottom" anchorx="page"/>
              </v:line>
            </w:pict>
          </mc:Fallback>
        </mc:AlternateContent>
      </w:r>
    </w:p>
    <w:p w14:paraId="4EF91884" w14:textId="77777777" w:rsidR="00417F94" w:rsidRDefault="00417F94" w:rsidP="00417F94">
      <w:pPr>
        <w:spacing w:before="86"/>
        <w:ind w:left="212"/>
        <w:rPr>
          <w:b/>
          <w:sz w:val="24"/>
          <w:szCs w:val="24"/>
        </w:rPr>
      </w:pPr>
    </w:p>
    <w:p w14:paraId="452E56CC" w14:textId="77777777" w:rsidR="00417F94" w:rsidRPr="002A1B48" w:rsidRDefault="00417F94" w:rsidP="00417F94">
      <w:pPr>
        <w:rPr>
          <w:b/>
          <w:i/>
          <w:iCs/>
        </w:rPr>
      </w:pPr>
      <w:r w:rsidRPr="002A1B48">
        <w:rPr>
          <w:b/>
          <w:i/>
          <w:iCs/>
        </w:rPr>
        <w:t xml:space="preserve">Draft </w:t>
      </w:r>
    </w:p>
    <w:p w14:paraId="1DC49798" w14:textId="77777777" w:rsidR="00417F94" w:rsidRPr="002A1B48" w:rsidRDefault="00417F94" w:rsidP="00417F94">
      <w:pPr>
        <w:pStyle w:val="BodyText"/>
        <w:spacing w:before="10"/>
        <w:rPr>
          <w:b/>
          <w:sz w:val="22"/>
          <w:szCs w:val="22"/>
        </w:rPr>
      </w:pPr>
    </w:p>
    <w:p w14:paraId="19F860A3" w14:textId="20521A6D" w:rsidR="00417F94" w:rsidRPr="002A1B48" w:rsidRDefault="00417F94" w:rsidP="00417F94">
      <w:pPr>
        <w:pStyle w:val="BodyText"/>
        <w:rPr>
          <w:sz w:val="22"/>
          <w:szCs w:val="22"/>
        </w:rPr>
      </w:pPr>
      <w:r w:rsidRPr="002A1B48">
        <w:rPr>
          <w:sz w:val="22"/>
          <w:szCs w:val="22"/>
        </w:rPr>
        <w:t xml:space="preserve">Minute of the Learning, Teaching and Quality Committee meeting held on Wednesday </w:t>
      </w:r>
      <w:r w:rsidR="00BB36C5">
        <w:rPr>
          <w:sz w:val="22"/>
          <w:szCs w:val="22"/>
        </w:rPr>
        <w:t>24</w:t>
      </w:r>
      <w:r>
        <w:rPr>
          <w:sz w:val="22"/>
          <w:szCs w:val="22"/>
        </w:rPr>
        <w:t xml:space="preserve"> </w:t>
      </w:r>
      <w:r w:rsidR="00BB36C5">
        <w:rPr>
          <w:sz w:val="22"/>
          <w:szCs w:val="22"/>
        </w:rPr>
        <w:t xml:space="preserve">April </w:t>
      </w:r>
      <w:r w:rsidRPr="002A1B48">
        <w:rPr>
          <w:sz w:val="22"/>
          <w:szCs w:val="22"/>
        </w:rPr>
        <w:t>202</w:t>
      </w:r>
      <w:r>
        <w:rPr>
          <w:sz w:val="22"/>
          <w:szCs w:val="22"/>
        </w:rPr>
        <w:t>4</w:t>
      </w:r>
      <w:r w:rsidRPr="002A1B48">
        <w:rPr>
          <w:sz w:val="22"/>
          <w:szCs w:val="22"/>
        </w:rPr>
        <w:t xml:space="preserve"> at 5.00pm in Room A625 Kingsway campus and via Microsoft Teams.</w:t>
      </w:r>
    </w:p>
    <w:p w14:paraId="68A00C74" w14:textId="77777777" w:rsidR="00417F94" w:rsidRPr="002A1B48" w:rsidRDefault="00417F94" w:rsidP="00417F94">
      <w:pPr>
        <w:pStyle w:val="BodyText"/>
        <w:spacing w:before="4"/>
        <w:rPr>
          <w:sz w:val="22"/>
          <w:szCs w:val="22"/>
        </w:rPr>
      </w:pPr>
    </w:p>
    <w:tbl>
      <w:tblPr>
        <w:tblW w:w="9923" w:type="dxa"/>
        <w:tblLayout w:type="fixed"/>
        <w:tblCellMar>
          <w:left w:w="0" w:type="dxa"/>
          <w:right w:w="0" w:type="dxa"/>
        </w:tblCellMar>
        <w:tblLook w:val="01E0" w:firstRow="1" w:lastRow="1" w:firstColumn="1" w:lastColumn="1" w:noHBand="0" w:noVBand="0"/>
      </w:tblPr>
      <w:tblGrid>
        <w:gridCol w:w="1985"/>
        <w:gridCol w:w="3830"/>
        <w:gridCol w:w="4108"/>
      </w:tblGrid>
      <w:tr w:rsidR="00417F94" w:rsidRPr="002A1B48" w14:paraId="02802B23" w14:textId="77777777" w:rsidTr="004507BB">
        <w:trPr>
          <w:trHeight w:val="251"/>
        </w:trPr>
        <w:tc>
          <w:tcPr>
            <w:tcW w:w="1985" w:type="dxa"/>
            <w:hideMark/>
          </w:tcPr>
          <w:p w14:paraId="5F0AA3AB" w14:textId="77777777" w:rsidR="00417F94" w:rsidRPr="00417F94" w:rsidRDefault="00417F94" w:rsidP="00F24FC3">
            <w:pPr>
              <w:pStyle w:val="TableParagraph"/>
              <w:spacing w:after="60"/>
              <w:rPr>
                <w:b/>
                <w:kern w:val="2"/>
                <w14:ligatures w14:val="standardContextual"/>
              </w:rPr>
            </w:pPr>
            <w:r w:rsidRPr="00417F94">
              <w:rPr>
                <w:b/>
                <w:kern w:val="2"/>
                <w14:ligatures w14:val="standardContextual"/>
              </w:rPr>
              <w:t>PRESENT:</w:t>
            </w:r>
          </w:p>
        </w:tc>
        <w:tc>
          <w:tcPr>
            <w:tcW w:w="3830" w:type="dxa"/>
            <w:hideMark/>
          </w:tcPr>
          <w:p w14:paraId="3635B5AE" w14:textId="77777777" w:rsidR="00417F94" w:rsidRPr="00FF705D" w:rsidRDefault="00417F94" w:rsidP="00F24FC3">
            <w:pPr>
              <w:pStyle w:val="TableParagraph"/>
              <w:spacing w:after="60"/>
              <w:rPr>
                <w:kern w:val="2"/>
                <w14:ligatures w14:val="standardContextual"/>
              </w:rPr>
            </w:pPr>
            <w:r w:rsidRPr="00FF705D">
              <w:rPr>
                <w:kern w:val="2"/>
                <w14:ligatures w14:val="standardContextual"/>
              </w:rPr>
              <w:t xml:space="preserve">N Lowden          </w:t>
            </w:r>
          </w:p>
        </w:tc>
        <w:tc>
          <w:tcPr>
            <w:tcW w:w="4108" w:type="dxa"/>
            <w:hideMark/>
          </w:tcPr>
          <w:p w14:paraId="4587B6E4" w14:textId="77777777" w:rsidR="00417F94" w:rsidRPr="00417F94" w:rsidRDefault="00417F94" w:rsidP="00F24FC3">
            <w:pPr>
              <w:pStyle w:val="TableParagraph"/>
              <w:spacing w:after="60"/>
              <w:rPr>
                <w:color w:val="FF0000"/>
                <w:kern w:val="2"/>
                <w14:ligatures w14:val="standardContextual"/>
              </w:rPr>
            </w:pPr>
            <w:r w:rsidRPr="003B051F">
              <w:rPr>
                <w:kern w:val="2"/>
                <w14:ligatures w14:val="standardContextual"/>
              </w:rPr>
              <w:t>D Smith</w:t>
            </w:r>
          </w:p>
        </w:tc>
      </w:tr>
      <w:tr w:rsidR="00417F94" w:rsidRPr="002A1B48" w14:paraId="5C349649" w14:textId="77777777" w:rsidTr="004507BB">
        <w:trPr>
          <w:trHeight w:val="249"/>
        </w:trPr>
        <w:tc>
          <w:tcPr>
            <w:tcW w:w="1985" w:type="dxa"/>
          </w:tcPr>
          <w:p w14:paraId="0A039D2F" w14:textId="77777777" w:rsidR="00417F94" w:rsidRPr="00417F94" w:rsidRDefault="00417F94" w:rsidP="00F24FC3">
            <w:pPr>
              <w:pStyle w:val="TableParagraph"/>
              <w:spacing w:after="60"/>
              <w:rPr>
                <w:kern w:val="2"/>
                <w14:ligatures w14:val="standardContextual"/>
              </w:rPr>
            </w:pPr>
          </w:p>
        </w:tc>
        <w:tc>
          <w:tcPr>
            <w:tcW w:w="3830" w:type="dxa"/>
          </w:tcPr>
          <w:p w14:paraId="47B1C1C8" w14:textId="77777777" w:rsidR="00417F94" w:rsidRPr="00FF705D" w:rsidRDefault="00417F94" w:rsidP="00F24FC3">
            <w:pPr>
              <w:pStyle w:val="TableParagraph"/>
              <w:spacing w:after="60"/>
              <w:rPr>
                <w:kern w:val="2"/>
                <w14:ligatures w14:val="standardContextual"/>
              </w:rPr>
            </w:pPr>
            <w:r w:rsidRPr="00FF705D">
              <w:rPr>
                <w:kern w:val="2"/>
                <w14:ligatures w14:val="standardContextual"/>
              </w:rPr>
              <w:t>L O’Donnell</w:t>
            </w:r>
          </w:p>
        </w:tc>
        <w:tc>
          <w:tcPr>
            <w:tcW w:w="4108" w:type="dxa"/>
            <w:hideMark/>
          </w:tcPr>
          <w:p w14:paraId="0963FEDA" w14:textId="589891D9" w:rsidR="00417F94" w:rsidRPr="00417F94" w:rsidRDefault="00D246A6" w:rsidP="00F24FC3">
            <w:pPr>
              <w:pStyle w:val="TableParagraph"/>
              <w:spacing w:after="60"/>
              <w:rPr>
                <w:color w:val="FF0000"/>
                <w:kern w:val="2"/>
                <w14:ligatures w14:val="standardContextual"/>
              </w:rPr>
            </w:pPr>
            <w:r w:rsidRPr="005A5107">
              <w:rPr>
                <w:kern w:val="2"/>
                <w14:ligatures w14:val="standardContextual"/>
              </w:rPr>
              <w:t>K McIntosh</w:t>
            </w:r>
          </w:p>
        </w:tc>
      </w:tr>
      <w:tr w:rsidR="00417F94" w:rsidRPr="002A1B48" w14:paraId="286E6C46" w14:textId="77777777" w:rsidTr="004507BB">
        <w:trPr>
          <w:trHeight w:val="249"/>
        </w:trPr>
        <w:tc>
          <w:tcPr>
            <w:tcW w:w="1985" w:type="dxa"/>
          </w:tcPr>
          <w:p w14:paraId="687644FC" w14:textId="77777777" w:rsidR="00417F94" w:rsidRPr="00417F94" w:rsidRDefault="00417F94" w:rsidP="00F24FC3">
            <w:pPr>
              <w:pStyle w:val="TableParagraph"/>
              <w:spacing w:after="60"/>
              <w:rPr>
                <w:kern w:val="2"/>
                <w14:ligatures w14:val="standardContextual"/>
              </w:rPr>
            </w:pPr>
          </w:p>
        </w:tc>
        <w:tc>
          <w:tcPr>
            <w:tcW w:w="3830" w:type="dxa"/>
          </w:tcPr>
          <w:p w14:paraId="1C4168EA" w14:textId="45198BC2" w:rsidR="00417F94" w:rsidRPr="005A5107" w:rsidRDefault="00D246A6" w:rsidP="00F24FC3">
            <w:pPr>
              <w:pStyle w:val="TableParagraph"/>
              <w:spacing w:after="60"/>
            </w:pPr>
            <w:r w:rsidRPr="005A5107">
              <w:rPr>
                <w:kern w:val="2"/>
                <w14:ligatures w14:val="standardContextual"/>
              </w:rPr>
              <w:t>H Honeyman</w:t>
            </w:r>
          </w:p>
        </w:tc>
        <w:tc>
          <w:tcPr>
            <w:tcW w:w="4108" w:type="dxa"/>
          </w:tcPr>
          <w:p w14:paraId="1462AC08" w14:textId="0993F303" w:rsidR="00417F94" w:rsidRPr="00417F94" w:rsidRDefault="00417F94" w:rsidP="00F24FC3">
            <w:pPr>
              <w:spacing w:after="60"/>
              <w:rPr>
                <w:color w:val="FF0000"/>
              </w:rPr>
            </w:pPr>
            <w:r w:rsidRPr="00B471BF">
              <w:t>A Lawrence</w:t>
            </w:r>
          </w:p>
        </w:tc>
      </w:tr>
      <w:tr w:rsidR="00027FAE" w:rsidRPr="002A1B48" w14:paraId="753CDDB1" w14:textId="77777777" w:rsidTr="004507BB">
        <w:trPr>
          <w:trHeight w:val="249"/>
        </w:trPr>
        <w:tc>
          <w:tcPr>
            <w:tcW w:w="1985" w:type="dxa"/>
          </w:tcPr>
          <w:p w14:paraId="2B0CA44E" w14:textId="77777777" w:rsidR="00027FAE" w:rsidRPr="00417F94" w:rsidRDefault="00027FAE" w:rsidP="00F24FC3">
            <w:pPr>
              <w:pStyle w:val="TableParagraph"/>
              <w:spacing w:after="60"/>
              <w:rPr>
                <w:kern w:val="2"/>
                <w14:ligatures w14:val="standardContextual"/>
              </w:rPr>
            </w:pPr>
          </w:p>
        </w:tc>
        <w:tc>
          <w:tcPr>
            <w:tcW w:w="3830" w:type="dxa"/>
          </w:tcPr>
          <w:p w14:paraId="1F0803CD" w14:textId="7E065055" w:rsidR="00027FAE" w:rsidRPr="005A5107" w:rsidRDefault="00027FAE" w:rsidP="00F24FC3">
            <w:pPr>
              <w:pStyle w:val="TableParagraph"/>
              <w:spacing w:after="60"/>
              <w:rPr>
                <w:kern w:val="2"/>
                <w14:ligatures w14:val="standardContextual"/>
              </w:rPr>
            </w:pPr>
            <w:r>
              <w:rPr>
                <w:kern w:val="2"/>
                <w14:ligatures w14:val="standardContextual"/>
              </w:rPr>
              <w:t>S Oakley</w:t>
            </w:r>
          </w:p>
        </w:tc>
        <w:tc>
          <w:tcPr>
            <w:tcW w:w="4108" w:type="dxa"/>
          </w:tcPr>
          <w:p w14:paraId="1186A38C" w14:textId="0F918842" w:rsidR="00027FAE" w:rsidRPr="00B471BF" w:rsidRDefault="00027FAE" w:rsidP="00F24FC3">
            <w:pPr>
              <w:spacing w:after="60"/>
            </w:pPr>
            <w:r>
              <w:t>C Ogilvie</w:t>
            </w:r>
          </w:p>
        </w:tc>
      </w:tr>
      <w:tr w:rsidR="00417F94" w:rsidRPr="002A1B48" w14:paraId="24371B6A" w14:textId="77777777" w:rsidTr="004507BB">
        <w:trPr>
          <w:trHeight w:val="249"/>
        </w:trPr>
        <w:tc>
          <w:tcPr>
            <w:tcW w:w="1985" w:type="dxa"/>
          </w:tcPr>
          <w:p w14:paraId="2F3C8A34" w14:textId="77777777" w:rsidR="00417F94" w:rsidRPr="00417F94" w:rsidRDefault="00417F94" w:rsidP="00F24FC3">
            <w:pPr>
              <w:pStyle w:val="TableParagraph"/>
              <w:spacing w:after="60"/>
              <w:rPr>
                <w:kern w:val="2"/>
                <w14:ligatures w14:val="standardContextual"/>
              </w:rPr>
            </w:pPr>
          </w:p>
        </w:tc>
        <w:tc>
          <w:tcPr>
            <w:tcW w:w="3830" w:type="dxa"/>
          </w:tcPr>
          <w:p w14:paraId="408EBF63" w14:textId="1B53B877" w:rsidR="00417F94" w:rsidRPr="00417F94" w:rsidRDefault="00417F94" w:rsidP="00F24FC3">
            <w:pPr>
              <w:pStyle w:val="TableParagraph"/>
              <w:spacing w:after="60"/>
              <w:rPr>
                <w:color w:val="FF0000"/>
                <w:kern w:val="2"/>
                <w14:ligatures w14:val="standardContextual"/>
              </w:rPr>
            </w:pPr>
            <w:r w:rsidRPr="008727AE">
              <w:rPr>
                <w:kern w:val="2"/>
                <w14:ligatures w14:val="standardContextual"/>
              </w:rPr>
              <w:t>S Middleton</w:t>
            </w:r>
          </w:p>
        </w:tc>
        <w:tc>
          <w:tcPr>
            <w:tcW w:w="4108" w:type="dxa"/>
          </w:tcPr>
          <w:p w14:paraId="3F511248" w14:textId="6EDB0FBD" w:rsidR="00417F94" w:rsidRPr="00417F94" w:rsidRDefault="00417F94" w:rsidP="00F24FC3">
            <w:pPr>
              <w:pStyle w:val="TableParagraph"/>
              <w:spacing w:after="60"/>
              <w:rPr>
                <w:color w:val="FF0000"/>
                <w:kern w:val="2"/>
                <w14:ligatures w14:val="standardContextual"/>
              </w:rPr>
            </w:pPr>
          </w:p>
        </w:tc>
      </w:tr>
    </w:tbl>
    <w:p w14:paraId="71238161" w14:textId="77777777" w:rsidR="00417F94" w:rsidRPr="002A1B48" w:rsidRDefault="00417F94" w:rsidP="00417F94">
      <w:pPr>
        <w:pStyle w:val="BodyText"/>
        <w:spacing w:before="4"/>
        <w:rPr>
          <w:sz w:val="22"/>
          <w:szCs w:val="22"/>
        </w:rPr>
      </w:pPr>
    </w:p>
    <w:tbl>
      <w:tblPr>
        <w:tblW w:w="9923" w:type="dxa"/>
        <w:tblLayout w:type="fixed"/>
        <w:tblCellMar>
          <w:left w:w="0" w:type="dxa"/>
          <w:right w:w="0" w:type="dxa"/>
        </w:tblCellMar>
        <w:tblLook w:val="01E0" w:firstRow="1" w:lastRow="1" w:firstColumn="1" w:lastColumn="1" w:noHBand="0" w:noVBand="0"/>
      </w:tblPr>
      <w:tblGrid>
        <w:gridCol w:w="2070"/>
        <w:gridCol w:w="7853"/>
      </w:tblGrid>
      <w:tr w:rsidR="00417F94" w:rsidRPr="002A1B48" w14:paraId="2074B151" w14:textId="77777777" w:rsidTr="00F73F70">
        <w:trPr>
          <w:trHeight w:val="251"/>
        </w:trPr>
        <w:tc>
          <w:tcPr>
            <w:tcW w:w="2070" w:type="dxa"/>
            <w:hideMark/>
          </w:tcPr>
          <w:p w14:paraId="7A275833" w14:textId="77777777" w:rsidR="00417F94" w:rsidRPr="002A1B48" w:rsidRDefault="00417F94" w:rsidP="004507BB">
            <w:pPr>
              <w:pStyle w:val="TableParagraph"/>
              <w:spacing w:after="60"/>
              <w:rPr>
                <w:b/>
                <w:kern w:val="2"/>
                <w14:ligatures w14:val="standardContextual"/>
              </w:rPr>
            </w:pPr>
            <w:r w:rsidRPr="002A1B48">
              <w:rPr>
                <w:b/>
                <w:kern w:val="2"/>
                <w14:ligatures w14:val="standardContextual"/>
              </w:rPr>
              <w:t>IN ATTENDANCE:</w:t>
            </w:r>
          </w:p>
        </w:tc>
        <w:tc>
          <w:tcPr>
            <w:tcW w:w="7853" w:type="dxa"/>
            <w:hideMark/>
          </w:tcPr>
          <w:p w14:paraId="526FA75E" w14:textId="77777777" w:rsidR="00417F94" w:rsidRPr="007B43F4" w:rsidRDefault="00417F94" w:rsidP="004507BB">
            <w:pPr>
              <w:pStyle w:val="TableParagraph"/>
              <w:spacing w:after="60"/>
              <w:rPr>
                <w:kern w:val="2"/>
                <w14:ligatures w14:val="standardContextual"/>
              </w:rPr>
            </w:pPr>
            <w:r w:rsidRPr="007B43F4">
              <w:rPr>
                <w:kern w:val="2"/>
                <w14:ligatures w14:val="standardContextual"/>
              </w:rPr>
              <w:t>S Taylor (Vice Principal / Secretary to the Board)</w:t>
            </w:r>
          </w:p>
        </w:tc>
      </w:tr>
      <w:tr w:rsidR="00417F94" w:rsidRPr="002A1B48" w14:paraId="02E646F8" w14:textId="77777777" w:rsidTr="00F73F70">
        <w:trPr>
          <w:trHeight w:val="251"/>
        </w:trPr>
        <w:tc>
          <w:tcPr>
            <w:tcW w:w="2070" w:type="dxa"/>
          </w:tcPr>
          <w:p w14:paraId="37C3470B" w14:textId="77777777" w:rsidR="00417F94" w:rsidRPr="002A1B48" w:rsidRDefault="00417F94" w:rsidP="004507BB">
            <w:pPr>
              <w:pStyle w:val="TableParagraph"/>
              <w:spacing w:after="60"/>
              <w:rPr>
                <w:b/>
                <w:kern w:val="2"/>
                <w14:ligatures w14:val="standardContextual"/>
              </w:rPr>
            </w:pPr>
          </w:p>
        </w:tc>
        <w:tc>
          <w:tcPr>
            <w:tcW w:w="7853" w:type="dxa"/>
            <w:hideMark/>
          </w:tcPr>
          <w:p w14:paraId="598949EF" w14:textId="4D4CCFEF" w:rsidR="00417F94" w:rsidRPr="007B43F4" w:rsidRDefault="00417F94" w:rsidP="004507BB">
            <w:pPr>
              <w:pStyle w:val="TableParagraph"/>
              <w:spacing w:after="60"/>
              <w:rPr>
                <w:kern w:val="2"/>
                <w14:ligatures w14:val="standardContextual"/>
              </w:rPr>
            </w:pPr>
            <w:r w:rsidRPr="007B43F4">
              <w:rPr>
                <w:kern w:val="2"/>
                <w14:ligatures w14:val="standardContextual"/>
              </w:rPr>
              <w:t>J Grace (Vice Principal Curriculum &amp; Partnerships)</w:t>
            </w:r>
          </w:p>
        </w:tc>
      </w:tr>
      <w:tr w:rsidR="00417F94" w:rsidRPr="002A1B48" w14:paraId="7CBC7FFB" w14:textId="77777777" w:rsidTr="00F73F70">
        <w:trPr>
          <w:trHeight w:val="251"/>
        </w:trPr>
        <w:tc>
          <w:tcPr>
            <w:tcW w:w="2070" w:type="dxa"/>
          </w:tcPr>
          <w:p w14:paraId="573D5635" w14:textId="77777777" w:rsidR="00417F94" w:rsidRPr="005D78FA" w:rsidRDefault="00417F94" w:rsidP="004507BB">
            <w:pPr>
              <w:pStyle w:val="TableParagraph"/>
              <w:spacing w:after="60"/>
              <w:rPr>
                <w:b/>
                <w:color w:val="FF0000"/>
                <w:kern w:val="2"/>
                <w14:ligatures w14:val="standardContextual"/>
              </w:rPr>
            </w:pPr>
          </w:p>
        </w:tc>
        <w:tc>
          <w:tcPr>
            <w:tcW w:w="7853" w:type="dxa"/>
            <w:hideMark/>
          </w:tcPr>
          <w:p w14:paraId="67211F59" w14:textId="567ADF4B" w:rsidR="00417F94" w:rsidRPr="007B43F4" w:rsidRDefault="00417F94" w:rsidP="004507BB">
            <w:pPr>
              <w:pStyle w:val="TableParagraph"/>
              <w:spacing w:after="60"/>
              <w:rPr>
                <w:kern w:val="2"/>
                <w14:ligatures w14:val="standardContextual"/>
              </w:rPr>
            </w:pPr>
            <w:r w:rsidRPr="007B43F4">
              <w:rPr>
                <w:kern w:val="2"/>
                <w14:ligatures w14:val="standardContextual"/>
              </w:rPr>
              <w:t>J Roscoe &amp; S Toms &amp; L Lappin (Directors of Curriculum and Partnerships)</w:t>
            </w:r>
          </w:p>
        </w:tc>
      </w:tr>
      <w:tr w:rsidR="00417F94" w:rsidRPr="002A1B48" w14:paraId="31164E01" w14:textId="77777777" w:rsidTr="00F73F70">
        <w:trPr>
          <w:trHeight w:val="251"/>
        </w:trPr>
        <w:tc>
          <w:tcPr>
            <w:tcW w:w="2070" w:type="dxa"/>
          </w:tcPr>
          <w:p w14:paraId="6686BA8A" w14:textId="77777777" w:rsidR="00417F94" w:rsidRPr="002A1B48" w:rsidRDefault="00417F94" w:rsidP="004507BB">
            <w:pPr>
              <w:pStyle w:val="TableParagraph"/>
              <w:spacing w:after="60"/>
              <w:rPr>
                <w:b/>
                <w:kern w:val="2"/>
                <w14:ligatures w14:val="standardContextual"/>
              </w:rPr>
            </w:pPr>
          </w:p>
        </w:tc>
        <w:tc>
          <w:tcPr>
            <w:tcW w:w="7853" w:type="dxa"/>
          </w:tcPr>
          <w:p w14:paraId="59AF31CC" w14:textId="77777777" w:rsidR="00417F94" w:rsidRPr="007B43F4" w:rsidRDefault="00417F94" w:rsidP="004507BB">
            <w:pPr>
              <w:pStyle w:val="TableParagraph"/>
              <w:spacing w:after="60"/>
              <w:rPr>
                <w:kern w:val="2"/>
                <w14:ligatures w14:val="standardContextual"/>
              </w:rPr>
            </w:pPr>
            <w:r w:rsidRPr="007B43F4">
              <w:rPr>
                <w:kern w:val="2"/>
                <w14:ligatures w14:val="standardContextual"/>
              </w:rPr>
              <w:t>L Crichton (Director of Student Experience)</w:t>
            </w:r>
          </w:p>
        </w:tc>
      </w:tr>
      <w:tr w:rsidR="00417F94" w:rsidRPr="002A1B48" w14:paraId="5949F361" w14:textId="77777777" w:rsidTr="00F73F70">
        <w:trPr>
          <w:trHeight w:val="251"/>
        </w:trPr>
        <w:tc>
          <w:tcPr>
            <w:tcW w:w="2070" w:type="dxa"/>
          </w:tcPr>
          <w:p w14:paraId="4ACEF8C6" w14:textId="77777777" w:rsidR="00417F94" w:rsidRPr="002A1B48" w:rsidRDefault="00417F94" w:rsidP="004507BB">
            <w:pPr>
              <w:pStyle w:val="TableParagraph"/>
              <w:spacing w:after="60"/>
              <w:rPr>
                <w:b/>
                <w:kern w:val="2"/>
                <w14:ligatures w14:val="standardContextual"/>
              </w:rPr>
            </w:pPr>
          </w:p>
        </w:tc>
        <w:tc>
          <w:tcPr>
            <w:tcW w:w="7853" w:type="dxa"/>
          </w:tcPr>
          <w:p w14:paraId="012A92AF" w14:textId="77777777" w:rsidR="00417F94" w:rsidRPr="007B43F4" w:rsidRDefault="00417F94" w:rsidP="004507BB">
            <w:pPr>
              <w:pStyle w:val="TableParagraph"/>
              <w:spacing w:after="60"/>
              <w:rPr>
                <w:kern w:val="2"/>
                <w14:ligatures w14:val="standardContextual"/>
              </w:rPr>
            </w:pPr>
            <w:r w:rsidRPr="007B43F4">
              <w:rPr>
                <w:kern w:val="2"/>
                <w14:ligatures w14:val="standardContextual"/>
              </w:rPr>
              <w:t>P Muir (Board Administrator)</w:t>
            </w:r>
          </w:p>
        </w:tc>
      </w:tr>
      <w:tr w:rsidR="004507BB" w:rsidRPr="002A1B48" w14:paraId="326992D4" w14:textId="77777777" w:rsidTr="00F73F70">
        <w:trPr>
          <w:trHeight w:val="251"/>
        </w:trPr>
        <w:tc>
          <w:tcPr>
            <w:tcW w:w="2070" w:type="dxa"/>
          </w:tcPr>
          <w:p w14:paraId="6DF5696F" w14:textId="77777777" w:rsidR="004507BB" w:rsidRPr="002A1B48" w:rsidRDefault="004507BB" w:rsidP="004507BB">
            <w:pPr>
              <w:pStyle w:val="TableParagraph"/>
              <w:spacing w:after="60"/>
              <w:rPr>
                <w:b/>
                <w:kern w:val="2"/>
                <w14:ligatures w14:val="standardContextual"/>
              </w:rPr>
            </w:pPr>
          </w:p>
        </w:tc>
        <w:tc>
          <w:tcPr>
            <w:tcW w:w="7853" w:type="dxa"/>
          </w:tcPr>
          <w:p w14:paraId="7ADAAE9C" w14:textId="66E9ACEA" w:rsidR="004507BB" w:rsidRPr="007B43F4" w:rsidRDefault="004507BB" w:rsidP="004507BB">
            <w:pPr>
              <w:pStyle w:val="TableParagraph"/>
              <w:spacing w:after="60"/>
              <w:rPr>
                <w:kern w:val="2"/>
                <w14:ligatures w14:val="standardContextual"/>
              </w:rPr>
            </w:pPr>
            <w:r w:rsidRPr="007B43F4">
              <w:rPr>
                <w:kern w:val="2"/>
                <w14:ligatures w14:val="standardContextual"/>
              </w:rPr>
              <w:t>N Weston-Gokalp (Head of Curriculum &amp; Quality</w:t>
            </w:r>
            <w:r>
              <w:rPr>
                <w:kern w:val="2"/>
                <w14:ligatures w14:val="standardContextual"/>
              </w:rPr>
              <w:t>, ELTT</w:t>
            </w:r>
            <w:r w:rsidRPr="007B43F4">
              <w:rPr>
                <w:kern w:val="2"/>
                <w14:ligatures w14:val="standardContextual"/>
              </w:rPr>
              <w:t>)</w:t>
            </w:r>
          </w:p>
        </w:tc>
      </w:tr>
      <w:tr w:rsidR="00417F94" w:rsidRPr="002A1B48" w14:paraId="19B28847" w14:textId="77777777" w:rsidTr="00F73F70">
        <w:trPr>
          <w:trHeight w:val="251"/>
        </w:trPr>
        <w:tc>
          <w:tcPr>
            <w:tcW w:w="2070" w:type="dxa"/>
          </w:tcPr>
          <w:p w14:paraId="0B894B81" w14:textId="77777777" w:rsidR="00417F94" w:rsidRPr="002A1B48" w:rsidRDefault="00417F94" w:rsidP="004507BB">
            <w:pPr>
              <w:pStyle w:val="TableParagraph"/>
              <w:spacing w:after="60"/>
              <w:rPr>
                <w:b/>
                <w:kern w:val="2"/>
                <w14:ligatures w14:val="standardContextual"/>
              </w:rPr>
            </w:pPr>
          </w:p>
        </w:tc>
        <w:tc>
          <w:tcPr>
            <w:tcW w:w="7853" w:type="dxa"/>
          </w:tcPr>
          <w:p w14:paraId="2D2258B9" w14:textId="171E7EB0" w:rsidR="0052036F" w:rsidRPr="007B43F4" w:rsidRDefault="007B43F4" w:rsidP="004507BB">
            <w:pPr>
              <w:pStyle w:val="TableParagraph"/>
              <w:spacing w:after="60"/>
              <w:rPr>
                <w:kern w:val="2"/>
                <w14:ligatures w14:val="standardContextual"/>
              </w:rPr>
            </w:pPr>
            <w:r w:rsidRPr="007B43F4">
              <w:rPr>
                <w:kern w:val="2"/>
                <w14:ligatures w14:val="standardContextual"/>
              </w:rPr>
              <w:t>A Smith &amp; P Yorston (Curriculum and Quality Leaders</w:t>
            </w:r>
            <w:r w:rsidR="004507BB">
              <w:rPr>
                <w:kern w:val="2"/>
                <w14:ligatures w14:val="standardContextual"/>
              </w:rPr>
              <w:t>, ELTT</w:t>
            </w:r>
            <w:r w:rsidRPr="007B43F4">
              <w:rPr>
                <w:kern w:val="2"/>
                <w14:ligatures w14:val="standardContextual"/>
              </w:rPr>
              <w:t>)</w:t>
            </w:r>
          </w:p>
        </w:tc>
      </w:tr>
    </w:tbl>
    <w:p w14:paraId="6E11EDE7" w14:textId="77777777" w:rsidR="00417F94" w:rsidRDefault="00417F94" w:rsidP="00417F94">
      <w:pPr>
        <w:spacing w:before="6" w:after="1"/>
        <w:rPr>
          <w:b/>
        </w:rPr>
      </w:pPr>
    </w:p>
    <w:tbl>
      <w:tblPr>
        <w:tblW w:w="9923" w:type="dxa"/>
        <w:tblLayout w:type="fixed"/>
        <w:tblCellMar>
          <w:left w:w="0" w:type="dxa"/>
          <w:right w:w="0" w:type="dxa"/>
        </w:tblCellMar>
        <w:tblLook w:val="01E0" w:firstRow="1" w:lastRow="1" w:firstColumn="1" w:lastColumn="1" w:noHBand="0" w:noVBand="0"/>
      </w:tblPr>
      <w:tblGrid>
        <w:gridCol w:w="426"/>
        <w:gridCol w:w="9497"/>
      </w:tblGrid>
      <w:tr w:rsidR="00417F94" w:rsidRPr="00B33570" w14:paraId="48B72466" w14:textId="77777777" w:rsidTr="004507BB">
        <w:trPr>
          <w:trHeight w:val="376"/>
        </w:trPr>
        <w:tc>
          <w:tcPr>
            <w:tcW w:w="426" w:type="dxa"/>
          </w:tcPr>
          <w:p w14:paraId="40E0A3A4" w14:textId="77777777" w:rsidR="00417F94" w:rsidRPr="00B33570" w:rsidRDefault="00417F94" w:rsidP="00F24FC3">
            <w:pPr>
              <w:pStyle w:val="TableParagraph"/>
              <w:numPr>
                <w:ilvl w:val="0"/>
                <w:numId w:val="1"/>
              </w:numPr>
              <w:ind w:left="0" w:firstLine="0"/>
              <w:jc w:val="center"/>
              <w:rPr>
                <w:b/>
                <w:lang w:val="en-GB"/>
              </w:rPr>
            </w:pPr>
          </w:p>
        </w:tc>
        <w:tc>
          <w:tcPr>
            <w:tcW w:w="9497" w:type="dxa"/>
          </w:tcPr>
          <w:p w14:paraId="04F293A3" w14:textId="77777777" w:rsidR="00417F94" w:rsidRPr="00B33570" w:rsidRDefault="00417F94" w:rsidP="00F24FC3">
            <w:pPr>
              <w:pStyle w:val="TableParagraph"/>
              <w:rPr>
                <w:b/>
                <w:lang w:val="en-GB"/>
              </w:rPr>
            </w:pPr>
            <w:r w:rsidRPr="00B33570">
              <w:rPr>
                <w:b/>
                <w:lang w:val="en-GB"/>
              </w:rPr>
              <w:t>WELCOME</w:t>
            </w:r>
          </w:p>
          <w:p w14:paraId="15952C62" w14:textId="77777777" w:rsidR="00417F94" w:rsidRPr="00B33570" w:rsidRDefault="00417F94" w:rsidP="00F24FC3">
            <w:pPr>
              <w:pStyle w:val="TableParagraph"/>
              <w:rPr>
                <w:b/>
                <w:lang w:val="en-GB"/>
              </w:rPr>
            </w:pPr>
          </w:p>
          <w:p w14:paraId="6D58C809" w14:textId="511F5D0B" w:rsidR="00417F94" w:rsidRPr="00B33570" w:rsidRDefault="00BB36C5" w:rsidP="00F24FC3">
            <w:pPr>
              <w:pStyle w:val="TableParagraph"/>
              <w:rPr>
                <w:b/>
                <w:lang w:val="en-GB"/>
              </w:rPr>
            </w:pPr>
            <w:r w:rsidRPr="00B33570">
              <w:rPr>
                <w:bCs/>
                <w:lang w:val="en-GB"/>
              </w:rPr>
              <w:t xml:space="preserve">N Lowden welcomed </w:t>
            </w:r>
            <w:r w:rsidR="00010B2E" w:rsidRPr="00B33570">
              <w:rPr>
                <w:bCs/>
                <w:lang w:val="en-GB"/>
              </w:rPr>
              <w:t xml:space="preserve">Committee members, </w:t>
            </w:r>
            <w:r w:rsidR="0014788E" w:rsidRPr="00B33570">
              <w:rPr>
                <w:bCs/>
                <w:lang w:val="en-GB"/>
              </w:rPr>
              <w:t>A Lawrence</w:t>
            </w:r>
            <w:r w:rsidR="004507BB" w:rsidRPr="00B33570">
              <w:rPr>
                <w:bCs/>
                <w:lang w:val="en-GB"/>
              </w:rPr>
              <w:t>, S Ogilvie</w:t>
            </w:r>
            <w:r w:rsidR="0014788E" w:rsidRPr="00B33570">
              <w:rPr>
                <w:bCs/>
                <w:lang w:val="en-GB"/>
              </w:rPr>
              <w:t xml:space="preserve"> and K McIntosh to th</w:t>
            </w:r>
            <w:r w:rsidR="00193181" w:rsidRPr="00B33570">
              <w:rPr>
                <w:bCs/>
                <w:lang w:val="en-GB"/>
              </w:rPr>
              <w:t>e</w:t>
            </w:r>
            <w:r w:rsidR="004507BB" w:rsidRPr="00B33570">
              <w:rPr>
                <w:bCs/>
                <w:lang w:val="en-GB"/>
              </w:rPr>
              <w:t>ir first</w:t>
            </w:r>
            <w:r w:rsidR="00193181" w:rsidRPr="00B33570">
              <w:rPr>
                <w:bCs/>
                <w:lang w:val="en-GB"/>
              </w:rPr>
              <w:t xml:space="preserve"> Learning, Teaching &amp; Quality Committee Meeting.</w:t>
            </w:r>
          </w:p>
          <w:p w14:paraId="69168B82" w14:textId="77777777" w:rsidR="00417F94" w:rsidRPr="00B33570" w:rsidRDefault="00417F94" w:rsidP="00F24FC3">
            <w:pPr>
              <w:pStyle w:val="TableParagraph"/>
              <w:rPr>
                <w:b/>
                <w:lang w:val="en-GB"/>
              </w:rPr>
            </w:pPr>
          </w:p>
        </w:tc>
      </w:tr>
      <w:tr w:rsidR="00417F94" w:rsidRPr="00B33570" w14:paraId="7DBE3A6D" w14:textId="77777777" w:rsidTr="004507BB">
        <w:trPr>
          <w:trHeight w:val="505"/>
        </w:trPr>
        <w:tc>
          <w:tcPr>
            <w:tcW w:w="426" w:type="dxa"/>
          </w:tcPr>
          <w:p w14:paraId="34FC3506" w14:textId="77777777" w:rsidR="00417F94" w:rsidRPr="00B33570" w:rsidRDefault="00417F94" w:rsidP="00F24FC3">
            <w:pPr>
              <w:pStyle w:val="TableParagraph"/>
              <w:numPr>
                <w:ilvl w:val="0"/>
                <w:numId w:val="1"/>
              </w:numPr>
              <w:ind w:left="0" w:firstLine="0"/>
              <w:jc w:val="center"/>
              <w:rPr>
                <w:b/>
                <w:lang w:val="en-GB"/>
              </w:rPr>
            </w:pPr>
          </w:p>
        </w:tc>
        <w:tc>
          <w:tcPr>
            <w:tcW w:w="9497" w:type="dxa"/>
          </w:tcPr>
          <w:p w14:paraId="7214768E" w14:textId="77777777" w:rsidR="00417F94" w:rsidRPr="00B33570" w:rsidRDefault="00417F94" w:rsidP="00F24FC3">
            <w:pPr>
              <w:pStyle w:val="TableParagraph"/>
              <w:rPr>
                <w:b/>
                <w:lang w:val="en-GB"/>
              </w:rPr>
            </w:pPr>
            <w:r w:rsidRPr="00B33570">
              <w:rPr>
                <w:b/>
                <w:lang w:val="en-GB"/>
              </w:rPr>
              <w:t>APOLOGIES</w:t>
            </w:r>
          </w:p>
          <w:p w14:paraId="44042BF4" w14:textId="77777777" w:rsidR="00417F94" w:rsidRPr="00B33570" w:rsidRDefault="00417F94" w:rsidP="00F24FC3">
            <w:pPr>
              <w:pStyle w:val="TableParagraph"/>
              <w:rPr>
                <w:bCs/>
                <w:lang w:val="en-GB"/>
              </w:rPr>
            </w:pPr>
          </w:p>
          <w:p w14:paraId="64828672" w14:textId="522DE4D4" w:rsidR="00417F94" w:rsidRPr="00B33570" w:rsidRDefault="00BB36C5" w:rsidP="00F24FC3">
            <w:pPr>
              <w:pStyle w:val="TableParagraph"/>
              <w:rPr>
                <w:b/>
                <w:lang w:val="en-GB"/>
              </w:rPr>
            </w:pPr>
            <w:r w:rsidRPr="00B33570">
              <w:rPr>
                <w:bCs/>
                <w:lang w:val="en-GB"/>
              </w:rPr>
              <w:t>Apologies were received from M Williamson</w:t>
            </w:r>
            <w:r w:rsidR="00A701C4" w:rsidRPr="00B33570">
              <w:rPr>
                <w:bCs/>
                <w:lang w:val="en-GB"/>
              </w:rPr>
              <w:t xml:space="preserve">, </w:t>
            </w:r>
            <w:r w:rsidR="00AB4E01" w:rsidRPr="00B33570">
              <w:rPr>
                <w:bCs/>
                <w:lang w:val="en-GB"/>
              </w:rPr>
              <w:t xml:space="preserve">S </w:t>
            </w:r>
            <w:r w:rsidR="00193181" w:rsidRPr="00B33570">
              <w:rPr>
                <w:bCs/>
                <w:lang w:val="en-GB"/>
              </w:rPr>
              <w:t>Hewitt,</w:t>
            </w:r>
            <w:r w:rsidR="00A701C4" w:rsidRPr="00B33570">
              <w:rPr>
                <w:bCs/>
                <w:lang w:val="en-GB"/>
              </w:rPr>
              <w:t xml:space="preserve"> and </w:t>
            </w:r>
            <w:r w:rsidR="00893D11" w:rsidRPr="00B33570">
              <w:rPr>
                <w:bCs/>
                <w:lang w:val="en-GB"/>
              </w:rPr>
              <w:t>D Fordyce</w:t>
            </w:r>
            <w:r w:rsidR="00A701C4" w:rsidRPr="00B33570">
              <w:rPr>
                <w:bCs/>
                <w:lang w:val="en-GB"/>
              </w:rPr>
              <w:t>.</w:t>
            </w:r>
          </w:p>
          <w:p w14:paraId="4A8AE419" w14:textId="0B6867E9" w:rsidR="00417F94" w:rsidRPr="00B33570" w:rsidRDefault="00417F94" w:rsidP="00F24FC3">
            <w:pPr>
              <w:pStyle w:val="TableParagraph"/>
              <w:rPr>
                <w:b/>
                <w:lang w:val="en-GB"/>
              </w:rPr>
            </w:pPr>
          </w:p>
        </w:tc>
      </w:tr>
      <w:tr w:rsidR="00417F94" w:rsidRPr="00B33570" w14:paraId="7DC65420" w14:textId="77777777" w:rsidTr="004507BB">
        <w:trPr>
          <w:trHeight w:val="505"/>
        </w:trPr>
        <w:tc>
          <w:tcPr>
            <w:tcW w:w="426" w:type="dxa"/>
          </w:tcPr>
          <w:p w14:paraId="05D46A5A" w14:textId="77777777" w:rsidR="00417F94" w:rsidRPr="00B33570" w:rsidRDefault="00417F94" w:rsidP="00F24FC3">
            <w:pPr>
              <w:pStyle w:val="TableParagraph"/>
              <w:numPr>
                <w:ilvl w:val="0"/>
                <w:numId w:val="1"/>
              </w:numPr>
              <w:ind w:left="0" w:firstLine="0"/>
              <w:jc w:val="center"/>
              <w:rPr>
                <w:b/>
                <w:lang w:val="en-GB"/>
              </w:rPr>
            </w:pPr>
          </w:p>
        </w:tc>
        <w:tc>
          <w:tcPr>
            <w:tcW w:w="9497" w:type="dxa"/>
          </w:tcPr>
          <w:p w14:paraId="4100B0D3" w14:textId="77777777" w:rsidR="00417F94" w:rsidRPr="00B33570" w:rsidRDefault="00417F94" w:rsidP="00F24FC3">
            <w:pPr>
              <w:pStyle w:val="TableParagraph"/>
              <w:rPr>
                <w:b/>
                <w:lang w:val="en-GB"/>
              </w:rPr>
            </w:pPr>
            <w:r w:rsidRPr="00B33570">
              <w:rPr>
                <w:b/>
                <w:lang w:val="en-GB"/>
              </w:rPr>
              <w:t>DECLARATIONS OF INTEREST &amp; CONNECTION</w:t>
            </w:r>
          </w:p>
          <w:p w14:paraId="29AB4356" w14:textId="77777777" w:rsidR="00417F94" w:rsidRPr="00B33570" w:rsidRDefault="00417F94" w:rsidP="00F24FC3">
            <w:pPr>
              <w:pStyle w:val="TableParagraph"/>
              <w:rPr>
                <w:b/>
                <w:lang w:val="en-GB"/>
              </w:rPr>
            </w:pPr>
          </w:p>
          <w:p w14:paraId="5F499D06" w14:textId="4E3E14D8" w:rsidR="00417F94" w:rsidRPr="00B33570" w:rsidRDefault="00193181" w:rsidP="00F24FC3">
            <w:pPr>
              <w:pStyle w:val="TableParagraph"/>
              <w:rPr>
                <w:b/>
                <w:lang w:val="en-GB"/>
              </w:rPr>
            </w:pPr>
            <w:r w:rsidRPr="00B33570">
              <w:rPr>
                <w:bCs/>
                <w:lang w:val="en-GB"/>
              </w:rPr>
              <w:t>There were n</w:t>
            </w:r>
            <w:r w:rsidR="003C2F96" w:rsidRPr="00B33570">
              <w:rPr>
                <w:bCs/>
                <w:lang w:val="en-GB"/>
              </w:rPr>
              <w:t>o declarations of interest</w:t>
            </w:r>
            <w:r w:rsidRPr="00B33570">
              <w:rPr>
                <w:bCs/>
                <w:lang w:val="en-GB"/>
              </w:rPr>
              <w:t xml:space="preserve"> or connection.</w:t>
            </w:r>
          </w:p>
          <w:p w14:paraId="528C55FC" w14:textId="77777777" w:rsidR="00417F94" w:rsidRPr="00B33570" w:rsidRDefault="00417F94" w:rsidP="00F24FC3">
            <w:pPr>
              <w:pStyle w:val="TableParagraph"/>
              <w:rPr>
                <w:b/>
                <w:lang w:val="en-GB"/>
              </w:rPr>
            </w:pPr>
          </w:p>
        </w:tc>
      </w:tr>
      <w:tr w:rsidR="00417F94" w:rsidRPr="00B33570" w14:paraId="7C19F98F" w14:textId="77777777" w:rsidTr="004507BB">
        <w:trPr>
          <w:trHeight w:val="716"/>
        </w:trPr>
        <w:tc>
          <w:tcPr>
            <w:tcW w:w="426" w:type="dxa"/>
          </w:tcPr>
          <w:p w14:paraId="3C96432A" w14:textId="77777777" w:rsidR="00417F94" w:rsidRPr="00B33570" w:rsidRDefault="00417F94" w:rsidP="00F24FC3">
            <w:pPr>
              <w:pStyle w:val="TableParagraph"/>
              <w:numPr>
                <w:ilvl w:val="0"/>
                <w:numId w:val="1"/>
              </w:numPr>
              <w:ind w:left="0" w:firstLine="0"/>
              <w:jc w:val="center"/>
              <w:rPr>
                <w:b/>
                <w:lang w:val="en-GB"/>
              </w:rPr>
            </w:pPr>
          </w:p>
        </w:tc>
        <w:tc>
          <w:tcPr>
            <w:tcW w:w="9497" w:type="dxa"/>
          </w:tcPr>
          <w:p w14:paraId="46CB9048" w14:textId="54AB4DD5" w:rsidR="00417F94" w:rsidRPr="00B33570" w:rsidRDefault="00417F94" w:rsidP="00F24FC3">
            <w:pPr>
              <w:pStyle w:val="TableParagraph"/>
              <w:rPr>
                <w:lang w:val="en-GB"/>
              </w:rPr>
            </w:pPr>
            <w:r w:rsidRPr="00B33570">
              <w:rPr>
                <w:b/>
                <w:lang w:val="en-GB"/>
              </w:rPr>
              <w:t xml:space="preserve">MINUTE OF THE PREVIOUS MEETING </w:t>
            </w:r>
          </w:p>
          <w:p w14:paraId="43281A6E" w14:textId="77777777" w:rsidR="00417F94" w:rsidRPr="00B33570" w:rsidRDefault="00417F94" w:rsidP="00F24FC3">
            <w:pPr>
              <w:pStyle w:val="TableParagraph"/>
              <w:rPr>
                <w:lang w:val="en-GB"/>
              </w:rPr>
            </w:pPr>
          </w:p>
          <w:p w14:paraId="6C023E3C" w14:textId="654204CA" w:rsidR="00AA4E78" w:rsidRPr="00B33570" w:rsidRDefault="00193181" w:rsidP="00F24FC3">
            <w:pPr>
              <w:pStyle w:val="TableParagraph"/>
              <w:rPr>
                <w:lang w:val="en-GB"/>
              </w:rPr>
            </w:pPr>
            <w:r w:rsidRPr="00B33570">
              <w:rPr>
                <w:lang w:val="en-GB"/>
              </w:rPr>
              <w:t>The m</w:t>
            </w:r>
            <w:r w:rsidR="003C2F96" w:rsidRPr="00B33570">
              <w:rPr>
                <w:lang w:val="en-GB"/>
              </w:rPr>
              <w:t>inute</w:t>
            </w:r>
            <w:r w:rsidRPr="00B33570">
              <w:rPr>
                <w:lang w:val="en-GB"/>
              </w:rPr>
              <w:t xml:space="preserve"> of the meeting held on</w:t>
            </w:r>
            <w:r w:rsidR="00EE497F" w:rsidRPr="00B33570">
              <w:rPr>
                <w:lang w:val="en-GB"/>
              </w:rPr>
              <w:t xml:space="preserve"> Wednesday 1 February 2024 was</w:t>
            </w:r>
            <w:r w:rsidR="003C2F96" w:rsidRPr="00B33570">
              <w:rPr>
                <w:lang w:val="en-GB"/>
              </w:rPr>
              <w:t xml:space="preserve"> approved</w:t>
            </w:r>
            <w:r w:rsidR="00EE497F" w:rsidRPr="00B33570">
              <w:rPr>
                <w:lang w:val="en-GB"/>
              </w:rPr>
              <w:t xml:space="preserve"> as an accurate record. </w:t>
            </w:r>
          </w:p>
          <w:p w14:paraId="6B9B7FB1" w14:textId="77777777" w:rsidR="00417F94" w:rsidRPr="00B33570" w:rsidRDefault="00417F94" w:rsidP="00F24FC3">
            <w:pPr>
              <w:pStyle w:val="TableParagraph"/>
              <w:rPr>
                <w:lang w:val="en-GB"/>
              </w:rPr>
            </w:pPr>
          </w:p>
        </w:tc>
      </w:tr>
      <w:tr w:rsidR="00417F94" w:rsidRPr="00B33570" w14:paraId="59824CEB" w14:textId="77777777" w:rsidTr="004507BB">
        <w:trPr>
          <w:trHeight w:val="503"/>
        </w:trPr>
        <w:tc>
          <w:tcPr>
            <w:tcW w:w="426" w:type="dxa"/>
          </w:tcPr>
          <w:p w14:paraId="0B87E39B" w14:textId="77777777" w:rsidR="00417F94" w:rsidRPr="00B33570" w:rsidRDefault="00417F94" w:rsidP="00F24FC3">
            <w:pPr>
              <w:pStyle w:val="TableParagraph"/>
              <w:numPr>
                <w:ilvl w:val="0"/>
                <w:numId w:val="1"/>
              </w:numPr>
              <w:ind w:left="0" w:firstLine="0"/>
              <w:jc w:val="center"/>
              <w:rPr>
                <w:b/>
                <w:lang w:val="en-GB"/>
              </w:rPr>
            </w:pPr>
          </w:p>
        </w:tc>
        <w:tc>
          <w:tcPr>
            <w:tcW w:w="9497" w:type="dxa"/>
          </w:tcPr>
          <w:p w14:paraId="77336023" w14:textId="77777777" w:rsidR="00417F94" w:rsidRPr="00B33570" w:rsidRDefault="00417F94" w:rsidP="00F24FC3">
            <w:pPr>
              <w:pStyle w:val="TableParagraph"/>
              <w:rPr>
                <w:b/>
                <w:lang w:val="en-GB"/>
              </w:rPr>
            </w:pPr>
            <w:r w:rsidRPr="00B33570">
              <w:rPr>
                <w:b/>
                <w:lang w:val="en-GB"/>
              </w:rPr>
              <w:t>MATTERS ARISING</w:t>
            </w:r>
          </w:p>
          <w:p w14:paraId="5BD66B57" w14:textId="77777777" w:rsidR="00417F94" w:rsidRPr="00B33570" w:rsidRDefault="00417F94" w:rsidP="00F24FC3">
            <w:pPr>
              <w:pStyle w:val="TableParagraph"/>
              <w:rPr>
                <w:b/>
                <w:lang w:val="en-GB"/>
              </w:rPr>
            </w:pPr>
          </w:p>
          <w:p w14:paraId="00C1DEBF" w14:textId="368631F5" w:rsidR="00417F94" w:rsidRPr="00B33570" w:rsidRDefault="00AA4E78" w:rsidP="00F24FC3">
            <w:pPr>
              <w:pStyle w:val="TableParagraph"/>
              <w:rPr>
                <w:color w:val="0D0D0D"/>
                <w:shd w:val="clear" w:color="auto" w:fill="FFFFFF"/>
                <w:lang w:val="en-GB"/>
              </w:rPr>
            </w:pPr>
            <w:r w:rsidRPr="00B33570">
              <w:rPr>
                <w:color w:val="0D0D0D"/>
                <w:shd w:val="clear" w:color="auto" w:fill="FFFFFF"/>
                <w:lang w:val="en-GB"/>
              </w:rPr>
              <w:t>S Taylor</w:t>
            </w:r>
            <w:r w:rsidR="00CA6981" w:rsidRPr="00B33570">
              <w:rPr>
                <w:color w:val="0D0D0D"/>
                <w:shd w:val="clear" w:color="auto" w:fill="FFFFFF"/>
                <w:lang w:val="en-GB"/>
              </w:rPr>
              <w:t xml:space="preserve"> noted that the</w:t>
            </w:r>
            <w:r w:rsidR="004507BB" w:rsidRPr="00B33570">
              <w:rPr>
                <w:color w:val="0D0D0D"/>
                <w:shd w:val="clear" w:color="auto" w:fill="FFFFFF"/>
                <w:lang w:val="en-GB"/>
              </w:rPr>
              <w:t xml:space="preserve"> change in survey reporting would be enacted from the next survey report.</w:t>
            </w:r>
          </w:p>
          <w:p w14:paraId="28226836" w14:textId="77777777" w:rsidR="00E40F2E" w:rsidRPr="00B33570" w:rsidRDefault="00E40F2E" w:rsidP="00F24FC3">
            <w:pPr>
              <w:pStyle w:val="TableParagraph"/>
              <w:rPr>
                <w:color w:val="0D0D0D"/>
                <w:shd w:val="clear" w:color="auto" w:fill="FFFFFF"/>
                <w:lang w:val="en-GB"/>
              </w:rPr>
            </w:pPr>
          </w:p>
          <w:p w14:paraId="6F424ADA" w14:textId="77777777" w:rsidR="00E40F2E" w:rsidRPr="00B33570" w:rsidRDefault="00E40F2E" w:rsidP="00F24FC3">
            <w:pPr>
              <w:pStyle w:val="TableParagraph"/>
              <w:rPr>
                <w:color w:val="0D0D0D"/>
                <w:shd w:val="clear" w:color="auto" w:fill="FFFFFF"/>
                <w:lang w:val="en-GB"/>
              </w:rPr>
            </w:pPr>
          </w:p>
          <w:p w14:paraId="08FC0CB7" w14:textId="30BEB8D6" w:rsidR="004507BB" w:rsidRPr="00B33570" w:rsidRDefault="004507BB" w:rsidP="00F24FC3">
            <w:pPr>
              <w:pStyle w:val="TableParagraph"/>
              <w:rPr>
                <w:b/>
                <w:lang w:val="en-GB"/>
              </w:rPr>
            </w:pPr>
          </w:p>
        </w:tc>
      </w:tr>
      <w:tr w:rsidR="00417F94" w:rsidRPr="00B33570" w14:paraId="0AC5C4AA" w14:textId="77777777" w:rsidTr="004507BB">
        <w:trPr>
          <w:trHeight w:val="479"/>
        </w:trPr>
        <w:tc>
          <w:tcPr>
            <w:tcW w:w="426" w:type="dxa"/>
          </w:tcPr>
          <w:p w14:paraId="76CDAAE3" w14:textId="77777777" w:rsidR="00417F94" w:rsidRPr="00B33570" w:rsidRDefault="00417F94" w:rsidP="00F24FC3">
            <w:pPr>
              <w:pStyle w:val="TableParagraph"/>
              <w:numPr>
                <w:ilvl w:val="0"/>
                <w:numId w:val="1"/>
              </w:numPr>
              <w:ind w:left="0" w:firstLine="0"/>
              <w:jc w:val="center"/>
              <w:rPr>
                <w:b/>
                <w:bCs/>
                <w:lang w:val="en-GB"/>
              </w:rPr>
            </w:pPr>
          </w:p>
        </w:tc>
        <w:tc>
          <w:tcPr>
            <w:tcW w:w="9497" w:type="dxa"/>
          </w:tcPr>
          <w:p w14:paraId="4B21BD4D" w14:textId="77777777" w:rsidR="00417F94" w:rsidRPr="00B33570" w:rsidRDefault="00417F94" w:rsidP="00F24FC3">
            <w:pPr>
              <w:pStyle w:val="TableParagraph"/>
              <w:rPr>
                <w:b/>
                <w:bCs/>
                <w:lang w:val="en-GB"/>
              </w:rPr>
            </w:pPr>
            <w:r w:rsidRPr="00B33570">
              <w:rPr>
                <w:b/>
                <w:bCs/>
                <w:lang w:val="en-GB"/>
              </w:rPr>
              <w:t>CURRICULUM REPORT – SUPPORTING ESOL LEARNERS AS A COLLEGE OF SANCTUARY</w:t>
            </w:r>
          </w:p>
          <w:p w14:paraId="47D1F155" w14:textId="77777777" w:rsidR="001E30F2" w:rsidRPr="00B33570" w:rsidRDefault="001E30F2" w:rsidP="00F24FC3">
            <w:pPr>
              <w:pStyle w:val="TableParagraph"/>
              <w:rPr>
                <w:b/>
                <w:bCs/>
                <w:lang w:val="en-GB"/>
              </w:rPr>
            </w:pPr>
          </w:p>
          <w:p w14:paraId="6BE2E3EF" w14:textId="71429BCB" w:rsidR="001E30F2" w:rsidRPr="00B33570" w:rsidRDefault="001E30F2" w:rsidP="00F24FC3">
            <w:pPr>
              <w:pStyle w:val="TableParagraph"/>
              <w:rPr>
                <w:lang w:val="en-GB"/>
              </w:rPr>
            </w:pPr>
            <w:r w:rsidRPr="00B33570">
              <w:rPr>
                <w:lang w:val="en-GB"/>
              </w:rPr>
              <w:t xml:space="preserve">N </w:t>
            </w:r>
            <w:r w:rsidR="00354B55">
              <w:rPr>
                <w:lang w:val="en-GB"/>
              </w:rPr>
              <w:t>Weston-</w:t>
            </w:r>
            <w:r w:rsidRPr="00B33570">
              <w:rPr>
                <w:lang w:val="en-GB"/>
              </w:rPr>
              <w:t>G</w:t>
            </w:r>
            <w:r w:rsidR="00923ADF" w:rsidRPr="00B33570">
              <w:rPr>
                <w:lang w:val="en-GB"/>
              </w:rPr>
              <w:t>oka</w:t>
            </w:r>
            <w:r w:rsidRPr="00B33570">
              <w:rPr>
                <w:lang w:val="en-GB"/>
              </w:rPr>
              <w:t>lp presented her comprehensive curriculum report, which focused on supporting over 250 refugees and asylum seekers across 16 departments</w:t>
            </w:r>
            <w:r w:rsidR="006243E7" w:rsidRPr="00B33570">
              <w:rPr>
                <w:lang w:val="en-GB"/>
              </w:rPr>
              <w:t xml:space="preserve"> in the College</w:t>
            </w:r>
            <w:r w:rsidRPr="00B33570">
              <w:rPr>
                <w:lang w:val="en-GB"/>
              </w:rPr>
              <w:t xml:space="preserve">, with a primary emphasis on English for Speakers of Other Languages (ESOL). </w:t>
            </w:r>
            <w:r w:rsidR="006243E7" w:rsidRPr="00B33570">
              <w:rPr>
                <w:lang w:val="en-GB"/>
              </w:rPr>
              <w:t>Nicola summari</w:t>
            </w:r>
            <w:r w:rsidR="00354B55">
              <w:rPr>
                <w:lang w:val="en-GB"/>
              </w:rPr>
              <w:t>s</w:t>
            </w:r>
            <w:r w:rsidR="006243E7" w:rsidRPr="00B33570">
              <w:rPr>
                <w:lang w:val="en-GB"/>
              </w:rPr>
              <w:t xml:space="preserve">ed the </w:t>
            </w:r>
            <w:r w:rsidRPr="00B33570">
              <w:rPr>
                <w:lang w:val="en-GB"/>
              </w:rPr>
              <w:t>challenges and barriers encountered by asylum seekers, particularly in terms of remaining in education, and highlighted the significance of incorporating real-life experiences into educational frameworks</w:t>
            </w:r>
            <w:r w:rsidR="00E41B4D" w:rsidRPr="00B33570">
              <w:rPr>
                <w:lang w:val="en-GB"/>
              </w:rPr>
              <w:t xml:space="preserve"> whilst recogni</w:t>
            </w:r>
            <w:r w:rsidR="00693BE2">
              <w:rPr>
                <w:lang w:val="en-GB"/>
              </w:rPr>
              <w:t>s</w:t>
            </w:r>
            <w:r w:rsidR="00E41B4D" w:rsidRPr="00B33570">
              <w:rPr>
                <w:lang w:val="en-GB"/>
              </w:rPr>
              <w:t>ing the significant trauma that many of their learners had suffered.</w:t>
            </w:r>
            <w:r w:rsidRPr="00B33570">
              <w:rPr>
                <w:lang w:val="en-GB"/>
              </w:rPr>
              <w:t xml:space="preserve"> </w:t>
            </w:r>
          </w:p>
          <w:p w14:paraId="44982C45" w14:textId="77777777" w:rsidR="00CA735A" w:rsidRPr="00B33570" w:rsidRDefault="00CA735A" w:rsidP="00F24FC3">
            <w:pPr>
              <w:pStyle w:val="TableParagraph"/>
              <w:rPr>
                <w:lang w:val="en-GB"/>
              </w:rPr>
            </w:pPr>
          </w:p>
          <w:p w14:paraId="308250DC" w14:textId="7FC7EF75" w:rsidR="0030622E" w:rsidRPr="00B33570" w:rsidRDefault="00CA735A" w:rsidP="00F24FC3">
            <w:pPr>
              <w:pStyle w:val="TableParagraph"/>
              <w:rPr>
                <w:lang w:val="en-GB"/>
              </w:rPr>
            </w:pPr>
            <w:r w:rsidRPr="00B33570">
              <w:rPr>
                <w:lang w:val="en-GB"/>
              </w:rPr>
              <w:t xml:space="preserve">N </w:t>
            </w:r>
            <w:r w:rsidR="00F026E0">
              <w:rPr>
                <w:lang w:val="en-GB"/>
              </w:rPr>
              <w:t>Weston-</w:t>
            </w:r>
            <w:r w:rsidRPr="00B33570">
              <w:rPr>
                <w:lang w:val="en-GB"/>
              </w:rPr>
              <w:t>Gokalp</w:t>
            </w:r>
            <w:r w:rsidR="0030622E" w:rsidRPr="00B33570">
              <w:rPr>
                <w:shd w:val="clear" w:color="auto" w:fill="FFFFFF"/>
                <w:lang w:val="en-GB"/>
              </w:rPr>
              <w:t xml:space="preserve"> emphasised th</w:t>
            </w:r>
            <w:r w:rsidR="00E41B4D" w:rsidRPr="00B33570">
              <w:rPr>
                <w:shd w:val="clear" w:color="auto" w:fill="FFFFFF"/>
                <w:lang w:val="en-GB"/>
              </w:rPr>
              <w:t xml:space="preserve">e important role of the </w:t>
            </w:r>
            <w:r w:rsidR="00B33570" w:rsidRPr="00B33570">
              <w:rPr>
                <w:shd w:val="clear" w:color="auto" w:fill="FFFFFF"/>
                <w:lang w:val="en-GB"/>
              </w:rPr>
              <w:t>C</w:t>
            </w:r>
            <w:r w:rsidR="00E41B4D" w:rsidRPr="00B33570">
              <w:rPr>
                <w:shd w:val="clear" w:color="auto" w:fill="FFFFFF"/>
                <w:lang w:val="en-GB"/>
              </w:rPr>
              <w:t>ollege</w:t>
            </w:r>
            <w:r w:rsidR="00B33570">
              <w:rPr>
                <w:shd w:val="clear" w:color="auto" w:fill="FFFFFF"/>
                <w:lang w:val="en-GB"/>
              </w:rPr>
              <w:t xml:space="preserve"> </w:t>
            </w:r>
            <w:r w:rsidR="0030622E" w:rsidRPr="00B33570">
              <w:rPr>
                <w:shd w:val="clear" w:color="auto" w:fill="FFFFFF"/>
                <w:lang w:val="en-GB"/>
              </w:rPr>
              <w:t>as a place for individuals to embark on a journey of personal transformation</w:t>
            </w:r>
            <w:r w:rsidR="00B33570">
              <w:rPr>
                <w:shd w:val="clear" w:color="auto" w:fill="FFFFFF"/>
                <w:lang w:val="en-GB"/>
              </w:rPr>
              <w:t xml:space="preserve"> out of their previous circumstances</w:t>
            </w:r>
            <w:r w:rsidR="0030622E" w:rsidRPr="00B33570">
              <w:rPr>
                <w:shd w:val="clear" w:color="auto" w:fill="FFFFFF"/>
                <w:lang w:val="en-GB"/>
              </w:rPr>
              <w:t xml:space="preserve">. </w:t>
            </w:r>
            <w:r w:rsidR="0076704A" w:rsidRPr="00B33570">
              <w:rPr>
                <w:shd w:val="clear" w:color="auto" w:fill="FFFFFF"/>
                <w:lang w:val="en-GB"/>
              </w:rPr>
              <w:t>T</w:t>
            </w:r>
            <w:r w:rsidR="0030622E" w:rsidRPr="00B33570">
              <w:rPr>
                <w:shd w:val="clear" w:color="auto" w:fill="FFFFFF"/>
                <w:lang w:val="en-GB"/>
              </w:rPr>
              <w:t xml:space="preserve">he </w:t>
            </w:r>
            <w:r w:rsidR="00693BE2">
              <w:rPr>
                <w:shd w:val="clear" w:color="auto" w:fill="FFFFFF"/>
                <w:lang w:val="en-GB"/>
              </w:rPr>
              <w:t>C</w:t>
            </w:r>
            <w:r w:rsidR="0030622E" w:rsidRPr="00B33570">
              <w:rPr>
                <w:shd w:val="clear" w:color="auto" w:fill="FFFFFF"/>
                <w:lang w:val="en-GB"/>
              </w:rPr>
              <w:t>ollege was noted for offering a diverse range of resources, including routine, structure, human contact, and a profound sense of belonging. Th</w:t>
            </w:r>
            <w:r w:rsidR="008538D8">
              <w:rPr>
                <w:shd w:val="clear" w:color="auto" w:fill="FFFFFF"/>
                <w:lang w:val="en-GB"/>
              </w:rPr>
              <w:t xml:space="preserve">is culture and approach played </w:t>
            </w:r>
            <w:r w:rsidR="0030622E" w:rsidRPr="00B33570">
              <w:rPr>
                <w:shd w:val="clear" w:color="auto" w:fill="FFFFFF"/>
                <w:lang w:val="en-GB"/>
              </w:rPr>
              <w:t>a crucial role in empowering individuals to reshape their lives positively.</w:t>
            </w:r>
          </w:p>
          <w:p w14:paraId="22940CB9" w14:textId="77777777" w:rsidR="001E30F2" w:rsidRPr="00B33570" w:rsidRDefault="001E30F2" w:rsidP="00F24FC3">
            <w:pPr>
              <w:pStyle w:val="TableParagraph"/>
              <w:rPr>
                <w:lang w:val="en-GB"/>
              </w:rPr>
            </w:pPr>
          </w:p>
          <w:p w14:paraId="358FFD7C" w14:textId="620BA0A8" w:rsidR="001E30F2" w:rsidRPr="00B33570" w:rsidRDefault="001E30F2" w:rsidP="00F24FC3">
            <w:pPr>
              <w:pStyle w:val="TableParagraph"/>
              <w:rPr>
                <w:lang w:val="en-GB"/>
              </w:rPr>
            </w:pPr>
            <w:r w:rsidRPr="00B33570">
              <w:rPr>
                <w:lang w:val="en-GB"/>
              </w:rPr>
              <w:t xml:space="preserve">N </w:t>
            </w:r>
            <w:r w:rsidR="00F026E0">
              <w:rPr>
                <w:lang w:val="en-GB"/>
              </w:rPr>
              <w:t>Weston-</w:t>
            </w:r>
            <w:r w:rsidR="00923ADF" w:rsidRPr="00B33570">
              <w:rPr>
                <w:lang w:val="en-GB"/>
              </w:rPr>
              <w:t xml:space="preserve">Gokalp </w:t>
            </w:r>
            <w:r w:rsidR="008538D8">
              <w:rPr>
                <w:lang w:val="en-GB"/>
              </w:rPr>
              <w:t xml:space="preserve">outlined how the team and staff had developed the curriculum and approaches they offer </w:t>
            </w:r>
            <w:r w:rsidRPr="00B33570">
              <w:rPr>
                <w:lang w:val="en-GB"/>
              </w:rPr>
              <w:t>to accommodate both part-time and full-time students, alongside a collaborative partnership with D</w:t>
            </w:r>
            <w:r w:rsidR="00E76443" w:rsidRPr="00B33570">
              <w:rPr>
                <w:lang w:val="en-GB"/>
              </w:rPr>
              <w:t xml:space="preserve">undee </w:t>
            </w:r>
            <w:r w:rsidRPr="00B33570">
              <w:rPr>
                <w:lang w:val="en-GB"/>
              </w:rPr>
              <w:t>C</w:t>
            </w:r>
            <w:r w:rsidR="00E76443" w:rsidRPr="00B33570">
              <w:rPr>
                <w:lang w:val="en-GB"/>
              </w:rPr>
              <w:t xml:space="preserve">ity </w:t>
            </w:r>
            <w:r w:rsidRPr="00B33570">
              <w:rPr>
                <w:lang w:val="en-GB"/>
              </w:rPr>
              <w:t>C</w:t>
            </w:r>
            <w:r w:rsidR="00E76443" w:rsidRPr="00B33570">
              <w:rPr>
                <w:lang w:val="en-GB"/>
              </w:rPr>
              <w:t>ouncil</w:t>
            </w:r>
            <w:r w:rsidRPr="00B33570">
              <w:rPr>
                <w:lang w:val="en-GB"/>
              </w:rPr>
              <w:t xml:space="preserve">. Additionally, the </w:t>
            </w:r>
            <w:r w:rsidR="008538D8">
              <w:rPr>
                <w:lang w:val="en-GB"/>
              </w:rPr>
              <w:t>C</w:t>
            </w:r>
            <w:r w:rsidRPr="00B33570">
              <w:rPr>
                <w:lang w:val="en-GB"/>
              </w:rPr>
              <w:t>ollege has conducted supported application sessions to assist individuals lacking the necessary facilities for application procedures.</w:t>
            </w:r>
          </w:p>
          <w:p w14:paraId="1032202F" w14:textId="77777777" w:rsidR="00C41965" w:rsidRPr="00B33570" w:rsidRDefault="00C41965" w:rsidP="00F24FC3">
            <w:pPr>
              <w:pStyle w:val="TableParagraph"/>
              <w:rPr>
                <w:lang w:val="en-GB"/>
              </w:rPr>
            </w:pPr>
          </w:p>
          <w:p w14:paraId="72D675C1" w14:textId="2B63AF52" w:rsidR="00354B55" w:rsidRDefault="00C41965" w:rsidP="00F24FC3">
            <w:pPr>
              <w:pStyle w:val="TableParagraph"/>
              <w:rPr>
                <w:shd w:val="clear" w:color="auto" w:fill="FFFFFF"/>
                <w:lang w:val="en-GB"/>
              </w:rPr>
            </w:pPr>
            <w:r w:rsidRPr="00B33570">
              <w:rPr>
                <w:shd w:val="clear" w:color="auto" w:fill="FFFFFF"/>
                <w:lang w:val="en-GB"/>
              </w:rPr>
              <w:t xml:space="preserve">N </w:t>
            </w:r>
            <w:r w:rsidR="00F026E0">
              <w:rPr>
                <w:shd w:val="clear" w:color="auto" w:fill="FFFFFF"/>
                <w:lang w:val="en-GB"/>
              </w:rPr>
              <w:t>Weston-</w:t>
            </w:r>
            <w:r w:rsidRPr="00B33570">
              <w:rPr>
                <w:shd w:val="clear" w:color="auto" w:fill="FFFFFF"/>
                <w:lang w:val="en-GB"/>
              </w:rPr>
              <w:t xml:space="preserve">Gokalp highlighted the </w:t>
            </w:r>
            <w:r w:rsidR="008538D8">
              <w:rPr>
                <w:shd w:val="clear" w:color="auto" w:fill="FFFFFF"/>
                <w:lang w:val="en-GB"/>
              </w:rPr>
              <w:t xml:space="preserve">significant </w:t>
            </w:r>
            <w:r w:rsidRPr="00B33570">
              <w:rPr>
                <w:shd w:val="clear" w:color="auto" w:fill="FFFFFF"/>
                <w:lang w:val="en-GB"/>
              </w:rPr>
              <w:t>diversity within the student demographic, spanning an age range from 16 to 74 years</w:t>
            </w:r>
            <w:r w:rsidR="008538D8">
              <w:rPr>
                <w:shd w:val="clear" w:color="auto" w:fill="FFFFFF"/>
                <w:lang w:val="en-GB"/>
              </w:rPr>
              <w:t xml:space="preserve"> and covering </w:t>
            </w:r>
            <w:r w:rsidR="00354B55">
              <w:rPr>
                <w:shd w:val="clear" w:color="auto" w:fill="FFFFFF"/>
                <w:lang w:val="en-GB"/>
              </w:rPr>
              <w:t>many different nationalities, religions and cultures</w:t>
            </w:r>
            <w:r w:rsidRPr="00B33570">
              <w:rPr>
                <w:shd w:val="clear" w:color="auto" w:fill="FFFFFF"/>
                <w:lang w:val="en-GB"/>
              </w:rPr>
              <w:t xml:space="preserve">. This broad spectrum underscores the inclusive nature of the </w:t>
            </w:r>
            <w:r w:rsidR="00354B55">
              <w:rPr>
                <w:shd w:val="clear" w:color="auto" w:fill="FFFFFF"/>
                <w:lang w:val="en-GB"/>
              </w:rPr>
              <w:t>courses and services offered.</w:t>
            </w:r>
          </w:p>
          <w:p w14:paraId="77982236" w14:textId="77777777" w:rsidR="00354B55" w:rsidRDefault="00354B55" w:rsidP="00F24FC3">
            <w:pPr>
              <w:pStyle w:val="TableParagraph"/>
              <w:rPr>
                <w:shd w:val="clear" w:color="auto" w:fill="FFFFFF"/>
                <w:lang w:val="en-GB"/>
              </w:rPr>
            </w:pPr>
          </w:p>
          <w:p w14:paraId="382454E2" w14:textId="7886C9AE" w:rsidR="001E30F2" w:rsidRPr="00B33570" w:rsidRDefault="00147B8F" w:rsidP="00F24FC3">
            <w:pPr>
              <w:pStyle w:val="TableParagraph"/>
              <w:rPr>
                <w:lang w:val="en-GB"/>
              </w:rPr>
            </w:pPr>
            <w:r w:rsidRPr="00B33570">
              <w:rPr>
                <w:shd w:val="clear" w:color="auto" w:fill="FFFFFF"/>
                <w:lang w:val="en-GB"/>
              </w:rPr>
              <w:t xml:space="preserve">N </w:t>
            </w:r>
            <w:r w:rsidR="00F026E0">
              <w:rPr>
                <w:shd w:val="clear" w:color="auto" w:fill="FFFFFF"/>
                <w:lang w:val="en-GB"/>
              </w:rPr>
              <w:t>Weston-</w:t>
            </w:r>
            <w:r w:rsidRPr="00B33570">
              <w:rPr>
                <w:shd w:val="clear" w:color="auto" w:fill="FFFFFF"/>
                <w:lang w:val="en-GB"/>
              </w:rPr>
              <w:t>Gokalp noted that</w:t>
            </w:r>
            <w:r w:rsidRPr="00B33570">
              <w:rPr>
                <w:lang w:val="en-GB"/>
              </w:rPr>
              <w:t xml:space="preserve"> the</w:t>
            </w:r>
            <w:r w:rsidR="00C41965" w:rsidRPr="00B33570">
              <w:rPr>
                <w:lang w:val="en-GB"/>
              </w:rPr>
              <w:t xml:space="preserve"> </w:t>
            </w:r>
            <w:r w:rsidR="00F026E0">
              <w:rPr>
                <w:lang w:val="en-GB"/>
              </w:rPr>
              <w:t>C</w:t>
            </w:r>
            <w:r w:rsidR="001E30F2" w:rsidRPr="00B33570">
              <w:rPr>
                <w:lang w:val="en-GB"/>
              </w:rPr>
              <w:t>ollege foster</w:t>
            </w:r>
            <w:r w:rsidR="00C41965" w:rsidRPr="00B33570">
              <w:rPr>
                <w:lang w:val="en-GB"/>
              </w:rPr>
              <w:t>s</w:t>
            </w:r>
            <w:r w:rsidR="001E30F2" w:rsidRPr="00B33570">
              <w:rPr>
                <w:lang w:val="en-GB"/>
              </w:rPr>
              <w:t xml:space="preserve"> a safe environment where individuals can express themselves, feel valued, and build confidence in language acquisition and personal development. The classes within the </w:t>
            </w:r>
            <w:r w:rsidR="00065332">
              <w:rPr>
                <w:lang w:val="en-GB"/>
              </w:rPr>
              <w:t>C</w:t>
            </w:r>
            <w:r w:rsidR="001E30F2" w:rsidRPr="00B33570">
              <w:rPr>
                <w:lang w:val="en-GB"/>
              </w:rPr>
              <w:t>ollege are inclusive, welcoming learners of all backgrounds and statuses, providing necessary resources such as books and materials</w:t>
            </w:r>
            <w:r w:rsidR="00065332">
              <w:rPr>
                <w:lang w:val="en-GB"/>
              </w:rPr>
              <w:t xml:space="preserve"> that were a barrier to education for many due to their lack of funds and funding entitlements</w:t>
            </w:r>
            <w:r w:rsidR="001E30F2" w:rsidRPr="00B33570">
              <w:rPr>
                <w:lang w:val="en-GB"/>
              </w:rPr>
              <w:t>. Emphasis is placed on interactive communication and equipping learners with the language proficiency and practical skills required for engagement beyond the classroom setting.</w:t>
            </w:r>
          </w:p>
          <w:p w14:paraId="7C00082D" w14:textId="77777777" w:rsidR="001E30F2" w:rsidRPr="00B33570" w:rsidRDefault="001E30F2" w:rsidP="00F24FC3">
            <w:pPr>
              <w:pStyle w:val="TableParagraph"/>
              <w:rPr>
                <w:lang w:val="en-GB"/>
              </w:rPr>
            </w:pPr>
          </w:p>
          <w:p w14:paraId="30B4E6F7" w14:textId="77777777" w:rsidR="001E30F2" w:rsidRPr="00B33570" w:rsidRDefault="001E30F2" w:rsidP="00F24FC3">
            <w:pPr>
              <w:pStyle w:val="TableParagraph"/>
              <w:rPr>
                <w:lang w:val="en-GB"/>
              </w:rPr>
            </w:pPr>
            <w:r w:rsidRPr="00B33570">
              <w:rPr>
                <w:lang w:val="en-GB"/>
              </w:rPr>
              <w:t>ESOL staff were commended for their dedication in creating a positive learning environment, with a commitment to reviewing and adapting learning materials to suit the needs of students. Furthermore, group tutors were praised for fostering strong relationships with learners, contributing to a supportive and inclusive educational community.</w:t>
            </w:r>
          </w:p>
          <w:p w14:paraId="455B1A73" w14:textId="77777777" w:rsidR="001E30F2" w:rsidRPr="00B33570" w:rsidRDefault="001E30F2" w:rsidP="00F24FC3">
            <w:pPr>
              <w:pStyle w:val="TableParagraph"/>
              <w:rPr>
                <w:lang w:val="en-GB"/>
              </w:rPr>
            </w:pPr>
          </w:p>
          <w:p w14:paraId="2BA10340" w14:textId="77777777" w:rsidR="00E5795D" w:rsidRDefault="001E30F2" w:rsidP="00F24FC3">
            <w:pPr>
              <w:pStyle w:val="TableParagraph"/>
              <w:rPr>
                <w:lang w:val="en-GB"/>
              </w:rPr>
            </w:pPr>
            <w:r w:rsidRPr="00B33570">
              <w:rPr>
                <w:lang w:val="en-GB"/>
              </w:rPr>
              <w:t xml:space="preserve">N </w:t>
            </w:r>
            <w:r w:rsidR="00E5795D">
              <w:rPr>
                <w:lang w:val="en-GB"/>
              </w:rPr>
              <w:t>Weston-</w:t>
            </w:r>
            <w:r w:rsidR="00923ADF" w:rsidRPr="00B33570">
              <w:rPr>
                <w:lang w:val="en-GB"/>
              </w:rPr>
              <w:t xml:space="preserve">Gokalp </w:t>
            </w:r>
            <w:r w:rsidRPr="00B33570">
              <w:rPr>
                <w:lang w:val="en-GB"/>
              </w:rPr>
              <w:t xml:space="preserve">highlighted the </w:t>
            </w:r>
            <w:r w:rsidR="00E5795D">
              <w:rPr>
                <w:lang w:val="en-GB"/>
              </w:rPr>
              <w:t>C</w:t>
            </w:r>
            <w:r w:rsidRPr="00B33570">
              <w:rPr>
                <w:lang w:val="en-GB"/>
              </w:rPr>
              <w:t xml:space="preserve">ollege's focus on awareness and support for vulnerable students who have experienced trauma, with aspirations for the </w:t>
            </w:r>
            <w:r w:rsidR="00E5795D">
              <w:rPr>
                <w:lang w:val="en-GB"/>
              </w:rPr>
              <w:t>C</w:t>
            </w:r>
            <w:r w:rsidRPr="00B33570">
              <w:rPr>
                <w:lang w:val="en-GB"/>
              </w:rPr>
              <w:t>ollege to be recogni</w:t>
            </w:r>
            <w:r w:rsidR="005D13C8" w:rsidRPr="00B33570">
              <w:rPr>
                <w:lang w:val="en-GB"/>
              </w:rPr>
              <w:t>s</w:t>
            </w:r>
            <w:r w:rsidRPr="00B33570">
              <w:rPr>
                <w:lang w:val="en-GB"/>
              </w:rPr>
              <w:t>ed as a "</w:t>
            </w:r>
            <w:r w:rsidR="00E5795D">
              <w:rPr>
                <w:lang w:val="en-GB"/>
              </w:rPr>
              <w:t>C</w:t>
            </w:r>
            <w:r w:rsidRPr="00B33570">
              <w:rPr>
                <w:lang w:val="en-GB"/>
              </w:rPr>
              <w:t xml:space="preserve">ollege of </w:t>
            </w:r>
            <w:r w:rsidR="00E5795D">
              <w:rPr>
                <w:lang w:val="en-GB"/>
              </w:rPr>
              <w:t>S</w:t>
            </w:r>
            <w:r w:rsidRPr="00B33570">
              <w:rPr>
                <w:lang w:val="en-GB"/>
              </w:rPr>
              <w:t xml:space="preserve">anctuary." This designation acknowledges and celebrates the </w:t>
            </w:r>
            <w:r w:rsidR="00E5795D">
              <w:rPr>
                <w:lang w:val="en-GB"/>
              </w:rPr>
              <w:t>C</w:t>
            </w:r>
            <w:r w:rsidRPr="00B33570">
              <w:rPr>
                <w:lang w:val="en-GB"/>
              </w:rPr>
              <w:t xml:space="preserve">ollege's commitment to supporting refugees and asylum seekers, while fostering a culture of inclusivity and welcome. </w:t>
            </w:r>
          </w:p>
          <w:p w14:paraId="23B9B660" w14:textId="77777777" w:rsidR="00E5795D" w:rsidRDefault="00E5795D" w:rsidP="00F24FC3">
            <w:pPr>
              <w:pStyle w:val="TableParagraph"/>
              <w:rPr>
                <w:lang w:val="en-GB"/>
              </w:rPr>
            </w:pPr>
          </w:p>
          <w:p w14:paraId="2CCD6D6F" w14:textId="45D271C6" w:rsidR="003A6D0F" w:rsidRPr="00B33570" w:rsidRDefault="001E30F2" w:rsidP="00F24FC3">
            <w:pPr>
              <w:pStyle w:val="TableParagraph"/>
              <w:rPr>
                <w:lang w:val="en-GB"/>
              </w:rPr>
            </w:pPr>
            <w:r w:rsidRPr="00B33570">
              <w:rPr>
                <w:lang w:val="en-GB"/>
              </w:rPr>
              <w:t>An application for this recognition was submitted in December</w:t>
            </w:r>
            <w:r w:rsidR="002A70FE" w:rsidRPr="00B33570">
              <w:rPr>
                <w:lang w:val="en-GB"/>
              </w:rPr>
              <w:t xml:space="preserve"> 2023</w:t>
            </w:r>
            <w:r w:rsidRPr="00B33570">
              <w:rPr>
                <w:lang w:val="en-GB"/>
              </w:rPr>
              <w:t xml:space="preserve"> and </w:t>
            </w:r>
            <w:r w:rsidR="00652A33">
              <w:rPr>
                <w:lang w:val="en-GB"/>
              </w:rPr>
              <w:t>was</w:t>
            </w:r>
            <w:r w:rsidRPr="00B33570">
              <w:rPr>
                <w:lang w:val="en-GB"/>
              </w:rPr>
              <w:t xml:space="preserve"> under review, with an a</w:t>
            </w:r>
            <w:r w:rsidR="00652A33">
              <w:rPr>
                <w:lang w:val="en-GB"/>
              </w:rPr>
              <w:t>ssessment</w:t>
            </w:r>
            <w:r w:rsidRPr="00B33570">
              <w:rPr>
                <w:lang w:val="en-GB"/>
              </w:rPr>
              <w:t xml:space="preserve"> scheduled for </w:t>
            </w:r>
            <w:r w:rsidR="00652A33">
              <w:rPr>
                <w:lang w:val="en-GB"/>
              </w:rPr>
              <w:t xml:space="preserve">20 </w:t>
            </w:r>
            <w:r w:rsidRPr="00B33570">
              <w:rPr>
                <w:lang w:val="en-GB"/>
              </w:rPr>
              <w:t>May</w:t>
            </w:r>
            <w:r w:rsidR="002A70FE" w:rsidRPr="00B33570">
              <w:rPr>
                <w:lang w:val="en-GB"/>
              </w:rPr>
              <w:t xml:space="preserve"> 2024</w:t>
            </w:r>
            <w:r w:rsidRPr="00B33570">
              <w:rPr>
                <w:lang w:val="en-GB"/>
              </w:rPr>
              <w:t xml:space="preserve"> by the sanctuary panel, which will include </w:t>
            </w:r>
            <w:r w:rsidR="002A70FE" w:rsidRPr="00B33570">
              <w:rPr>
                <w:lang w:val="en-GB"/>
              </w:rPr>
              <w:t xml:space="preserve">focus group </w:t>
            </w:r>
            <w:r w:rsidRPr="00B33570">
              <w:rPr>
                <w:lang w:val="en-GB"/>
              </w:rPr>
              <w:t>meetings with students</w:t>
            </w:r>
            <w:r w:rsidR="00652A33">
              <w:rPr>
                <w:lang w:val="en-GB"/>
              </w:rPr>
              <w:t xml:space="preserve"> and staff</w:t>
            </w:r>
            <w:r w:rsidR="002A70FE" w:rsidRPr="00B33570">
              <w:rPr>
                <w:lang w:val="en-GB"/>
              </w:rPr>
              <w:t xml:space="preserve">. </w:t>
            </w:r>
            <w:r w:rsidRPr="00B33570">
              <w:rPr>
                <w:lang w:val="en-GB"/>
              </w:rPr>
              <w:t xml:space="preserve">It was noted that the </w:t>
            </w:r>
            <w:r w:rsidR="00FF4B53">
              <w:rPr>
                <w:lang w:val="en-GB"/>
              </w:rPr>
              <w:t>C</w:t>
            </w:r>
            <w:r w:rsidRPr="00B33570">
              <w:rPr>
                <w:lang w:val="en-GB"/>
              </w:rPr>
              <w:t>ollege could potentially be the first in</w:t>
            </w:r>
            <w:r w:rsidR="00FF4B53">
              <w:rPr>
                <w:lang w:val="en-GB"/>
              </w:rPr>
              <w:t xml:space="preserve"> Scotland </w:t>
            </w:r>
            <w:r w:rsidRPr="00B33570">
              <w:rPr>
                <w:lang w:val="en-GB"/>
              </w:rPr>
              <w:t>to be recogni</w:t>
            </w:r>
            <w:r w:rsidR="002A70FE" w:rsidRPr="00B33570">
              <w:rPr>
                <w:lang w:val="en-GB"/>
              </w:rPr>
              <w:t>s</w:t>
            </w:r>
            <w:r w:rsidRPr="00B33570">
              <w:rPr>
                <w:lang w:val="en-GB"/>
              </w:rPr>
              <w:t>ed as a college of sanctuary.</w:t>
            </w:r>
          </w:p>
          <w:p w14:paraId="7D2BB27D" w14:textId="77777777" w:rsidR="003A6D0F" w:rsidRPr="00B33570" w:rsidRDefault="003A6D0F" w:rsidP="00F24FC3">
            <w:pPr>
              <w:pStyle w:val="TableParagraph"/>
              <w:rPr>
                <w:lang w:val="en-GB"/>
              </w:rPr>
            </w:pPr>
          </w:p>
          <w:p w14:paraId="669A8144" w14:textId="00D9BDB2" w:rsidR="003A6D0F" w:rsidRPr="00B33570" w:rsidRDefault="007B29F3" w:rsidP="00F24FC3">
            <w:pPr>
              <w:pStyle w:val="TableParagraph"/>
              <w:rPr>
                <w:rFonts w:eastAsia="Times New Roman"/>
                <w:lang w:val="en-GB" w:eastAsia="en-GB"/>
              </w:rPr>
            </w:pPr>
            <w:r w:rsidRPr="00B33570">
              <w:rPr>
                <w:rFonts w:eastAsia="Times New Roman"/>
                <w:lang w:val="en-GB" w:eastAsia="en-GB"/>
              </w:rPr>
              <w:t xml:space="preserve">During the meeting, S Oakley raised a query regarding the referral process for students in need of additional support and inquired about their support network. N </w:t>
            </w:r>
            <w:r w:rsidR="00FF4B53">
              <w:rPr>
                <w:rFonts w:eastAsia="Times New Roman"/>
                <w:lang w:val="en-GB" w:eastAsia="en-GB"/>
              </w:rPr>
              <w:t>Weston-</w:t>
            </w:r>
            <w:r w:rsidRPr="00B33570">
              <w:rPr>
                <w:rFonts w:eastAsia="Times New Roman"/>
                <w:lang w:val="en-GB" w:eastAsia="en-GB"/>
              </w:rPr>
              <w:t>Gokalp responded by affirming that students c</w:t>
            </w:r>
            <w:r w:rsidR="00FF4B53">
              <w:rPr>
                <w:rFonts w:eastAsia="Times New Roman"/>
                <w:lang w:val="en-GB" w:eastAsia="en-GB"/>
              </w:rPr>
              <w:t xml:space="preserve">ould be referred for the usual College support and noted that there was also significant engagement with </w:t>
            </w:r>
            <w:r w:rsidRPr="00B33570">
              <w:rPr>
                <w:rFonts w:eastAsia="Times New Roman"/>
                <w:lang w:val="en-GB" w:eastAsia="en-GB"/>
              </w:rPr>
              <w:t>social worker</w:t>
            </w:r>
            <w:r w:rsidR="00356F5F">
              <w:rPr>
                <w:rFonts w:eastAsia="Times New Roman"/>
                <w:lang w:val="en-GB" w:eastAsia="en-GB"/>
              </w:rPr>
              <w:t xml:space="preserve"> specialists and third sector bodies supporting refugees</w:t>
            </w:r>
            <w:r w:rsidRPr="00B33570">
              <w:rPr>
                <w:rFonts w:eastAsia="Times New Roman"/>
                <w:lang w:val="en-GB" w:eastAsia="en-GB"/>
              </w:rPr>
              <w:t>.</w:t>
            </w:r>
          </w:p>
          <w:p w14:paraId="425C998F" w14:textId="77777777" w:rsidR="003A6D0F" w:rsidRPr="00B33570" w:rsidRDefault="003A6D0F" w:rsidP="00F24FC3">
            <w:pPr>
              <w:pStyle w:val="TableParagraph"/>
              <w:rPr>
                <w:rFonts w:eastAsia="Times New Roman"/>
                <w:lang w:val="en-GB" w:eastAsia="en-GB"/>
              </w:rPr>
            </w:pPr>
          </w:p>
          <w:p w14:paraId="096491E0" w14:textId="7B4BA43E" w:rsidR="003A6D0F" w:rsidRPr="00B33570" w:rsidRDefault="007B29F3" w:rsidP="00F24FC3">
            <w:pPr>
              <w:pStyle w:val="TableParagraph"/>
              <w:rPr>
                <w:rFonts w:eastAsia="Times New Roman"/>
                <w:lang w:val="en-GB" w:eastAsia="en-GB"/>
              </w:rPr>
            </w:pPr>
            <w:r w:rsidRPr="00B33570">
              <w:rPr>
                <w:rFonts w:eastAsia="Times New Roman"/>
                <w:lang w:val="en-GB" w:eastAsia="en-GB"/>
              </w:rPr>
              <w:t xml:space="preserve">K </w:t>
            </w:r>
            <w:r w:rsidR="003A6D0F" w:rsidRPr="00B33570">
              <w:rPr>
                <w:rFonts w:eastAsia="Times New Roman"/>
                <w:lang w:val="en-GB" w:eastAsia="en-GB"/>
              </w:rPr>
              <w:t>McIntosh</w:t>
            </w:r>
            <w:r w:rsidRPr="00B33570">
              <w:rPr>
                <w:rFonts w:eastAsia="Times New Roman"/>
                <w:lang w:val="en-GB" w:eastAsia="en-GB"/>
              </w:rPr>
              <w:t xml:space="preserve"> a</w:t>
            </w:r>
            <w:r w:rsidR="00356F5F">
              <w:rPr>
                <w:rFonts w:eastAsia="Times New Roman"/>
                <w:lang w:val="en-GB" w:eastAsia="en-GB"/>
              </w:rPr>
              <w:t>sked about challenges</w:t>
            </w:r>
            <w:r w:rsidRPr="00B33570">
              <w:rPr>
                <w:rFonts w:eastAsia="Times New Roman"/>
                <w:lang w:val="en-GB" w:eastAsia="en-GB"/>
              </w:rPr>
              <w:t>, particularly concerning young individuals who are not transitioning from school to college</w:t>
            </w:r>
            <w:r w:rsidR="00356F5F">
              <w:rPr>
                <w:rFonts w:eastAsia="Times New Roman"/>
                <w:lang w:val="en-GB" w:eastAsia="en-GB"/>
              </w:rPr>
              <w:t xml:space="preserve"> and aske</w:t>
            </w:r>
            <w:r w:rsidR="006C6164">
              <w:rPr>
                <w:rFonts w:eastAsia="Times New Roman"/>
                <w:lang w:val="en-GB" w:eastAsia="en-GB"/>
              </w:rPr>
              <w:t>d</w:t>
            </w:r>
            <w:r w:rsidR="00356F5F">
              <w:rPr>
                <w:rFonts w:eastAsia="Times New Roman"/>
                <w:lang w:val="en-GB" w:eastAsia="en-GB"/>
              </w:rPr>
              <w:t xml:space="preserve"> what could be done </w:t>
            </w:r>
            <w:r w:rsidRPr="00B33570">
              <w:rPr>
                <w:rFonts w:eastAsia="Times New Roman"/>
                <w:lang w:val="en-GB" w:eastAsia="en-GB"/>
              </w:rPr>
              <w:t>to assist these individuals</w:t>
            </w:r>
            <w:r w:rsidR="00356F5F">
              <w:rPr>
                <w:rFonts w:eastAsia="Times New Roman"/>
                <w:lang w:val="en-GB" w:eastAsia="en-GB"/>
              </w:rPr>
              <w:t xml:space="preserve"> to engage and be supported to </w:t>
            </w:r>
            <w:r w:rsidR="008D09DB">
              <w:rPr>
                <w:rFonts w:eastAsia="Times New Roman"/>
                <w:lang w:val="en-GB" w:eastAsia="en-GB"/>
              </w:rPr>
              <w:t>attend college.</w:t>
            </w:r>
            <w:r w:rsidR="005E1728" w:rsidRPr="00B33570">
              <w:rPr>
                <w:rFonts w:eastAsia="Times New Roman"/>
                <w:lang w:val="en-GB" w:eastAsia="en-GB"/>
              </w:rPr>
              <w:t xml:space="preserve"> </w:t>
            </w:r>
            <w:r w:rsidRPr="00B33570">
              <w:rPr>
                <w:rFonts w:eastAsia="Times New Roman"/>
                <w:lang w:val="en-GB" w:eastAsia="en-GB"/>
              </w:rPr>
              <w:t xml:space="preserve">N </w:t>
            </w:r>
            <w:r w:rsidR="008D09DB">
              <w:rPr>
                <w:rFonts w:eastAsia="Times New Roman"/>
                <w:lang w:val="en-GB" w:eastAsia="en-GB"/>
              </w:rPr>
              <w:t>Weston-</w:t>
            </w:r>
            <w:r w:rsidRPr="00B33570">
              <w:rPr>
                <w:rFonts w:eastAsia="Times New Roman"/>
                <w:lang w:val="en-GB" w:eastAsia="en-GB"/>
              </w:rPr>
              <w:t>G</w:t>
            </w:r>
            <w:r w:rsidR="004216E8" w:rsidRPr="00B33570">
              <w:rPr>
                <w:rFonts w:eastAsia="Times New Roman"/>
                <w:lang w:val="en-GB" w:eastAsia="en-GB"/>
              </w:rPr>
              <w:t>okalp</w:t>
            </w:r>
            <w:r w:rsidRPr="00B33570">
              <w:rPr>
                <w:rFonts w:eastAsia="Times New Roman"/>
                <w:lang w:val="en-GB" w:eastAsia="en-GB"/>
              </w:rPr>
              <w:t xml:space="preserve"> </w:t>
            </w:r>
            <w:r w:rsidR="008D09DB">
              <w:rPr>
                <w:rFonts w:eastAsia="Times New Roman"/>
                <w:lang w:val="en-GB" w:eastAsia="en-GB"/>
              </w:rPr>
              <w:t>noted that this could be an issue</w:t>
            </w:r>
            <w:r w:rsidRPr="00B33570">
              <w:rPr>
                <w:rFonts w:eastAsia="Times New Roman"/>
                <w:lang w:val="en-GB" w:eastAsia="en-GB"/>
              </w:rPr>
              <w:t xml:space="preserve">, noting that some young people </w:t>
            </w:r>
            <w:r w:rsidR="005C42D5">
              <w:rPr>
                <w:rFonts w:eastAsia="Times New Roman"/>
                <w:lang w:val="en-GB" w:eastAsia="en-GB"/>
              </w:rPr>
              <w:t xml:space="preserve">could </w:t>
            </w:r>
            <w:r w:rsidRPr="00B33570">
              <w:rPr>
                <w:rFonts w:eastAsia="Times New Roman"/>
                <w:lang w:val="en-GB" w:eastAsia="en-GB"/>
              </w:rPr>
              <w:t>slip through support networks</w:t>
            </w:r>
            <w:r w:rsidR="005C42D5">
              <w:rPr>
                <w:rFonts w:eastAsia="Times New Roman"/>
                <w:lang w:val="en-GB" w:eastAsia="en-GB"/>
              </w:rPr>
              <w:t xml:space="preserve">. Discussion around what could be possible to support this jointly between the College and Angus </w:t>
            </w:r>
            <w:r w:rsidR="000057C0">
              <w:rPr>
                <w:rFonts w:eastAsia="Times New Roman"/>
                <w:lang w:val="en-GB" w:eastAsia="en-GB"/>
              </w:rPr>
              <w:t>C</w:t>
            </w:r>
            <w:r w:rsidR="005C42D5">
              <w:rPr>
                <w:rFonts w:eastAsia="Times New Roman"/>
                <w:lang w:val="en-GB" w:eastAsia="en-GB"/>
              </w:rPr>
              <w:t>ouncil were noted</w:t>
            </w:r>
            <w:r w:rsidRPr="00B33570">
              <w:rPr>
                <w:rFonts w:eastAsia="Times New Roman"/>
                <w:lang w:val="en-GB" w:eastAsia="en-GB"/>
              </w:rPr>
              <w:t>.</w:t>
            </w:r>
          </w:p>
          <w:p w14:paraId="259BB1EF" w14:textId="77777777" w:rsidR="003A6D0F" w:rsidRPr="00B33570" w:rsidRDefault="003A6D0F" w:rsidP="00F24FC3">
            <w:pPr>
              <w:pStyle w:val="TableParagraph"/>
              <w:rPr>
                <w:rFonts w:eastAsia="Times New Roman"/>
                <w:lang w:val="en-GB" w:eastAsia="en-GB"/>
              </w:rPr>
            </w:pPr>
          </w:p>
          <w:p w14:paraId="4242A179" w14:textId="0F74B686" w:rsidR="003A6D0F" w:rsidRPr="00B33570" w:rsidRDefault="007B29F3" w:rsidP="00F24FC3">
            <w:pPr>
              <w:pStyle w:val="TableParagraph"/>
              <w:rPr>
                <w:rFonts w:eastAsia="Times New Roman"/>
                <w:lang w:val="en-GB" w:eastAsia="en-GB"/>
              </w:rPr>
            </w:pPr>
            <w:r w:rsidRPr="00B33570">
              <w:rPr>
                <w:rFonts w:eastAsia="Times New Roman"/>
                <w:lang w:val="en-GB" w:eastAsia="en-GB"/>
              </w:rPr>
              <w:t xml:space="preserve">L O'Donnell commended the </w:t>
            </w:r>
            <w:r w:rsidR="000057C0">
              <w:rPr>
                <w:rFonts w:eastAsia="Times New Roman"/>
                <w:lang w:val="en-GB" w:eastAsia="en-GB"/>
              </w:rPr>
              <w:t>presentation</w:t>
            </w:r>
            <w:r w:rsidRPr="00B33570">
              <w:rPr>
                <w:rFonts w:eastAsia="Times New Roman"/>
                <w:lang w:val="en-GB" w:eastAsia="en-GB"/>
              </w:rPr>
              <w:t xml:space="preserve">, describing it as inspirational, and sought clarification on </w:t>
            </w:r>
            <w:r w:rsidR="000057C0">
              <w:rPr>
                <w:rFonts w:eastAsia="Times New Roman"/>
                <w:lang w:val="en-GB" w:eastAsia="en-GB"/>
              </w:rPr>
              <w:t xml:space="preserve">the availability of </w:t>
            </w:r>
            <w:r w:rsidRPr="00B33570">
              <w:rPr>
                <w:rFonts w:eastAsia="Times New Roman"/>
                <w:lang w:val="en-GB" w:eastAsia="en-GB"/>
              </w:rPr>
              <w:t xml:space="preserve">funding. J Grace clarified that the funding is facilitated through </w:t>
            </w:r>
            <w:r w:rsidR="000057C0">
              <w:rPr>
                <w:rFonts w:eastAsia="Times New Roman"/>
                <w:lang w:val="en-GB" w:eastAsia="en-GB"/>
              </w:rPr>
              <w:t xml:space="preserve">the normal credit funding route and that supporting this would </w:t>
            </w:r>
            <w:r w:rsidRPr="00B33570">
              <w:rPr>
                <w:rFonts w:eastAsia="Times New Roman"/>
                <w:lang w:val="en-GB" w:eastAsia="en-GB"/>
              </w:rPr>
              <w:t xml:space="preserve">remain a priority for both the </w:t>
            </w:r>
            <w:r w:rsidR="000057C0">
              <w:rPr>
                <w:rFonts w:eastAsia="Times New Roman"/>
                <w:lang w:val="en-GB" w:eastAsia="en-GB"/>
              </w:rPr>
              <w:t>C</w:t>
            </w:r>
            <w:r w:rsidRPr="00B33570">
              <w:rPr>
                <w:rFonts w:eastAsia="Times New Roman"/>
                <w:lang w:val="en-GB" w:eastAsia="en-GB"/>
              </w:rPr>
              <w:t xml:space="preserve">ollege and the community. </w:t>
            </w:r>
            <w:r w:rsidR="00F02D18" w:rsidRPr="00B33570">
              <w:rPr>
                <w:rFonts w:eastAsia="Times New Roman"/>
                <w:lang w:val="en-GB" w:eastAsia="en-GB"/>
              </w:rPr>
              <w:t>Sh</w:t>
            </w:r>
            <w:r w:rsidRPr="00B33570">
              <w:rPr>
                <w:rFonts w:eastAsia="Times New Roman"/>
                <w:lang w:val="en-GB" w:eastAsia="en-GB"/>
              </w:rPr>
              <w:t>e emphasi</w:t>
            </w:r>
            <w:r w:rsidR="00F02D18" w:rsidRPr="00B33570">
              <w:rPr>
                <w:rFonts w:eastAsia="Times New Roman"/>
                <w:lang w:val="en-GB" w:eastAsia="en-GB"/>
              </w:rPr>
              <w:t>s</w:t>
            </w:r>
            <w:r w:rsidRPr="00B33570">
              <w:rPr>
                <w:rFonts w:eastAsia="Times New Roman"/>
                <w:lang w:val="en-GB" w:eastAsia="en-GB"/>
              </w:rPr>
              <w:t>ed the shared responsibility with local authorities and stressed the importance of ongoing discussions to address demand through community planned partnerships.</w:t>
            </w:r>
          </w:p>
          <w:p w14:paraId="62273AF2" w14:textId="77777777" w:rsidR="003A6D0F" w:rsidRPr="00B33570" w:rsidRDefault="003A6D0F" w:rsidP="00F24FC3">
            <w:pPr>
              <w:pStyle w:val="TableParagraph"/>
              <w:rPr>
                <w:rFonts w:eastAsia="Times New Roman"/>
                <w:lang w:val="en-GB" w:eastAsia="en-GB"/>
              </w:rPr>
            </w:pPr>
          </w:p>
          <w:p w14:paraId="6BE29DC0" w14:textId="0FB9988D" w:rsidR="007B29F3" w:rsidRPr="00B33570" w:rsidRDefault="007B29F3" w:rsidP="00F24FC3">
            <w:pPr>
              <w:pStyle w:val="TableParagraph"/>
              <w:rPr>
                <w:rFonts w:eastAsia="Times New Roman"/>
                <w:vanish/>
                <w:sz w:val="16"/>
                <w:szCs w:val="16"/>
                <w:lang w:val="en-GB" w:eastAsia="en-GB"/>
              </w:rPr>
            </w:pPr>
            <w:r w:rsidRPr="00B33570">
              <w:rPr>
                <w:rFonts w:eastAsia="Times New Roman"/>
                <w:lang w:val="en-GB" w:eastAsia="en-GB"/>
              </w:rPr>
              <w:t xml:space="preserve">N Lowden expressed </w:t>
            </w:r>
            <w:r w:rsidR="000057C0">
              <w:rPr>
                <w:rFonts w:eastAsia="Times New Roman"/>
                <w:lang w:val="en-GB" w:eastAsia="en-GB"/>
              </w:rPr>
              <w:t xml:space="preserve">the </w:t>
            </w:r>
            <w:r w:rsidRPr="00B33570">
              <w:rPr>
                <w:rFonts w:eastAsia="Times New Roman"/>
                <w:lang w:val="en-GB" w:eastAsia="en-GB"/>
              </w:rPr>
              <w:t xml:space="preserve">gratitude </w:t>
            </w:r>
            <w:r w:rsidR="000057C0">
              <w:rPr>
                <w:rFonts w:eastAsia="Times New Roman"/>
                <w:lang w:val="en-GB" w:eastAsia="en-GB"/>
              </w:rPr>
              <w:t xml:space="preserve">of the Committee </w:t>
            </w:r>
            <w:r w:rsidRPr="00B33570">
              <w:rPr>
                <w:rFonts w:eastAsia="Times New Roman"/>
                <w:lang w:val="en-GB" w:eastAsia="en-GB"/>
              </w:rPr>
              <w:t>for the informative presentation.</w:t>
            </w:r>
            <w:r w:rsidRPr="00B33570">
              <w:rPr>
                <w:rFonts w:eastAsia="Times New Roman"/>
                <w:vanish/>
                <w:sz w:val="16"/>
                <w:szCs w:val="16"/>
                <w:lang w:val="en-GB" w:eastAsia="en-GB"/>
              </w:rPr>
              <w:t>Top of Form</w:t>
            </w:r>
          </w:p>
          <w:p w14:paraId="4D464AF3" w14:textId="77777777" w:rsidR="00417F94" w:rsidRPr="00B33570" w:rsidRDefault="00417F94" w:rsidP="00F24FC3">
            <w:pPr>
              <w:pStyle w:val="TableParagraph"/>
              <w:rPr>
                <w:b/>
                <w:bCs/>
                <w:lang w:val="en-GB"/>
              </w:rPr>
            </w:pPr>
          </w:p>
          <w:p w14:paraId="6868101B" w14:textId="77777777" w:rsidR="00417F94" w:rsidRPr="00B33570" w:rsidRDefault="00417F94" w:rsidP="00F24FC3">
            <w:pPr>
              <w:pStyle w:val="TableParagraph"/>
              <w:rPr>
                <w:b/>
                <w:bCs/>
                <w:lang w:val="en-GB"/>
              </w:rPr>
            </w:pPr>
          </w:p>
        </w:tc>
      </w:tr>
      <w:tr w:rsidR="00417F94" w:rsidRPr="00B33570" w14:paraId="7EF81552" w14:textId="77777777" w:rsidTr="004507BB">
        <w:trPr>
          <w:trHeight w:val="507"/>
        </w:trPr>
        <w:tc>
          <w:tcPr>
            <w:tcW w:w="426" w:type="dxa"/>
          </w:tcPr>
          <w:p w14:paraId="6016589D" w14:textId="77777777" w:rsidR="00417F94" w:rsidRPr="00B33570" w:rsidRDefault="00417F94" w:rsidP="00F24FC3">
            <w:pPr>
              <w:pStyle w:val="TableParagraph"/>
              <w:numPr>
                <w:ilvl w:val="0"/>
                <w:numId w:val="1"/>
              </w:numPr>
              <w:ind w:left="0" w:firstLine="0"/>
              <w:rPr>
                <w:b/>
                <w:lang w:val="en-GB"/>
              </w:rPr>
            </w:pPr>
          </w:p>
        </w:tc>
        <w:tc>
          <w:tcPr>
            <w:tcW w:w="9497" w:type="dxa"/>
          </w:tcPr>
          <w:p w14:paraId="154B22C5" w14:textId="77777777" w:rsidR="00417F94" w:rsidRPr="00B33570" w:rsidRDefault="00417F94" w:rsidP="00F24FC3">
            <w:pPr>
              <w:pStyle w:val="TableParagraph"/>
              <w:rPr>
                <w:b/>
                <w:lang w:val="en-GB"/>
              </w:rPr>
            </w:pPr>
            <w:r w:rsidRPr="00B33570">
              <w:rPr>
                <w:b/>
                <w:lang w:val="en-GB"/>
              </w:rPr>
              <w:t>STUDENTS’ ASSOCIATION REPORT</w:t>
            </w:r>
          </w:p>
          <w:p w14:paraId="0A445789" w14:textId="77777777" w:rsidR="00417F94" w:rsidRPr="00B33570" w:rsidRDefault="00417F94" w:rsidP="00F24FC3">
            <w:pPr>
              <w:pStyle w:val="TableParagraph"/>
              <w:rPr>
                <w:b/>
                <w:lang w:val="en-GB"/>
              </w:rPr>
            </w:pPr>
          </w:p>
          <w:p w14:paraId="551B1A89" w14:textId="4003815E" w:rsidR="00417F94" w:rsidRPr="00B33570" w:rsidRDefault="005B36BA" w:rsidP="00F24FC3">
            <w:pPr>
              <w:pStyle w:val="TableParagraph"/>
              <w:rPr>
                <w:bCs/>
                <w:lang w:val="en-GB"/>
              </w:rPr>
            </w:pPr>
            <w:r w:rsidRPr="00B33570">
              <w:rPr>
                <w:bCs/>
                <w:lang w:val="en-GB"/>
              </w:rPr>
              <w:t xml:space="preserve">C Ogilvie </w:t>
            </w:r>
            <w:r w:rsidR="00660195" w:rsidRPr="00B33570">
              <w:rPr>
                <w:bCs/>
                <w:lang w:val="en-GB"/>
              </w:rPr>
              <w:t>and A Lawrence presented th</w:t>
            </w:r>
            <w:r w:rsidR="003C1C9F">
              <w:rPr>
                <w:bCs/>
                <w:lang w:val="en-GB"/>
              </w:rPr>
              <w:t>eir</w:t>
            </w:r>
            <w:r w:rsidR="00660195" w:rsidRPr="00B33570">
              <w:rPr>
                <w:bCs/>
                <w:lang w:val="en-GB"/>
              </w:rPr>
              <w:t xml:space="preserve"> report. </w:t>
            </w:r>
          </w:p>
          <w:p w14:paraId="23BF678C" w14:textId="77777777" w:rsidR="001B722D" w:rsidRPr="00B33570" w:rsidRDefault="001B722D" w:rsidP="00F24FC3">
            <w:pPr>
              <w:pStyle w:val="TableParagraph"/>
              <w:rPr>
                <w:b/>
                <w:lang w:val="en-GB"/>
              </w:rPr>
            </w:pPr>
          </w:p>
          <w:p w14:paraId="3C73E5DD" w14:textId="385BFA2B" w:rsidR="001B722D" w:rsidRPr="00B33570" w:rsidRDefault="001B722D" w:rsidP="00F24FC3">
            <w:pPr>
              <w:pStyle w:val="paragraph"/>
              <w:spacing w:before="0" w:beforeAutospacing="0" w:after="0" w:afterAutospacing="0"/>
              <w:textAlignment w:val="baseline"/>
              <w:rPr>
                <w:rFonts w:ascii="Arial" w:hAnsi="Arial" w:cs="Arial"/>
                <w:sz w:val="22"/>
                <w:szCs w:val="22"/>
              </w:rPr>
            </w:pPr>
            <w:r w:rsidRPr="00B33570">
              <w:rPr>
                <w:rStyle w:val="normaltextrun"/>
                <w:rFonts w:ascii="Arial" w:hAnsi="Arial" w:cs="Arial"/>
                <w:color w:val="0D0D0D"/>
                <w:sz w:val="22"/>
                <w:szCs w:val="22"/>
                <w:shd w:val="clear" w:color="auto" w:fill="FFFFFF"/>
              </w:rPr>
              <w:t xml:space="preserve">A Lawrence highlighted </w:t>
            </w:r>
            <w:r w:rsidR="003C1C9F">
              <w:rPr>
                <w:rStyle w:val="normaltextrun"/>
                <w:rFonts w:ascii="Arial" w:hAnsi="Arial" w:cs="Arial"/>
                <w:color w:val="0D0D0D"/>
                <w:sz w:val="22"/>
                <w:szCs w:val="22"/>
                <w:shd w:val="clear" w:color="auto" w:fill="FFFFFF"/>
              </w:rPr>
              <w:t xml:space="preserve">that the </w:t>
            </w:r>
            <w:r w:rsidRPr="00B33570">
              <w:rPr>
                <w:rStyle w:val="normaltextrun"/>
                <w:rFonts w:ascii="Arial" w:hAnsi="Arial" w:cs="Arial"/>
                <w:color w:val="0D0D0D"/>
                <w:sz w:val="22"/>
                <w:szCs w:val="22"/>
                <w:shd w:val="clear" w:color="auto" w:fill="FFFFFF"/>
              </w:rPr>
              <w:t>Department Representatives</w:t>
            </w:r>
            <w:r w:rsidR="009803C0" w:rsidRPr="00B33570">
              <w:rPr>
                <w:rStyle w:val="normaltextrun"/>
                <w:rFonts w:ascii="Arial" w:hAnsi="Arial" w:cs="Arial"/>
                <w:color w:val="0D0D0D"/>
                <w:sz w:val="22"/>
                <w:szCs w:val="22"/>
                <w:shd w:val="clear" w:color="auto" w:fill="FFFFFF"/>
              </w:rPr>
              <w:t xml:space="preserve"> </w:t>
            </w:r>
            <w:r w:rsidR="003C1C9F">
              <w:rPr>
                <w:rStyle w:val="normaltextrun"/>
                <w:rFonts w:ascii="Arial" w:hAnsi="Arial" w:cs="Arial"/>
                <w:color w:val="0D0D0D"/>
                <w:sz w:val="22"/>
                <w:szCs w:val="22"/>
                <w:shd w:val="clear" w:color="auto" w:fill="FFFFFF"/>
              </w:rPr>
              <w:t>had</w:t>
            </w:r>
            <w:r w:rsidRPr="00B33570">
              <w:rPr>
                <w:rStyle w:val="normaltextrun"/>
                <w:rFonts w:ascii="Arial" w:hAnsi="Arial" w:cs="Arial"/>
                <w:color w:val="0D0D0D"/>
                <w:sz w:val="22"/>
                <w:szCs w:val="22"/>
                <w:shd w:val="clear" w:color="auto" w:fill="FFFFFF"/>
              </w:rPr>
              <w:t xml:space="preserve"> established the Student Congress and have contributed to </w:t>
            </w:r>
            <w:r w:rsidR="003C1C9F">
              <w:rPr>
                <w:rStyle w:val="normaltextrun"/>
                <w:rFonts w:ascii="Arial" w:hAnsi="Arial" w:cs="Arial"/>
                <w:color w:val="0D0D0D"/>
                <w:sz w:val="22"/>
                <w:szCs w:val="22"/>
                <w:shd w:val="clear" w:color="auto" w:fill="FFFFFF"/>
              </w:rPr>
              <w:t xml:space="preserve">future planning and </w:t>
            </w:r>
            <w:r w:rsidRPr="00B33570">
              <w:rPr>
                <w:rStyle w:val="normaltextrun"/>
                <w:rFonts w:ascii="Arial" w:hAnsi="Arial" w:cs="Arial"/>
                <w:color w:val="0D0D0D"/>
                <w:sz w:val="22"/>
                <w:szCs w:val="22"/>
                <w:shd w:val="clear" w:color="auto" w:fill="FFFFFF"/>
              </w:rPr>
              <w:t>operational decisions for the Students' Association. The team structure</w:t>
            </w:r>
            <w:r w:rsidR="003C1C9F">
              <w:rPr>
                <w:rStyle w:val="normaltextrun"/>
                <w:rFonts w:ascii="Arial" w:hAnsi="Arial" w:cs="Arial"/>
                <w:color w:val="0D0D0D"/>
                <w:sz w:val="22"/>
                <w:szCs w:val="22"/>
                <w:shd w:val="clear" w:color="auto" w:fill="FFFFFF"/>
              </w:rPr>
              <w:t xml:space="preserve"> had been reviewed and confirmed that they wished to continue with </w:t>
            </w:r>
            <w:r w:rsidRPr="00B33570">
              <w:rPr>
                <w:rStyle w:val="normaltextrun"/>
                <w:rFonts w:ascii="Arial" w:hAnsi="Arial" w:cs="Arial"/>
                <w:color w:val="0D0D0D"/>
                <w:sz w:val="22"/>
                <w:szCs w:val="22"/>
                <w:shd w:val="clear" w:color="auto" w:fill="FFFFFF"/>
              </w:rPr>
              <w:t xml:space="preserve">one President and three campus specific Vice Presidents, each assigned a specific </w:t>
            </w:r>
            <w:r w:rsidR="00A7425B">
              <w:rPr>
                <w:rStyle w:val="normaltextrun"/>
                <w:rFonts w:ascii="Arial" w:hAnsi="Arial" w:cs="Arial"/>
                <w:color w:val="0D0D0D"/>
                <w:sz w:val="22"/>
                <w:szCs w:val="22"/>
                <w:shd w:val="clear" w:color="auto" w:fill="FFFFFF"/>
              </w:rPr>
              <w:t xml:space="preserve">project or </w:t>
            </w:r>
            <w:r w:rsidRPr="00B33570">
              <w:rPr>
                <w:rStyle w:val="normaltextrun"/>
                <w:rFonts w:ascii="Arial" w:hAnsi="Arial" w:cs="Arial"/>
                <w:color w:val="0D0D0D"/>
                <w:sz w:val="22"/>
                <w:szCs w:val="22"/>
                <w:shd w:val="clear" w:color="auto" w:fill="FFFFFF"/>
              </w:rPr>
              <w:t xml:space="preserve">role focus, such as Wellbeing or Events. A session </w:t>
            </w:r>
            <w:r w:rsidR="00A7425B">
              <w:rPr>
                <w:rStyle w:val="normaltextrun"/>
                <w:rFonts w:ascii="Arial" w:hAnsi="Arial" w:cs="Arial"/>
                <w:color w:val="0D0D0D"/>
                <w:sz w:val="22"/>
                <w:szCs w:val="22"/>
                <w:shd w:val="clear" w:color="auto" w:fill="FFFFFF"/>
              </w:rPr>
              <w:t>on</w:t>
            </w:r>
            <w:r w:rsidRPr="00B33570">
              <w:rPr>
                <w:rStyle w:val="normaltextrun"/>
                <w:rFonts w:ascii="Arial" w:hAnsi="Arial" w:cs="Arial"/>
                <w:color w:val="0D0D0D"/>
                <w:sz w:val="22"/>
                <w:szCs w:val="22"/>
                <w:shd w:val="clear" w:color="auto" w:fill="FFFFFF"/>
              </w:rPr>
              <w:t xml:space="preserve"> the Student Partnership Agreement is scheduled for May 2024 and the first draft of the SMHA has been sent for comments to Think Positive.</w:t>
            </w:r>
            <w:r w:rsidRPr="00B33570">
              <w:rPr>
                <w:rStyle w:val="eop"/>
                <w:rFonts w:ascii="Arial" w:eastAsia="Arial" w:hAnsi="Arial" w:cs="Arial"/>
                <w:color w:val="0D0D0D"/>
                <w:sz w:val="22"/>
                <w:szCs w:val="22"/>
              </w:rPr>
              <w:t> </w:t>
            </w:r>
          </w:p>
          <w:p w14:paraId="45462BAC" w14:textId="77777777" w:rsidR="001B722D" w:rsidRPr="00B33570" w:rsidRDefault="001B722D" w:rsidP="00F24FC3">
            <w:pPr>
              <w:pStyle w:val="paragraph"/>
              <w:spacing w:before="0" w:beforeAutospacing="0" w:after="0" w:afterAutospacing="0"/>
              <w:textAlignment w:val="baseline"/>
              <w:rPr>
                <w:rFonts w:ascii="Arial" w:hAnsi="Arial" w:cs="Arial"/>
                <w:sz w:val="22"/>
                <w:szCs w:val="22"/>
              </w:rPr>
            </w:pPr>
            <w:r w:rsidRPr="00B33570">
              <w:rPr>
                <w:rStyle w:val="eop"/>
                <w:rFonts w:ascii="Arial" w:eastAsia="Arial" w:hAnsi="Arial" w:cs="Arial"/>
                <w:sz w:val="22"/>
                <w:szCs w:val="22"/>
              </w:rPr>
              <w:t> </w:t>
            </w:r>
          </w:p>
          <w:p w14:paraId="734600B6" w14:textId="011B8FB8" w:rsidR="00795B7C" w:rsidRPr="00B33570" w:rsidRDefault="001B722D" w:rsidP="00F24FC3">
            <w:pPr>
              <w:pStyle w:val="paragraph"/>
              <w:spacing w:before="0" w:beforeAutospacing="0" w:after="0" w:afterAutospacing="0"/>
              <w:textAlignment w:val="baseline"/>
              <w:rPr>
                <w:rFonts w:ascii="Arial" w:eastAsia="Arial" w:hAnsi="Arial" w:cs="Arial"/>
                <w:color w:val="0D0D0D"/>
                <w:sz w:val="22"/>
                <w:szCs w:val="22"/>
              </w:rPr>
            </w:pPr>
            <w:r w:rsidRPr="00B33570">
              <w:rPr>
                <w:rStyle w:val="normaltextrun"/>
                <w:rFonts w:ascii="Arial" w:hAnsi="Arial" w:cs="Arial"/>
                <w:sz w:val="22"/>
                <w:szCs w:val="22"/>
              </w:rPr>
              <w:t>A Lawrence highlighted that t</w:t>
            </w:r>
            <w:r w:rsidRPr="00B33570">
              <w:rPr>
                <w:rStyle w:val="normaltextrun"/>
                <w:rFonts w:ascii="Arial" w:hAnsi="Arial" w:cs="Arial"/>
                <w:color w:val="0D0D0D"/>
                <w:sz w:val="22"/>
                <w:szCs w:val="22"/>
                <w:shd w:val="clear" w:color="auto" w:fill="FFFFFF"/>
              </w:rPr>
              <w:t>he 2024 Election season has commenced with the Student’s Association Team actively engaging with students about the elections and disseminating information to both staff and students through the dedicated Election Hub on SharePoint and election walls at each of the offices.</w:t>
            </w:r>
            <w:r w:rsidRPr="00B33570">
              <w:rPr>
                <w:rStyle w:val="eop"/>
                <w:rFonts w:ascii="Arial" w:eastAsia="Arial" w:hAnsi="Arial" w:cs="Arial"/>
                <w:color w:val="0D0D0D"/>
                <w:sz w:val="22"/>
                <w:szCs w:val="22"/>
              </w:rPr>
              <w:t> </w:t>
            </w:r>
            <w:r w:rsidR="00A7425B">
              <w:rPr>
                <w:rStyle w:val="eop"/>
                <w:rFonts w:ascii="Arial" w:eastAsia="Arial" w:hAnsi="Arial" w:cs="Arial"/>
                <w:color w:val="0D0D0D"/>
                <w:sz w:val="22"/>
                <w:szCs w:val="22"/>
              </w:rPr>
              <w:t>This was encouraging greater engagement with the election process</w:t>
            </w:r>
          </w:p>
          <w:p w14:paraId="4FC85130" w14:textId="77777777" w:rsidR="006D0EA6" w:rsidRPr="00B33570" w:rsidRDefault="006D0EA6" w:rsidP="00F24FC3">
            <w:pPr>
              <w:pStyle w:val="TableParagraph"/>
              <w:rPr>
                <w:b/>
                <w:lang w:val="en-GB"/>
              </w:rPr>
            </w:pPr>
          </w:p>
          <w:p w14:paraId="4C2E6520" w14:textId="55BC83F7" w:rsidR="006D0EA6" w:rsidRPr="00B33570" w:rsidRDefault="006D0EA6" w:rsidP="00F24FC3">
            <w:pPr>
              <w:pStyle w:val="TableParagraph"/>
              <w:rPr>
                <w:color w:val="0D0D0D"/>
                <w:shd w:val="clear" w:color="auto" w:fill="FFFFFF"/>
                <w:lang w:val="en-GB"/>
              </w:rPr>
            </w:pPr>
            <w:r w:rsidRPr="00B33570">
              <w:rPr>
                <w:color w:val="0D0D0D"/>
                <w:shd w:val="clear" w:color="auto" w:fill="FFFFFF"/>
                <w:lang w:val="en-GB"/>
              </w:rPr>
              <w:t>C Ogilvie</w:t>
            </w:r>
            <w:r w:rsidR="0006152D">
              <w:rPr>
                <w:color w:val="0D0D0D"/>
                <w:shd w:val="clear" w:color="auto" w:fill="FFFFFF"/>
                <w:lang w:val="en-GB"/>
              </w:rPr>
              <w:t xml:space="preserve"> summarised ongoing work and</w:t>
            </w:r>
            <w:r w:rsidRPr="00B33570">
              <w:rPr>
                <w:color w:val="0D0D0D"/>
                <w:shd w:val="clear" w:color="auto" w:fill="FFFFFF"/>
                <w:lang w:val="en-GB"/>
              </w:rPr>
              <w:t xml:space="preserve"> emphasised that DASA are successfully capturing a diverse and inclusive range of student voices. This includes conducting student representation sessions across </w:t>
            </w:r>
            <w:r w:rsidR="0006152D">
              <w:rPr>
                <w:color w:val="0D0D0D"/>
                <w:shd w:val="clear" w:color="auto" w:fill="FFFFFF"/>
                <w:lang w:val="en-GB"/>
              </w:rPr>
              <w:t>different areas</w:t>
            </w:r>
            <w:r w:rsidRPr="00B33570">
              <w:rPr>
                <w:color w:val="0D0D0D"/>
                <w:shd w:val="clear" w:color="auto" w:fill="FFFFFF"/>
                <w:lang w:val="en-GB"/>
              </w:rPr>
              <w:t xml:space="preserve"> and collaborating with individual classes and departments to ensure broad engagement</w:t>
            </w:r>
            <w:r w:rsidR="0006152D">
              <w:rPr>
                <w:color w:val="0D0D0D"/>
                <w:shd w:val="clear" w:color="auto" w:fill="FFFFFF"/>
                <w:lang w:val="en-GB"/>
              </w:rPr>
              <w:t xml:space="preserve"> for full and part-time students</w:t>
            </w:r>
            <w:r w:rsidRPr="00B33570">
              <w:rPr>
                <w:color w:val="0D0D0D"/>
                <w:shd w:val="clear" w:color="auto" w:fill="FFFFFF"/>
                <w:lang w:val="en-GB"/>
              </w:rPr>
              <w:t>.</w:t>
            </w:r>
            <w:r w:rsidR="002A08C4" w:rsidRPr="00B33570">
              <w:rPr>
                <w:color w:val="0D0D0D"/>
                <w:shd w:val="clear" w:color="auto" w:fill="FFFFFF"/>
                <w:lang w:val="en-GB"/>
              </w:rPr>
              <w:t xml:space="preserve"> In addition to this, </w:t>
            </w:r>
            <w:r w:rsidR="007D06AC" w:rsidRPr="00B33570">
              <w:rPr>
                <w:color w:val="0D0D0D"/>
                <w:shd w:val="clear" w:color="auto" w:fill="FFFFFF"/>
                <w:lang w:val="en-GB"/>
              </w:rPr>
              <w:t xml:space="preserve">he highlighted the teams ongoing dedication to attending and facilitating various initiatives such as Breakfast Clubs, Feedback Friday, and Student Voice sessions.  </w:t>
            </w:r>
          </w:p>
          <w:p w14:paraId="04A562E0" w14:textId="77777777" w:rsidR="005C30FC" w:rsidRPr="00B33570" w:rsidRDefault="005C30FC" w:rsidP="00F24FC3">
            <w:pPr>
              <w:pStyle w:val="TableParagraph"/>
              <w:rPr>
                <w:color w:val="0D0D0D"/>
                <w:shd w:val="clear" w:color="auto" w:fill="FFFFFF"/>
                <w:lang w:val="en-GB"/>
              </w:rPr>
            </w:pPr>
          </w:p>
          <w:p w14:paraId="675EA44F" w14:textId="76881E47" w:rsidR="005C30FC" w:rsidRPr="00B33570" w:rsidRDefault="005C30FC" w:rsidP="00F24FC3">
            <w:pPr>
              <w:pStyle w:val="paragraph"/>
              <w:spacing w:before="0" w:beforeAutospacing="0" w:after="0" w:afterAutospacing="0"/>
              <w:textAlignment w:val="baseline"/>
              <w:rPr>
                <w:rFonts w:ascii="Arial" w:hAnsi="Arial" w:cs="Arial"/>
                <w:color w:val="0D0D0D"/>
                <w:sz w:val="22"/>
                <w:szCs w:val="22"/>
                <w:shd w:val="clear" w:color="auto" w:fill="FFFFFF"/>
              </w:rPr>
            </w:pPr>
            <w:r w:rsidRPr="00B33570">
              <w:rPr>
                <w:rFonts w:ascii="Arial" w:hAnsi="Arial" w:cs="Arial"/>
                <w:color w:val="0D0D0D"/>
                <w:sz w:val="22"/>
                <w:szCs w:val="22"/>
                <w:shd w:val="clear" w:color="auto" w:fill="FFFFFF"/>
              </w:rPr>
              <w:t xml:space="preserve">A Lawrence and C Ogilvie </w:t>
            </w:r>
            <w:r w:rsidR="004D095C">
              <w:rPr>
                <w:rFonts w:ascii="Arial" w:hAnsi="Arial" w:cs="Arial"/>
                <w:color w:val="0D0D0D"/>
                <w:sz w:val="22"/>
                <w:szCs w:val="22"/>
                <w:shd w:val="clear" w:color="auto" w:fill="FFFFFF"/>
              </w:rPr>
              <w:t>noted the winner of the D&amp;A tartan design competition was an</w:t>
            </w:r>
            <w:r w:rsidRPr="00B33570">
              <w:rPr>
                <w:rFonts w:ascii="Arial" w:hAnsi="Arial" w:cs="Arial"/>
                <w:color w:val="0D0D0D"/>
                <w:sz w:val="22"/>
                <w:szCs w:val="22"/>
                <w:shd w:val="clear" w:color="auto" w:fill="FFFFFF"/>
              </w:rPr>
              <w:t xml:space="preserve"> Arbroath Art &amp; Design student</w:t>
            </w:r>
            <w:r w:rsidR="004D095C">
              <w:rPr>
                <w:rFonts w:ascii="Arial" w:hAnsi="Arial" w:cs="Arial"/>
                <w:color w:val="0D0D0D"/>
                <w:sz w:val="22"/>
                <w:szCs w:val="22"/>
                <w:shd w:val="clear" w:color="auto" w:fill="FFFFFF"/>
              </w:rPr>
              <w:t>.  The winning design was shared with the Committee</w:t>
            </w:r>
            <w:r w:rsidRPr="00B33570">
              <w:rPr>
                <w:rFonts w:ascii="Arial" w:hAnsi="Arial" w:cs="Arial"/>
                <w:color w:val="0D0D0D"/>
                <w:sz w:val="22"/>
                <w:szCs w:val="22"/>
                <w:shd w:val="clear" w:color="auto" w:fill="FFFFFF"/>
              </w:rPr>
              <w:t>.</w:t>
            </w:r>
          </w:p>
          <w:p w14:paraId="1C0A22C7" w14:textId="77777777" w:rsidR="00B63344" w:rsidRPr="00B33570" w:rsidRDefault="00B63344" w:rsidP="00F24FC3">
            <w:pPr>
              <w:pStyle w:val="paragraph"/>
              <w:spacing w:before="0" w:beforeAutospacing="0" w:after="0" w:afterAutospacing="0"/>
              <w:textAlignment w:val="baseline"/>
              <w:rPr>
                <w:rFonts w:ascii="Arial" w:hAnsi="Arial" w:cs="Arial"/>
                <w:color w:val="0D0D0D"/>
                <w:sz w:val="22"/>
                <w:szCs w:val="22"/>
                <w:shd w:val="clear" w:color="auto" w:fill="FFFFFF"/>
              </w:rPr>
            </w:pPr>
          </w:p>
          <w:p w14:paraId="1C5337B5" w14:textId="2FB44056" w:rsidR="00B63344" w:rsidRPr="00B33570" w:rsidRDefault="00B63344" w:rsidP="00F24FC3">
            <w:pPr>
              <w:pStyle w:val="paragraph"/>
              <w:spacing w:before="0" w:beforeAutospacing="0" w:after="0" w:afterAutospacing="0"/>
              <w:textAlignment w:val="baseline"/>
              <w:rPr>
                <w:rFonts w:ascii="Arial" w:hAnsi="Arial" w:cs="Arial"/>
                <w:color w:val="0D0D0D"/>
                <w:sz w:val="22"/>
                <w:szCs w:val="22"/>
                <w:shd w:val="clear" w:color="auto" w:fill="FFFFFF"/>
              </w:rPr>
            </w:pPr>
            <w:r w:rsidRPr="00B33570">
              <w:rPr>
                <w:rFonts w:ascii="Arial" w:hAnsi="Arial" w:cs="Arial"/>
                <w:color w:val="0D0D0D"/>
                <w:sz w:val="22"/>
                <w:szCs w:val="22"/>
                <w:shd w:val="clear" w:color="auto" w:fill="FFFFFF"/>
              </w:rPr>
              <w:t xml:space="preserve">K McIntosh </w:t>
            </w:r>
            <w:r w:rsidR="000905A6">
              <w:rPr>
                <w:rFonts w:ascii="Arial" w:hAnsi="Arial" w:cs="Arial"/>
                <w:color w:val="0D0D0D"/>
                <w:sz w:val="22"/>
                <w:szCs w:val="22"/>
                <w:shd w:val="clear" w:color="auto" w:fill="FFFFFF"/>
              </w:rPr>
              <w:t xml:space="preserve">noted her interest in feedback from senior phase pupils attending the College and </w:t>
            </w:r>
            <w:r w:rsidR="00100B76">
              <w:rPr>
                <w:rFonts w:ascii="Arial" w:hAnsi="Arial" w:cs="Arial"/>
                <w:color w:val="0D0D0D"/>
                <w:sz w:val="22"/>
                <w:szCs w:val="22"/>
                <w:shd w:val="clear" w:color="auto" w:fill="FFFFFF"/>
              </w:rPr>
              <w:t>stated that she was happy to facilitate</w:t>
            </w:r>
            <w:r w:rsidRPr="00B33570">
              <w:rPr>
                <w:rFonts w:ascii="Arial" w:hAnsi="Arial" w:cs="Arial"/>
                <w:color w:val="0D0D0D"/>
                <w:sz w:val="22"/>
                <w:szCs w:val="22"/>
                <w:shd w:val="clear" w:color="auto" w:fill="FFFFFF"/>
              </w:rPr>
              <w:t xml:space="preserve"> time </w:t>
            </w:r>
            <w:r w:rsidR="00100B76">
              <w:rPr>
                <w:rFonts w:ascii="Arial" w:hAnsi="Arial" w:cs="Arial"/>
                <w:color w:val="0D0D0D"/>
                <w:sz w:val="22"/>
                <w:szCs w:val="22"/>
                <w:shd w:val="clear" w:color="auto" w:fill="FFFFFF"/>
              </w:rPr>
              <w:t>being</w:t>
            </w:r>
            <w:r w:rsidRPr="00B33570">
              <w:rPr>
                <w:rFonts w:ascii="Arial" w:hAnsi="Arial" w:cs="Arial"/>
                <w:color w:val="0D0D0D"/>
                <w:sz w:val="22"/>
                <w:szCs w:val="22"/>
                <w:shd w:val="clear" w:color="auto" w:fill="FFFFFF"/>
              </w:rPr>
              <w:t xml:space="preserve"> allocated for senior pupils to </w:t>
            </w:r>
            <w:r w:rsidR="00100B76">
              <w:rPr>
                <w:rFonts w:ascii="Arial" w:hAnsi="Arial" w:cs="Arial"/>
                <w:color w:val="0D0D0D"/>
                <w:sz w:val="22"/>
                <w:szCs w:val="22"/>
                <w:shd w:val="clear" w:color="auto" w:fill="FFFFFF"/>
              </w:rPr>
              <w:t>provide feedback on their experience</w:t>
            </w:r>
            <w:r w:rsidRPr="00B33570">
              <w:rPr>
                <w:rFonts w:ascii="Arial" w:hAnsi="Arial" w:cs="Arial"/>
                <w:color w:val="0D0D0D"/>
                <w:sz w:val="22"/>
                <w:szCs w:val="22"/>
                <w:shd w:val="clear" w:color="auto" w:fill="FFFFFF"/>
              </w:rPr>
              <w:t>.</w:t>
            </w:r>
            <w:r w:rsidR="00100B76">
              <w:rPr>
                <w:rFonts w:ascii="Arial" w:hAnsi="Arial" w:cs="Arial"/>
                <w:color w:val="0D0D0D"/>
                <w:sz w:val="22"/>
                <w:szCs w:val="22"/>
                <w:shd w:val="clear" w:color="auto" w:fill="FFFFFF"/>
              </w:rPr>
              <w:t xml:space="preserve"> This was welcomed and would be picked up separately. </w:t>
            </w:r>
            <w:r w:rsidR="00100B76" w:rsidRPr="00100B76">
              <w:rPr>
                <w:rFonts w:ascii="Arial" w:hAnsi="Arial" w:cs="Arial"/>
                <w:b/>
                <w:bCs/>
                <w:color w:val="0D0D0D"/>
                <w:sz w:val="22"/>
                <w:szCs w:val="22"/>
                <w:shd w:val="clear" w:color="auto" w:fill="FFFFFF"/>
              </w:rPr>
              <w:t>J Grace to progress.</w:t>
            </w:r>
          </w:p>
          <w:p w14:paraId="6FFA3BD8" w14:textId="77777777" w:rsidR="003651D4" w:rsidRPr="00B33570" w:rsidRDefault="003651D4" w:rsidP="00F24FC3">
            <w:pPr>
              <w:pStyle w:val="paragraph"/>
              <w:spacing w:before="0" w:beforeAutospacing="0" w:after="0" w:afterAutospacing="0"/>
              <w:textAlignment w:val="baseline"/>
              <w:rPr>
                <w:rFonts w:ascii="Arial" w:hAnsi="Arial" w:cs="Arial"/>
                <w:color w:val="0D0D0D"/>
                <w:sz w:val="22"/>
                <w:szCs w:val="22"/>
                <w:shd w:val="clear" w:color="auto" w:fill="FFFFFF"/>
              </w:rPr>
            </w:pPr>
          </w:p>
          <w:p w14:paraId="1C6A74C6" w14:textId="6A15FFD3" w:rsidR="003651D4" w:rsidRPr="00B33570" w:rsidRDefault="00100B76" w:rsidP="00F24FC3">
            <w:pPr>
              <w:pStyle w:val="paragraph"/>
              <w:spacing w:before="0" w:beforeAutospacing="0" w:after="0" w:afterAutospacing="0"/>
              <w:textAlignment w:val="baseline"/>
              <w:rPr>
                <w:rFonts w:ascii="Arial" w:hAnsi="Arial" w:cs="Arial"/>
                <w:color w:val="0D0D0D"/>
                <w:sz w:val="22"/>
                <w:szCs w:val="22"/>
                <w:shd w:val="clear" w:color="auto" w:fill="FFFFFF"/>
              </w:rPr>
            </w:pPr>
            <w:r>
              <w:rPr>
                <w:rFonts w:ascii="Arial" w:hAnsi="Arial" w:cs="Arial"/>
                <w:color w:val="0D0D0D"/>
                <w:sz w:val="22"/>
                <w:szCs w:val="22"/>
                <w:shd w:val="clear" w:color="auto" w:fill="FFFFFF"/>
              </w:rPr>
              <w:t xml:space="preserve">Work to support improvements in behaviours in and around campus was noted and </w:t>
            </w:r>
            <w:r w:rsidR="003651D4" w:rsidRPr="00B33570">
              <w:rPr>
                <w:rFonts w:ascii="Arial" w:hAnsi="Arial" w:cs="Arial"/>
                <w:color w:val="0D0D0D"/>
                <w:sz w:val="22"/>
                <w:szCs w:val="22"/>
                <w:shd w:val="clear" w:color="auto" w:fill="FFFFFF"/>
              </w:rPr>
              <w:t>L O'</w:t>
            </w:r>
            <w:r w:rsidR="00323C5E" w:rsidRPr="00B33570">
              <w:rPr>
                <w:rFonts w:ascii="Arial" w:hAnsi="Arial" w:cs="Arial"/>
                <w:color w:val="0D0D0D"/>
                <w:sz w:val="22"/>
                <w:szCs w:val="22"/>
                <w:shd w:val="clear" w:color="auto" w:fill="FFFFFF"/>
              </w:rPr>
              <w:t xml:space="preserve"> </w:t>
            </w:r>
            <w:r w:rsidR="003651D4" w:rsidRPr="00B33570">
              <w:rPr>
                <w:rFonts w:ascii="Arial" w:hAnsi="Arial" w:cs="Arial"/>
                <w:color w:val="0D0D0D"/>
                <w:sz w:val="22"/>
                <w:szCs w:val="22"/>
                <w:shd w:val="clear" w:color="auto" w:fill="FFFFFF"/>
              </w:rPr>
              <w:t xml:space="preserve">Donnell raised the issue of litter picking and proposed a proactive approach </w:t>
            </w:r>
            <w:r>
              <w:rPr>
                <w:rFonts w:ascii="Arial" w:hAnsi="Arial" w:cs="Arial"/>
                <w:color w:val="0D0D0D"/>
                <w:sz w:val="22"/>
                <w:szCs w:val="22"/>
                <w:shd w:val="clear" w:color="auto" w:fill="FFFFFF"/>
              </w:rPr>
              <w:t xml:space="preserve">from DASA </w:t>
            </w:r>
            <w:r w:rsidR="003651D4" w:rsidRPr="00B33570">
              <w:rPr>
                <w:rFonts w:ascii="Arial" w:hAnsi="Arial" w:cs="Arial"/>
                <w:color w:val="0D0D0D"/>
                <w:sz w:val="22"/>
                <w:szCs w:val="22"/>
                <w:shd w:val="clear" w:color="auto" w:fill="FFFFFF"/>
              </w:rPr>
              <w:t>focused on preventing litterin</w:t>
            </w:r>
            <w:r w:rsidR="00EA23FC" w:rsidRPr="00B33570">
              <w:rPr>
                <w:rFonts w:ascii="Arial" w:hAnsi="Arial" w:cs="Arial"/>
                <w:color w:val="0D0D0D"/>
                <w:sz w:val="22"/>
                <w:szCs w:val="22"/>
                <w:shd w:val="clear" w:color="auto" w:fill="FFFFFF"/>
              </w:rPr>
              <w:t>g</w:t>
            </w:r>
            <w:r w:rsidR="003651D4" w:rsidRPr="00B33570">
              <w:rPr>
                <w:rFonts w:ascii="Arial" w:hAnsi="Arial" w:cs="Arial"/>
                <w:color w:val="0D0D0D"/>
                <w:sz w:val="22"/>
                <w:szCs w:val="22"/>
                <w:shd w:val="clear" w:color="auto" w:fill="FFFFFF"/>
              </w:rPr>
              <w:t xml:space="preserve">. </w:t>
            </w:r>
            <w:r>
              <w:rPr>
                <w:rFonts w:ascii="Arial" w:hAnsi="Arial" w:cs="Arial"/>
                <w:color w:val="0D0D0D"/>
                <w:sz w:val="22"/>
                <w:szCs w:val="22"/>
                <w:shd w:val="clear" w:color="auto" w:fill="FFFFFF"/>
              </w:rPr>
              <w:t>This was noted</w:t>
            </w:r>
            <w:r w:rsidR="003651D4" w:rsidRPr="00B33570">
              <w:rPr>
                <w:rFonts w:ascii="Arial" w:hAnsi="Arial" w:cs="Arial"/>
                <w:color w:val="0D0D0D"/>
                <w:sz w:val="22"/>
                <w:szCs w:val="22"/>
                <w:shd w:val="clear" w:color="auto" w:fill="FFFFFF"/>
              </w:rPr>
              <w:t>.</w:t>
            </w:r>
          </w:p>
          <w:p w14:paraId="0015B146" w14:textId="77777777" w:rsidR="003651D4" w:rsidRPr="00B33570" w:rsidRDefault="003651D4" w:rsidP="00F24FC3">
            <w:pPr>
              <w:pStyle w:val="paragraph"/>
              <w:spacing w:before="0" w:beforeAutospacing="0" w:after="0" w:afterAutospacing="0"/>
              <w:textAlignment w:val="baseline"/>
              <w:rPr>
                <w:rFonts w:ascii="Arial" w:hAnsi="Arial" w:cs="Arial"/>
                <w:sz w:val="18"/>
                <w:szCs w:val="18"/>
              </w:rPr>
            </w:pPr>
          </w:p>
          <w:p w14:paraId="24456CD7" w14:textId="77777777" w:rsidR="00171A2F" w:rsidRDefault="00415772" w:rsidP="00F24FC3">
            <w:pPr>
              <w:pStyle w:val="TableParagraph"/>
              <w:rPr>
                <w:color w:val="0D0D0D"/>
                <w:shd w:val="clear" w:color="auto" w:fill="FFFFFF"/>
                <w:lang w:val="en-GB"/>
              </w:rPr>
            </w:pPr>
            <w:r>
              <w:rPr>
                <w:color w:val="0D0D0D"/>
                <w:shd w:val="clear" w:color="auto" w:fill="FFFFFF"/>
                <w:lang w:val="en-GB"/>
              </w:rPr>
              <w:t xml:space="preserve">The broad range of LGBTQ+ events was discussed, alongside issues </w:t>
            </w:r>
            <w:r w:rsidR="00D25A0F">
              <w:rPr>
                <w:color w:val="0D0D0D"/>
                <w:shd w:val="clear" w:color="auto" w:fill="FFFFFF"/>
                <w:lang w:val="en-GB"/>
              </w:rPr>
              <w:t>surrounding potential</w:t>
            </w:r>
            <w:r w:rsidR="007E7B2F" w:rsidRPr="00B33570">
              <w:rPr>
                <w:color w:val="0D0D0D"/>
                <w:shd w:val="clear" w:color="auto" w:fill="FFFFFF"/>
                <w:lang w:val="en-GB"/>
              </w:rPr>
              <w:t xml:space="preserve"> hate crime </w:t>
            </w:r>
            <w:r w:rsidR="00D25A0F">
              <w:rPr>
                <w:color w:val="0D0D0D"/>
                <w:shd w:val="clear" w:color="auto" w:fill="FFFFFF"/>
                <w:lang w:val="en-GB"/>
              </w:rPr>
              <w:t>within the C</w:t>
            </w:r>
            <w:r w:rsidR="007E7B2F" w:rsidRPr="00B33570">
              <w:rPr>
                <w:color w:val="0D0D0D"/>
                <w:shd w:val="clear" w:color="auto" w:fill="FFFFFF"/>
                <w:lang w:val="en-GB"/>
              </w:rPr>
              <w:t>ollege community</w:t>
            </w:r>
            <w:r w:rsidR="00D25A0F">
              <w:rPr>
                <w:color w:val="0D0D0D"/>
                <w:shd w:val="clear" w:color="auto" w:fill="FFFFFF"/>
                <w:lang w:val="en-GB"/>
              </w:rPr>
              <w:t xml:space="preserve">. </w:t>
            </w:r>
            <w:r w:rsidR="007E7B2F" w:rsidRPr="00B33570">
              <w:rPr>
                <w:color w:val="0D0D0D"/>
                <w:shd w:val="clear" w:color="auto" w:fill="FFFFFF"/>
                <w:lang w:val="en-GB"/>
              </w:rPr>
              <w:t xml:space="preserve"> S Taylor </w:t>
            </w:r>
            <w:r w:rsidR="00171A2F">
              <w:rPr>
                <w:color w:val="0D0D0D"/>
                <w:shd w:val="clear" w:color="auto" w:fill="FFFFFF"/>
                <w:lang w:val="en-GB"/>
              </w:rPr>
              <w:t>noted that whilst the College could never be complacent there were very few issues or complaints of this type raised.</w:t>
            </w:r>
          </w:p>
          <w:p w14:paraId="781816B4" w14:textId="77777777" w:rsidR="00171A2F" w:rsidRDefault="00171A2F" w:rsidP="00F24FC3">
            <w:pPr>
              <w:pStyle w:val="TableParagraph"/>
              <w:rPr>
                <w:color w:val="0D0D0D"/>
                <w:shd w:val="clear" w:color="auto" w:fill="FFFFFF"/>
                <w:lang w:val="en-GB"/>
              </w:rPr>
            </w:pPr>
          </w:p>
          <w:p w14:paraId="6D73877F" w14:textId="14A4FABA" w:rsidR="006A168C" w:rsidRPr="00B33570" w:rsidRDefault="006A168C" w:rsidP="00F24FC3">
            <w:pPr>
              <w:pStyle w:val="TableParagraph"/>
              <w:rPr>
                <w:rFonts w:ascii="Segoe UI" w:hAnsi="Segoe UI" w:cs="Segoe UI"/>
                <w:color w:val="0D0D0D"/>
                <w:shd w:val="clear" w:color="auto" w:fill="FFFFFF"/>
                <w:lang w:val="en-GB"/>
              </w:rPr>
            </w:pPr>
            <w:r w:rsidRPr="00B33570">
              <w:rPr>
                <w:color w:val="0D0D0D"/>
                <w:shd w:val="clear" w:color="auto" w:fill="FFFFFF"/>
                <w:lang w:val="en-GB"/>
              </w:rPr>
              <w:lastRenderedPageBreak/>
              <w:t>N Lowden praised the report and thanked C Ogilvie and A Lawrence.</w:t>
            </w:r>
          </w:p>
          <w:p w14:paraId="54527B57" w14:textId="4E333F3A" w:rsidR="006A168C" w:rsidRPr="00B33570" w:rsidRDefault="006A168C" w:rsidP="00F24FC3">
            <w:pPr>
              <w:pStyle w:val="TableParagraph"/>
              <w:rPr>
                <w:b/>
                <w:lang w:val="en-GB"/>
              </w:rPr>
            </w:pPr>
          </w:p>
        </w:tc>
      </w:tr>
      <w:tr w:rsidR="00417F94" w:rsidRPr="00B33570" w14:paraId="02C0E4E6" w14:textId="77777777" w:rsidTr="004507BB">
        <w:trPr>
          <w:trHeight w:val="505"/>
        </w:trPr>
        <w:tc>
          <w:tcPr>
            <w:tcW w:w="426" w:type="dxa"/>
          </w:tcPr>
          <w:p w14:paraId="0E56DB2F" w14:textId="77777777" w:rsidR="00417F94" w:rsidRPr="00B33570" w:rsidRDefault="00417F94" w:rsidP="00F24FC3">
            <w:pPr>
              <w:pStyle w:val="TableParagraph"/>
              <w:numPr>
                <w:ilvl w:val="0"/>
                <w:numId w:val="1"/>
              </w:numPr>
              <w:ind w:left="0" w:firstLine="0"/>
              <w:rPr>
                <w:b/>
                <w:lang w:val="en-GB"/>
              </w:rPr>
            </w:pPr>
          </w:p>
        </w:tc>
        <w:tc>
          <w:tcPr>
            <w:tcW w:w="9497" w:type="dxa"/>
          </w:tcPr>
          <w:p w14:paraId="35235F3C" w14:textId="77777777" w:rsidR="00417F94" w:rsidRPr="00B33570" w:rsidRDefault="00417F94" w:rsidP="00F24FC3">
            <w:pPr>
              <w:pStyle w:val="TableParagraph"/>
              <w:rPr>
                <w:b/>
                <w:lang w:val="en-GB"/>
              </w:rPr>
            </w:pPr>
            <w:r w:rsidRPr="00B33570">
              <w:rPr>
                <w:b/>
                <w:lang w:val="en-GB"/>
              </w:rPr>
              <w:t>CURRICULUM &amp; PARTNERSHIPS REPORT</w:t>
            </w:r>
          </w:p>
          <w:p w14:paraId="16756ABC" w14:textId="77777777" w:rsidR="00417F94" w:rsidRPr="00B33570" w:rsidRDefault="00417F94" w:rsidP="00F24FC3">
            <w:pPr>
              <w:pStyle w:val="TableParagraph"/>
              <w:rPr>
                <w:b/>
                <w:lang w:val="en-GB"/>
              </w:rPr>
            </w:pPr>
          </w:p>
          <w:p w14:paraId="7C1C77D9" w14:textId="77777777" w:rsidR="00C13E7A" w:rsidRPr="00B33570" w:rsidRDefault="00CA31E7" w:rsidP="00F24FC3">
            <w:pPr>
              <w:pStyle w:val="TableParagraph"/>
              <w:rPr>
                <w:bCs/>
                <w:lang w:val="en-GB"/>
              </w:rPr>
            </w:pPr>
            <w:r w:rsidRPr="00B33570">
              <w:rPr>
                <w:bCs/>
                <w:lang w:val="en-GB"/>
              </w:rPr>
              <w:t>J</w:t>
            </w:r>
            <w:r w:rsidR="0092571E" w:rsidRPr="00B33570">
              <w:rPr>
                <w:bCs/>
                <w:lang w:val="en-GB"/>
              </w:rPr>
              <w:t xml:space="preserve"> </w:t>
            </w:r>
            <w:r w:rsidRPr="00B33570">
              <w:rPr>
                <w:bCs/>
                <w:lang w:val="en-GB"/>
              </w:rPr>
              <w:t>G</w:t>
            </w:r>
            <w:r w:rsidR="0092571E" w:rsidRPr="00B33570">
              <w:rPr>
                <w:bCs/>
                <w:lang w:val="en-GB"/>
              </w:rPr>
              <w:t>race presented the report for noting.</w:t>
            </w:r>
            <w:r w:rsidRPr="00B33570">
              <w:rPr>
                <w:bCs/>
                <w:lang w:val="en-GB"/>
              </w:rPr>
              <w:t xml:space="preserve"> </w:t>
            </w:r>
          </w:p>
          <w:p w14:paraId="78FD684C" w14:textId="77777777" w:rsidR="00C13E7A" w:rsidRPr="00B33570" w:rsidRDefault="00C13E7A" w:rsidP="00F24FC3">
            <w:pPr>
              <w:pStyle w:val="TableParagraph"/>
              <w:rPr>
                <w:bCs/>
                <w:lang w:val="en-GB"/>
              </w:rPr>
            </w:pPr>
          </w:p>
          <w:p w14:paraId="769EDDA2" w14:textId="492C2ED1" w:rsidR="00C13E7A" w:rsidRPr="00B33570" w:rsidRDefault="002C66A3" w:rsidP="00F24FC3">
            <w:pPr>
              <w:pStyle w:val="TableParagraph"/>
              <w:rPr>
                <w:color w:val="0D0D0D"/>
                <w:lang w:val="en-GB"/>
              </w:rPr>
            </w:pPr>
            <w:r w:rsidRPr="00B33570">
              <w:rPr>
                <w:color w:val="0D0D0D"/>
                <w:lang w:val="en-GB"/>
              </w:rPr>
              <w:t>I</w:t>
            </w:r>
            <w:r w:rsidR="00C13E7A" w:rsidRPr="00B33570">
              <w:rPr>
                <w:color w:val="0D0D0D"/>
                <w:lang w:val="en-GB"/>
              </w:rPr>
              <w:t xml:space="preserve">t was </w:t>
            </w:r>
            <w:r w:rsidR="00030343">
              <w:rPr>
                <w:color w:val="0D0D0D"/>
                <w:lang w:val="en-GB"/>
              </w:rPr>
              <w:t>noted</w:t>
            </w:r>
            <w:r w:rsidR="00C13E7A" w:rsidRPr="00B33570">
              <w:rPr>
                <w:color w:val="0D0D0D"/>
                <w:lang w:val="en-GB"/>
              </w:rPr>
              <w:t xml:space="preserve"> that recruitment for Session 2024-25 full-time courses is progressing satisfactorily. Presently, 4000 offers have been extended to candidates, while an additional 1700 applicants are in various stages of progression through the selection/interview process.</w:t>
            </w:r>
          </w:p>
          <w:p w14:paraId="4BB5611D" w14:textId="77777777" w:rsidR="00C13E7A" w:rsidRPr="00B33570" w:rsidRDefault="00C13E7A" w:rsidP="00F24FC3">
            <w:pPr>
              <w:pStyle w:val="TableParagraph"/>
              <w:rPr>
                <w:color w:val="0D0D0D"/>
                <w:lang w:val="en-GB"/>
              </w:rPr>
            </w:pPr>
          </w:p>
          <w:p w14:paraId="681B8ECC" w14:textId="6D72A343" w:rsidR="00C13E7A" w:rsidRPr="00B33570" w:rsidRDefault="00030343" w:rsidP="00F24FC3">
            <w:pPr>
              <w:pStyle w:val="TableParagraph"/>
              <w:rPr>
                <w:color w:val="0D0D0D"/>
                <w:lang w:val="en-GB"/>
              </w:rPr>
            </w:pPr>
            <w:r>
              <w:rPr>
                <w:color w:val="0D0D0D"/>
                <w:lang w:val="en-GB"/>
              </w:rPr>
              <w:t>I</w:t>
            </w:r>
            <w:r w:rsidR="00C13E7A" w:rsidRPr="00B33570">
              <w:rPr>
                <w:color w:val="0D0D0D"/>
                <w:lang w:val="en-GB"/>
              </w:rPr>
              <w:t xml:space="preserve">t was </w:t>
            </w:r>
            <w:r>
              <w:rPr>
                <w:color w:val="0D0D0D"/>
                <w:lang w:val="en-GB"/>
              </w:rPr>
              <w:t xml:space="preserve">also </w:t>
            </w:r>
            <w:r w:rsidR="00C13E7A" w:rsidRPr="00B33570">
              <w:rPr>
                <w:color w:val="0D0D0D"/>
                <w:lang w:val="en-GB"/>
              </w:rPr>
              <w:t>noted that applications for part-time and commercial courses are scheduled to open for bookings from early May</w:t>
            </w:r>
            <w:r w:rsidR="00523CE0" w:rsidRPr="00B33570">
              <w:rPr>
                <w:color w:val="0D0D0D"/>
                <w:lang w:val="en-GB"/>
              </w:rPr>
              <w:t xml:space="preserve"> 2024</w:t>
            </w:r>
            <w:r w:rsidR="00C13E7A" w:rsidRPr="00B33570">
              <w:rPr>
                <w:color w:val="0D0D0D"/>
                <w:lang w:val="en-GB"/>
              </w:rPr>
              <w:t>.</w:t>
            </w:r>
          </w:p>
          <w:p w14:paraId="77BE3CFF" w14:textId="77777777" w:rsidR="00C13E7A" w:rsidRPr="00B33570" w:rsidRDefault="00C13E7A" w:rsidP="00F24FC3">
            <w:pPr>
              <w:pStyle w:val="TableParagraph"/>
              <w:rPr>
                <w:color w:val="0D0D0D"/>
                <w:lang w:val="en-GB"/>
              </w:rPr>
            </w:pPr>
          </w:p>
          <w:p w14:paraId="67C6BE45" w14:textId="703239F4" w:rsidR="00C13E7A" w:rsidRPr="00B33570" w:rsidRDefault="001031CF" w:rsidP="00F24FC3">
            <w:pPr>
              <w:pStyle w:val="TableParagraph"/>
              <w:rPr>
                <w:color w:val="0D0D0D"/>
                <w:lang w:val="en-GB"/>
              </w:rPr>
            </w:pPr>
            <w:r w:rsidRPr="00B33570">
              <w:rPr>
                <w:color w:val="0D0D0D"/>
                <w:lang w:val="en-GB"/>
              </w:rPr>
              <w:t>J Grace</w:t>
            </w:r>
            <w:r w:rsidR="00D40C76" w:rsidRPr="00B33570">
              <w:rPr>
                <w:color w:val="0D0D0D"/>
                <w:lang w:val="en-GB"/>
              </w:rPr>
              <w:t xml:space="preserve"> highlighted</w:t>
            </w:r>
            <w:r w:rsidR="00C13E7A" w:rsidRPr="00B33570">
              <w:rPr>
                <w:color w:val="0D0D0D"/>
                <w:lang w:val="en-GB"/>
              </w:rPr>
              <w:t xml:space="preserve"> the </w:t>
            </w:r>
            <w:r w:rsidR="00030343">
              <w:rPr>
                <w:color w:val="0D0D0D"/>
                <w:lang w:val="en-GB"/>
              </w:rPr>
              <w:t xml:space="preserve">project to implement the new student management system (REMS) to be in place </w:t>
            </w:r>
            <w:r w:rsidR="00C13E7A" w:rsidRPr="00B33570">
              <w:rPr>
                <w:color w:val="0D0D0D"/>
                <w:lang w:val="en-GB"/>
              </w:rPr>
              <w:t>for 2024-25. Th</w:t>
            </w:r>
            <w:r w:rsidR="00D11740">
              <w:rPr>
                <w:color w:val="0D0D0D"/>
                <w:lang w:val="en-GB"/>
              </w:rPr>
              <w:t>is had</w:t>
            </w:r>
            <w:r w:rsidR="00C13E7A" w:rsidRPr="00B33570">
              <w:rPr>
                <w:color w:val="0D0D0D"/>
                <w:lang w:val="en-GB"/>
              </w:rPr>
              <w:t xml:space="preserve"> necessitated a considerable amount of effort from the project team to ensure a seamless integration</w:t>
            </w:r>
            <w:r w:rsidR="00D11740">
              <w:rPr>
                <w:color w:val="0D0D0D"/>
                <w:lang w:val="en-GB"/>
              </w:rPr>
              <w:t xml:space="preserve"> as possible for students</w:t>
            </w:r>
            <w:r w:rsidR="00C13E7A" w:rsidRPr="00B33570">
              <w:rPr>
                <w:color w:val="0D0D0D"/>
                <w:lang w:val="en-GB"/>
              </w:rPr>
              <w:t>. It was emphasi</w:t>
            </w:r>
            <w:r w:rsidR="003D166D" w:rsidRPr="00B33570">
              <w:rPr>
                <w:color w:val="0D0D0D"/>
                <w:lang w:val="en-GB"/>
              </w:rPr>
              <w:t>s</w:t>
            </w:r>
            <w:r w:rsidR="00C13E7A" w:rsidRPr="00B33570">
              <w:rPr>
                <w:color w:val="0D0D0D"/>
                <w:lang w:val="en-GB"/>
              </w:rPr>
              <w:t>ed that early feedback received from both staff and applicants regarding the new system has been encouragingly positiv</w:t>
            </w:r>
            <w:r w:rsidR="00D11740">
              <w:rPr>
                <w:color w:val="0D0D0D"/>
                <w:lang w:val="en-GB"/>
              </w:rPr>
              <w:t>e, but that there was still significant work to be done</w:t>
            </w:r>
            <w:r w:rsidR="00C13E7A" w:rsidRPr="00B33570">
              <w:rPr>
                <w:color w:val="0D0D0D"/>
                <w:lang w:val="en-GB"/>
              </w:rPr>
              <w:t>.</w:t>
            </w:r>
          </w:p>
          <w:p w14:paraId="5CCAAA46" w14:textId="77777777" w:rsidR="00E2383A" w:rsidRPr="00B33570" w:rsidRDefault="00E2383A" w:rsidP="00F24FC3">
            <w:pPr>
              <w:pStyle w:val="TableParagraph"/>
              <w:rPr>
                <w:color w:val="0D0D0D"/>
                <w:lang w:val="en-GB"/>
              </w:rPr>
            </w:pPr>
          </w:p>
          <w:p w14:paraId="3A599B06" w14:textId="4288BAF2" w:rsidR="00E2383A" w:rsidRPr="00B33570" w:rsidRDefault="00E2383A" w:rsidP="00F24FC3">
            <w:pPr>
              <w:pStyle w:val="TableParagraph"/>
              <w:rPr>
                <w:color w:val="0D0D0D"/>
                <w:shd w:val="clear" w:color="auto" w:fill="FFFFFF"/>
                <w:lang w:val="en-GB"/>
              </w:rPr>
            </w:pPr>
            <w:r w:rsidRPr="00B33570">
              <w:rPr>
                <w:color w:val="0D0D0D"/>
                <w:shd w:val="clear" w:color="auto" w:fill="FFFFFF"/>
                <w:lang w:val="en-GB"/>
              </w:rPr>
              <w:t xml:space="preserve">J Grace highlighted that retention continues to present challenges, notably </w:t>
            </w:r>
            <w:r w:rsidR="00D11740">
              <w:rPr>
                <w:color w:val="0D0D0D"/>
                <w:shd w:val="clear" w:color="auto" w:fill="FFFFFF"/>
                <w:lang w:val="en-GB"/>
              </w:rPr>
              <w:t xml:space="preserve">for those </w:t>
            </w:r>
            <w:r w:rsidRPr="00B33570">
              <w:rPr>
                <w:color w:val="0D0D0D"/>
                <w:shd w:val="clear" w:color="auto" w:fill="FFFFFF"/>
                <w:lang w:val="en-GB"/>
              </w:rPr>
              <w:t xml:space="preserve">with erratic attendance patterns. However, efforts are being made to provide as much support as possible to </w:t>
            </w:r>
            <w:r w:rsidR="0055173F">
              <w:rPr>
                <w:color w:val="0D0D0D"/>
                <w:shd w:val="clear" w:color="auto" w:fill="FFFFFF"/>
                <w:lang w:val="en-GB"/>
              </w:rPr>
              <w:t>support students through to the end of the semester. Significant efforts were also now focused on minimising partial success</w:t>
            </w:r>
            <w:r w:rsidRPr="00B33570">
              <w:rPr>
                <w:color w:val="0D0D0D"/>
                <w:shd w:val="clear" w:color="auto" w:fill="FFFFFF"/>
                <w:lang w:val="en-GB"/>
              </w:rPr>
              <w:t xml:space="preserve">. </w:t>
            </w:r>
          </w:p>
          <w:p w14:paraId="72A47180" w14:textId="77777777" w:rsidR="002B7953" w:rsidRPr="00B33570" w:rsidRDefault="002B7953" w:rsidP="00F24FC3">
            <w:pPr>
              <w:pStyle w:val="TableParagraph"/>
              <w:rPr>
                <w:color w:val="0D0D0D"/>
                <w:shd w:val="clear" w:color="auto" w:fill="FFFFFF"/>
                <w:lang w:val="en-GB"/>
              </w:rPr>
            </w:pPr>
          </w:p>
          <w:p w14:paraId="4359321F" w14:textId="07A51D8E" w:rsidR="00806DBA" w:rsidRPr="00B33570" w:rsidRDefault="002C66A3" w:rsidP="00F24FC3">
            <w:pPr>
              <w:pStyle w:val="TableParagraph"/>
              <w:rPr>
                <w:color w:val="0D0D0D"/>
                <w:shd w:val="clear" w:color="auto" w:fill="FFFFFF"/>
                <w:lang w:val="en-GB"/>
              </w:rPr>
            </w:pPr>
            <w:r w:rsidRPr="00B33570">
              <w:rPr>
                <w:color w:val="0D0D0D"/>
                <w:shd w:val="clear" w:color="auto" w:fill="FFFFFF"/>
                <w:lang w:val="en-GB"/>
              </w:rPr>
              <w:t>J Grace</w:t>
            </w:r>
            <w:r w:rsidR="002B7953" w:rsidRPr="00B33570">
              <w:rPr>
                <w:color w:val="0D0D0D"/>
                <w:shd w:val="clear" w:color="auto" w:fill="FFFFFF"/>
                <w:lang w:val="en-GB"/>
              </w:rPr>
              <w:t xml:space="preserve"> </w:t>
            </w:r>
            <w:r w:rsidR="00C6759B">
              <w:rPr>
                <w:color w:val="0D0D0D"/>
                <w:shd w:val="clear" w:color="auto" w:fill="FFFFFF"/>
                <w:lang w:val="en-GB"/>
              </w:rPr>
              <w:t xml:space="preserve">noted the </w:t>
            </w:r>
            <w:r w:rsidR="002B7953" w:rsidRPr="00B33570">
              <w:rPr>
                <w:color w:val="0D0D0D"/>
                <w:shd w:val="clear" w:color="auto" w:fill="FFFFFF"/>
                <w:lang w:val="en-GB"/>
              </w:rPr>
              <w:t>refurbishment of the Animals, Land, and Environment area in Arbroath has been successfully completed. The refurbished spaces are more aligned with the types of workplaces typically found in the animal care industry.</w:t>
            </w:r>
            <w:r w:rsidRPr="00B33570">
              <w:rPr>
                <w:color w:val="0D0D0D"/>
                <w:shd w:val="clear" w:color="auto" w:fill="FFFFFF"/>
                <w:lang w:val="en-GB"/>
              </w:rPr>
              <w:t xml:space="preserve"> This enhancement is expected to provide students with a more realistic and practical learning environment, better preparing them for their future careers in the animal care sector.</w:t>
            </w:r>
          </w:p>
          <w:p w14:paraId="12073E52" w14:textId="77777777" w:rsidR="00806DBA" w:rsidRPr="00B33570" w:rsidRDefault="00806DBA" w:rsidP="00F24FC3">
            <w:pPr>
              <w:pStyle w:val="TableParagraph"/>
              <w:rPr>
                <w:color w:val="0D0D0D"/>
                <w:shd w:val="clear" w:color="auto" w:fill="FFFFFF"/>
                <w:lang w:val="en-GB"/>
              </w:rPr>
            </w:pPr>
          </w:p>
          <w:p w14:paraId="577798A0" w14:textId="1E711E4E" w:rsidR="00806DBA" w:rsidRPr="00B33570" w:rsidRDefault="00806DBA" w:rsidP="00F24FC3">
            <w:pPr>
              <w:pStyle w:val="TableParagraph"/>
              <w:rPr>
                <w:color w:val="0D0D0D"/>
                <w:lang w:val="en-GB"/>
              </w:rPr>
            </w:pPr>
            <w:r w:rsidRPr="00B33570">
              <w:rPr>
                <w:color w:val="0D0D0D"/>
                <w:lang w:val="en-GB"/>
              </w:rPr>
              <w:t xml:space="preserve">S Oakley </w:t>
            </w:r>
            <w:r w:rsidR="009C69DB" w:rsidRPr="00B33570">
              <w:rPr>
                <w:color w:val="0D0D0D"/>
                <w:lang w:val="en-GB"/>
              </w:rPr>
              <w:t>e</w:t>
            </w:r>
            <w:r w:rsidRPr="00B33570">
              <w:rPr>
                <w:color w:val="0D0D0D"/>
                <w:lang w:val="en-GB"/>
              </w:rPr>
              <w:t xml:space="preserve">nquired about the status of the REMS implementation. J Grace provided an update on the ongoing progress of the system, informing the </w:t>
            </w:r>
            <w:r w:rsidR="00C6759B">
              <w:rPr>
                <w:color w:val="0D0D0D"/>
                <w:lang w:val="en-GB"/>
              </w:rPr>
              <w:t>Committee</w:t>
            </w:r>
            <w:r w:rsidRPr="00B33570">
              <w:rPr>
                <w:color w:val="0D0D0D"/>
                <w:lang w:val="en-GB"/>
              </w:rPr>
              <w:t xml:space="preserve"> that significant efforts are underway, with a core project team </w:t>
            </w:r>
            <w:r w:rsidR="00C6759B">
              <w:rPr>
                <w:color w:val="0D0D0D"/>
                <w:lang w:val="en-GB"/>
              </w:rPr>
              <w:t xml:space="preserve">leading </w:t>
            </w:r>
            <w:r w:rsidRPr="00B33570">
              <w:rPr>
                <w:color w:val="0D0D0D"/>
                <w:lang w:val="en-GB"/>
              </w:rPr>
              <w:t>the implementation process. Additionally, staff members have been seconded into the project to ensure its success. Feedback from applicants has been positive, with many noting that the system is simpler to use and provides better support for students.</w:t>
            </w:r>
          </w:p>
          <w:p w14:paraId="500588C3" w14:textId="77777777" w:rsidR="00806DBA" w:rsidRPr="00B33570" w:rsidRDefault="00806DBA" w:rsidP="00F24FC3">
            <w:pPr>
              <w:pStyle w:val="TableParagraph"/>
              <w:rPr>
                <w:color w:val="0D0D0D"/>
                <w:lang w:val="en-GB"/>
              </w:rPr>
            </w:pPr>
          </w:p>
          <w:p w14:paraId="6887450C" w14:textId="25D855EC" w:rsidR="00806DBA" w:rsidRPr="00B33570" w:rsidRDefault="00806DBA" w:rsidP="00F24FC3">
            <w:pPr>
              <w:pStyle w:val="TableParagraph"/>
              <w:rPr>
                <w:color w:val="0D0D0D"/>
                <w:lang w:val="en-GB"/>
              </w:rPr>
            </w:pPr>
            <w:r w:rsidRPr="00B33570">
              <w:rPr>
                <w:color w:val="0D0D0D"/>
                <w:lang w:val="en-GB"/>
              </w:rPr>
              <w:t>S Oakley</w:t>
            </w:r>
            <w:r w:rsidR="00ED77C3">
              <w:rPr>
                <w:color w:val="0D0D0D"/>
                <w:lang w:val="en-GB"/>
              </w:rPr>
              <w:t xml:space="preserve"> asked about other</w:t>
            </w:r>
            <w:r w:rsidRPr="00B33570">
              <w:rPr>
                <w:color w:val="0D0D0D"/>
                <w:lang w:val="en-GB"/>
              </w:rPr>
              <w:t xml:space="preserve"> potential changes or adaptations to the system</w:t>
            </w:r>
            <w:r w:rsidR="00ED77C3">
              <w:rPr>
                <w:color w:val="0D0D0D"/>
                <w:lang w:val="en-GB"/>
              </w:rPr>
              <w:t xml:space="preserve"> and </w:t>
            </w:r>
            <w:r w:rsidRPr="00B33570">
              <w:rPr>
                <w:color w:val="0D0D0D"/>
                <w:lang w:val="en-GB"/>
              </w:rPr>
              <w:t xml:space="preserve">J Grace </w:t>
            </w:r>
            <w:r w:rsidR="000C07FC" w:rsidRPr="00B33570">
              <w:rPr>
                <w:color w:val="0D0D0D"/>
                <w:lang w:val="en-GB"/>
              </w:rPr>
              <w:t>stated</w:t>
            </w:r>
            <w:r w:rsidRPr="00B33570">
              <w:rPr>
                <w:color w:val="0D0D0D"/>
                <w:lang w:val="en-GB"/>
              </w:rPr>
              <w:t xml:space="preserve"> that other colleges are also adopting REMS system</w:t>
            </w:r>
            <w:r w:rsidR="00612EAC" w:rsidRPr="00B33570">
              <w:rPr>
                <w:color w:val="0D0D0D"/>
                <w:lang w:val="en-GB"/>
              </w:rPr>
              <w:t>, with</w:t>
            </w:r>
            <w:r w:rsidRPr="00B33570">
              <w:rPr>
                <w:color w:val="0D0D0D"/>
                <w:lang w:val="en-GB"/>
              </w:rPr>
              <w:t xml:space="preserve"> </w:t>
            </w:r>
            <w:r w:rsidR="00ED77C3">
              <w:rPr>
                <w:color w:val="0D0D0D"/>
                <w:lang w:val="en-GB"/>
              </w:rPr>
              <w:t xml:space="preserve">this group of </w:t>
            </w:r>
            <w:r w:rsidRPr="00B33570">
              <w:rPr>
                <w:color w:val="0D0D0D"/>
                <w:lang w:val="en-GB"/>
              </w:rPr>
              <w:t>colleges</w:t>
            </w:r>
            <w:r w:rsidR="00612EAC" w:rsidRPr="00B33570">
              <w:rPr>
                <w:color w:val="0D0D0D"/>
                <w:lang w:val="en-GB"/>
              </w:rPr>
              <w:t xml:space="preserve"> </w:t>
            </w:r>
            <w:r w:rsidRPr="00B33570">
              <w:rPr>
                <w:color w:val="0D0D0D"/>
                <w:lang w:val="en-GB"/>
              </w:rPr>
              <w:t>collaborating with the company to further develop</w:t>
            </w:r>
            <w:r w:rsidR="00ED77C3">
              <w:rPr>
                <w:color w:val="0D0D0D"/>
                <w:lang w:val="en-GB"/>
              </w:rPr>
              <w:t xml:space="preserve"> and improve</w:t>
            </w:r>
            <w:r w:rsidRPr="00B33570">
              <w:rPr>
                <w:color w:val="0D0D0D"/>
                <w:lang w:val="en-GB"/>
              </w:rPr>
              <w:t xml:space="preserve"> its capabilities. </w:t>
            </w:r>
            <w:r w:rsidR="00ED77C3">
              <w:rPr>
                <w:color w:val="0D0D0D"/>
                <w:lang w:val="en-GB"/>
              </w:rPr>
              <w:t>It was noted that the</w:t>
            </w:r>
            <w:r w:rsidRPr="00B33570">
              <w:rPr>
                <w:color w:val="0D0D0D"/>
                <w:lang w:val="en-GB"/>
              </w:rPr>
              <w:t xml:space="preserve"> project </w:t>
            </w:r>
            <w:r w:rsidR="00ED77C3">
              <w:rPr>
                <w:color w:val="0D0D0D"/>
                <w:lang w:val="en-GB"/>
              </w:rPr>
              <w:t xml:space="preserve">was </w:t>
            </w:r>
            <w:r w:rsidRPr="00B33570">
              <w:rPr>
                <w:color w:val="0D0D0D"/>
                <w:lang w:val="en-GB"/>
              </w:rPr>
              <w:t xml:space="preserve">on track, with all applications successfully processed, and data migration </w:t>
            </w:r>
            <w:r w:rsidR="00ED77C3">
              <w:rPr>
                <w:color w:val="0D0D0D"/>
                <w:lang w:val="en-GB"/>
              </w:rPr>
              <w:t xml:space="preserve">for 2024-25 </w:t>
            </w:r>
            <w:r w:rsidRPr="00B33570">
              <w:rPr>
                <w:color w:val="0D0D0D"/>
                <w:lang w:val="en-GB"/>
              </w:rPr>
              <w:t>in progress.</w:t>
            </w:r>
          </w:p>
          <w:p w14:paraId="0A7E0B2E" w14:textId="77777777" w:rsidR="00806DBA" w:rsidRPr="00B33570" w:rsidRDefault="00806DBA" w:rsidP="00F24FC3">
            <w:pPr>
              <w:pStyle w:val="TableParagraph"/>
              <w:rPr>
                <w:color w:val="0D0D0D"/>
                <w:lang w:val="en-GB"/>
              </w:rPr>
            </w:pPr>
          </w:p>
          <w:p w14:paraId="1929B6CD" w14:textId="48503F39" w:rsidR="00417F94" w:rsidRPr="00B33570" w:rsidRDefault="000660D6" w:rsidP="00F24FC3">
            <w:pPr>
              <w:pStyle w:val="TableParagraph"/>
              <w:rPr>
                <w:b/>
                <w:lang w:val="en-GB"/>
              </w:rPr>
            </w:pPr>
            <w:r w:rsidRPr="00B33570">
              <w:rPr>
                <w:bCs/>
                <w:lang w:val="en-GB"/>
              </w:rPr>
              <w:t>N Lowden thanked J</w:t>
            </w:r>
            <w:r w:rsidR="00612EAC" w:rsidRPr="00B33570">
              <w:rPr>
                <w:bCs/>
                <w:lang w:val="en-GB"/>
              </w:rPr>
              <w:t xml:space="preserve"> Grace for the report. </w:t>
            </w:r>
          </w:p>
          <w:p w14:paraId="29094D60" w14:textId="77777777" w:rsidR="00417F94" w:rsidRPr="00B33570" w:rsidRDefault="00417F94" w:rsidP="00F24FC3">
            <w:pPr>
              <w:pStyle w:val="TableParagraph"/>
              <w:rPr>
                <w:b/>
                <w:lang w:val="en-GB"/>
              </w:rPr>
            </w:pPr>
          </w:p>
        </w:tc>
      </w:tr>
      <w:tr w:rsidR="00417F94" w:rsidRPr="00B33570" w14:paraId="194D2C5F" w14:textId="77777777" w:rsidTr="004507BB">
        <w:trPr>
          <w:trHeight w:val="506"/>
        </w:trPr>
        <w:tc>
          <w:tcPr>
            <w:tcW w:w="426" w:type="dxa"/>
          </w:tcPr>
          <w:p w14:paraId="3D19FA76" w14:textId="77777777" w:rsidR="00417F94" w:rsidRPr="00B33570" w:rsidRDefault="00417F94" w:rsidP="00F24FC3">
            <w:pPr>
              <w:pStyle w:val="TableParagraph"/>
              <w:numPr>
                <w:ilvl w:val="0"/>
                <w:numId w:val="1"/>
              </w:numPr>
              <w:ind w:left="0" w:firstLine="0"/>
              <w:rPr>
                <w:b/>
                <w:lang w:val="en-GB"/>
              </w:rPr>
            </w:pPr>
          </w:p>
        </w:tc>
        <w:tc>
          <w:tcPr>
            <w:tcW w:w="9497" w:type="dxa"/>
          </w:tcPr>
          <w:p w14:paraId="75859F28" w14:textId="72B28FD0" w:rsidR="00417F94" w:rsidRPr="00B33570" w:rsidRDefault="00417F94" w:rsidP="00F24FC3">
            <w:pPr>
              <w:pStyle w:val="TableParagraph"/>
              <w:rPr>
                <w:b/>
                <w:lang w:val="en-GB"/>
              </w:rPr>
            </w:pPr>
            <w:r w:rsidRPr="00B33570">
              <w:rPr>
                <w:b/>
                <w:lang w:val="en-GB"/>
              </w:rPr>
              <w:t>STRATEGIC RISK REGISTER</w:t>
            </w:r>
          </w:p>
          <w:p w14:paraId="4DA616C6" w14:textId="77777777" w:rsidR="00417F94" w:rsidRPr="00B33570" w:rsidRDefault="00417F94" w:rsidP="00F24FC3">
            <w:pPr>
              <w:pStyle w:val="TableParagraph"/>
              <w:rPr>
                <w:b/>
                <w:lang w:val="en-GB"/>
              </w:rPr>
            </w:pPr>
          </w:p>
          <w:p w14:paraId="474851B0" w14:textId="77777777" w:rsidR="00FD0F5D" w:rsidRPr="00B33570" w:rsidRDefault="00FD0F5D" w:rsidP="00F24FC3">
            <w:pPr>
              <w:pStyle w:val="TableParagraph"/>
              <w:rPr>
                <w:bCs/>
                <w:lang w:val="en-GB"/>
              </w:rPr>
            </w:pPr>
            <w:r w:rsidRPr="00B33570">
              <w:rPr>
                <w:bCs/>
                <w:lang w:val="en-GB"/>
              </w:rPr>
              <w:t xml:space="preserve">The strategic risk register was noted. Whilst some modifications were implemented, there were no immediate implications for the Learning, Teaching and Quality Committee and no alternations were suggested regarding the risks assigned to the Committee. </w:t>
            </w:r>
          </w:p>
          <w:p w14:paraId="28B78DD4" w14:textId="31251823" w:rsidR="00417F94" w:rsidRPr="00B33570" w:rsidRDefault="002C65C6" w:rsidP="00F24FC3">
            <w:pPr>
              <w:pStyle w:val="TableParagraph"/>
              <w:rPr>
                <w:b/>
                <w:lang w:val="en-GB"/>
              </w:rPr>
            </w:pPr>
            <w:r w:rsidRPr="00B33570">
              <w:rPr>
                <w:b/>
                <w:lang w:val="en-GB"/>
              </w:rPr>
              <w:t xml:space="preserve"> </w:t>
            </w:r>
          </w:p>
        </w:tc>
      </w:tr>
      <w:tr w:rsidR="00417F94" w:rsidRPr="00B33570" w14:paraId="05945D2F" w14:textId="77777777" w:rsidTr="004507BB">
        <w:trPr>
          <w:trHeight w:val="506"/>
        </w:trPr>
        <w:tc>
          <w:tcPr>
            <w:tcW w:w="426" w:type="dxa"/>
          </w:tcPr>
          <w:p w14:paraId="40ABECE3" w14:textId="77777777" w:rsidR="00417F94" w:rsidRPr="00B33570" w:rsidRDefault="00417F94" w:rsidP="00F24FC3">
            <w:pPr>
              <w:pStyle w:val="TableParagraph"/>
              <w:numPr>
                <w:ilvl w:val="0"/>
                <w:numId w:val="1"/>
              </w:numPr>
              <w:ind w:left="0" w:firstLine="0"/>
              <w:rPr>
                <w:b/>
                <w:lang w:val="en-GB"/>
              </w:rPr>
            </w:pPr>
          </w:p>
        </w:tc>
        <w:tc>
          <w:tcPr>
            <w:tcW w:w="9497" w:type="dxa"/>
          </w:tcPr>
          <w:p w14:paraId="1EAB9908" w14:textId="77777777" w:rsidR="00417F94" w:rsidRPr="00B33570" w:rsidRDefault="00417F94" w:rsidP="00F24FC3">
            <w:pPr>
              <w:pStyle w:val="TableParagraph"/>
              <w:rPr>
                <w:b/>
                <w:lang w:val="en-GB"/>
              </w:rPr>
            </w:pPr>
            <w:r w:rsidRPr="00B33570">
              <w:rPr>
                <w:b/>
                <w:lang w:val="en-GB"/>
              </w:rPr>
              <w:t>LT&amp;Q METRICS</w:t>
            </w:r>
          </w:p>
          <w:p w14:paraId="0D447528" w14:textId="67404BC4" w:rsidR="00F17E57" w:rsidRPr="00B33570" w:rsidRDefault="00F17E57" w:rsidP="00F24FC3">
            <w:pPr>
              <w:pStyle w:val="TableParagraph"/>
              <w:rPr>
                <w:b/>
                <w:color w:val="FF0000"/>
                <w:lang w:val="en-GB"/>
              </w:rPr>
            </w:pPr>
          </w:p>
          <w:p w14:paraId="374251E0" w14:textId="771BD592" w:rsidR="0033082A" w:rsidRDefault="0073759E" w:rsidP="00F24FC3">
            <w:pPr>
              <w:pStyle w:val="TableParagraph"/>
              <w:rPr>
                <w:color w:val="0D0D0D"/>
                <w:lang w:val="en-GB"/>
              </w:rPr>
            </w:pPr>
            <w:r w:rsidRPr="00B33570">
              <w:rPr>
                <w:color w:val="0D0D0D"/>
                <w:lang w:val="en-GB"/>
              </w:rPr>
              <w:t xml:space="preserve">The range of LT&amp;Q metrics were noted. </w:t>
            </w:r>
          </w:p>
          <w:p w14:paraId="2003D91E" w14:textId="77777777" w:rsidR="00ED77C3" w:rsidRPr="00B33570" w:rsidRDefault="00ED77C3" w:rsidP="00F24FC3">
            <w:pPr>
              <w:pStyle w:val="TableParagraph"/>
              <w:rPr>
                <w:color w:val="0D0D0D"/>
                <w:lang w:val="en-GB"/>
              </w:rPr>
            </w:pPr>
          </w:p>
          <w:p w14:paraId="064BCD34" w14:textId="77777777" w:rsidR="0033082A" w:rsidRPr="00B33570" w:rsidRDefault="0033082A" w:rsidP="00F24FC3">
            <w:pPr>
              <w:pStyle w:val="TableParagraph"/>
              <w:rPr>
                <w:color w:val="0D0D0D"/>
                <w:lang w:val="en-GB"/>
              </w:rPr>
            </w:pPr>
          </w:p>
          <w:p w14:paraId="4442495C" w14:textId="511A03B9" w:rsidR="0033082A" w:rsidRPr="00B33570" w:rsidRDefault="0033082A" w:rsidP="00F24FC3">
            <w:pPr>
              <w:pStyle w:val="TableParagraph"/>
              <w:rPr>
                <w:color w:val="0D0D0D"/>
                <w:lang w:val="en-GB"/>
              </w:rPr>
            </w:pPr>
            <w:r w:rsidRPr="00B33570">
              <w:rPr>
                <w:color w:val="0D0D0D"/>
                <w:lang w:val="en-GB"/>
              </w:rPr>
              <w:lastRenderedPageBreak/>
              <w:t xml:space="preserve">S Taylor highlighted that typically, a range of national data and an update on course leavers </w:t>
            </w:r>
            <w:r w:rsidR="00D1381A" w:rsidRPr="00B33570">
              <w:rPr>
                <w:color w:val="0D0D0D"/>
                <w:lang w:val="en-GB"/>
              </w:rPr>
              <w:t>would be</w:t>
            </w:r>
            <w:r w:rsidRPr="00B33570">
              <w:rPr>
                <w:color w:val="0D0D0D"/>
                <w:lang w:val="en-GB"/>
              </w:rPr>
              <w:t xml:space="preserve"> available</w:t>
            </w:r>
            <w:r w:rsidR="00ED77C3">
              <w:rPr>
                <w:color w:val="0D0D0D"/>
                <w:lang w:val="en-GB"/>
              </w:rPr>
              <w:t xml:space="preserve"> for this meeting</w:t>
            </w:r>
            <w:r w:rsidRPr="00B33570">
              <w:rPr>
                <w:color w:val="0D0D0D"/>
                <w:lang w:val="en-GB"/>
              </w:rPr>
              <w:t>. However</w:t>
            </w:r>
            <w:r w:rsidR="0078264A">
              <w:rPr>
                <w:color w:val="0D0D0D"/>
                <w:lang w:val="en-GB"/>
              </w:rPr>
              <w:t xml:space="preserve"> changes in publication dates by SFC meant that these would not be available until Autumn 2024.</w:t>
            </w:r>
          </w:p>
          <w:p w14:paraId="0266FC96" w14:textId="77777777" w:rsidR="00121830" w:rsidRPr="00B33570" w:rsidRDefault="00121830" w:rsidP="00F24FC3">
            <w:pPr>
              <w:pStyle w:val="TableParagraph"/>
              <w:rPr>
                <w:color w:val="0D0D0D"/>
                <w:lang w:val="en-GB"/>
              </w:rPr>
            </w:pPr>
          </w:p>
          <w:p w14:paraId="551FFE7F" w14:textId="77777777" w:rsidR="00B552FF" w:rsidRDefault="0033082A" w:rsidP="00F24FC3">
            <w:pPr>
              <w:pStyle w:val="TableParagraph"/>
              <w:rPr>
                <w:color w:val="0D0D0D"/>
                <w:lang w:val="en-GB"/>
              </w:rPr>
            </w:pPr>
            <w:r w:rsidRPr="00B33570">
              <w:rPr>
                <w:color w:val="0D0D0D"/>
                <w:lang w:val="en-GB"/>
              </w:rPr>
              <w:t xml:space="preserve">H Honeyman </w:t>
            </w:r>
            <w:r w:rsidR="0078264A">
              <w:rPr>
                <w:color w:val="0D0D0D"/>
                <w:lang w:val="en-GB"/>
              </w:rPr>
              <w:t xml:space="preserve">asked about the </w:t>
            </w:r>
            <w:r w:rsidRPr="00B33570">
              <w:rPr>
                <w:color w:val="0D0D0D"/>
                <w:lang w:val="en-GB"/>
              </w:rPr>
              <w:t xml:space="preserve"> increase in partial success data. </w:t>
            </w:r>
            <w:r w:rsidR="0078264A">
              <w:rPr>
                <w:color w:val="0D0D0D"/>
                <w:lang w:val="en-GB"/>
              </w:rPr>
              <w:t xml:space="preserve">J Grace noted that some of this was attributed to the </w:t>
            </w:r>
            <w:r w:rsidR="00182F1C">
              <w:rPr>
                <w:color w:val="0D0D0D"/>
                <w:lang w:val="en-GB"/>
              </w:rPr>
              <w:t>impact of the COVID-19 adaptions to assessment and arrangements for deferrals.  This skewed the 2020, 2021, and 2022 data</w:t>
            </w:r>
            <w:r w:rsidR="00B552FF">
              <w:rPr>
                <w:color w:val="0D0D0D"/>
                <w:lang w:val="en-GB"/>
              </w:rPr>
              <w:t>, with the 2018/19 year providing the most appropriate comparison.</w:t>
            </w:r>
          </w:p>
          <w:p w14:paraId="274A5993" w14:textId="77777777" w:rsidR="00B552FF" w:rsidRDefault="00B552FF" w:rsidP="00F24FC3">
            <w:pPr>
              <w:pStyle w:val="TableParagraph"/>
              <w:rPr>
                <w:color w:val="0D0D0D"/>
                <w:lang w:val="en-GB"/>
              </w:rPr>
            </w:pPr>
          </w:p>
          <w:p w14:paraId="7BAA2889" w14:textId="5201ACD8" w:rsidR="007F059B" w:rsidRDefault="00B552FF" w:rsidP="00F24FC3">
            <w:pPr>
              <w:pStyle w:val="TableParagraph"/>
              <w:rPr>
                <w:color w:val="0D0D0D"/>
                <w:lang w:val="en-GB"/>
              </w:rPr>
            </w:pPr>
            <w:r>
              <w:rPr>
                <w:color w:val="0D0D0D"/>
                <w:lang w:val="en-GB"/>
              </w:rPr>
              <w:t>It was noted that there was</w:t>
            </w:r>
            <w:r w:rsidR="002914D7">
              <w:rPr>
                <w:color w:val="0D0D0D"/>
                <w:lang w:val="en-GB"/>
              </w:rPr>
              <w:t xml:space="preserve"> </w:t>
            </w:r>
            <w:r w:rsidR="0033082A" w:rsidRPr="00B33570">
              <w:rPr>
                <w:color w:val="0D0D0D"/>
                <w:lang w:val="en-GB"/>
              </w:rPr>
              <w:t>a focused effort from teams on addressing partial success, with targeted input and significant work being undertaken. Further clarification was sought on the definition of partial success and</w:t>
            </w:r>
            <w:r w:rsidR="002914D7">
              <w:rPr>
                <w:color w:val="0D0D0D"/>
                <w:lang w:val="en-GB"/>
              </w:rPr>
              <w:t xml:space="preserve"> </w:t>
            </w:r>
            <w:r w:rsidR="00626EC1" w:rsidRPr="00B33570">
              <w:rPr>
                <w:color w:val="0D0D0D"/>
                <w:lang w:val="en-GB"/>
              </w:rPr>
              <w:t xml:space="preserve">S Taylor </w:t>
            </w:r>
            <w:r w:rsidR="002914D7">
              <w:rPr>
                <w:color w:val="0D0D0D"/>
                <w:lang w:val="en-GB"/>
              </w:rPr>
              <w:t xml:space="preserve">noted that this was where a student completed the whole course but did not achieve the full course outcome.  This could be a student that was one unit short of completion, or </w:t>
            </w:r>
            <w:r w:rsidR="007F059B">
              <w:rPr>
                <w:color w:val="0D0D0D"/>
                <w:lang w:val="en-GB"/>
              </w:rPr>
              <w:t xml:space="preserve">significantly more and work was focused by teams on supporting those that were close to a successful outcome to help them </w:t>
            </w:r>
            <w:r w:rsidR="004F3611">
              <w:rPr>
                <w:color w:val="0D0D0D"/>
                <w:lang w:val="en-GB"/>
              </w:rPr>
              <w:t xml:space="preserve">to do what was required to ‘get </w:t>
            </w:r>
            <w:r w:rsidR="007F059B">
              <w:rPr>
                <w:color w:val="0D0D0D"/>
                <w:lang w:val="en-GB"/>
              </w:rPr>
              <w:t>over the line</w:t>
            </w:r>
            <w:r w:rsidR="004F3611">
              <w:rPr>
                <w:color w:val="0D0D0D"/>
                <w:lang w:val="en-GB"/>
              </w:rPr>
              <w:t>’</w:t>
            </w:r>
            <w:r w:rsidR="007F059B">
              <w:rPr>
                <w:color w:val="0D0D0D"/>
                <w:lang w:val="en-GB"/>
              </w:rPr>
              <w:t>.</w:t>
            </w:r>
          </w:p>
          <w:p w14:paraId="01E7657C" w14:textId="77777777" w:rsidR="007F059B" w:rsidRDefault="007F059B" w:rsidP="00F24FC3">
            <w:pPr>
              <w:pStyle w:val="TableParagraph"/>
              <w:rPr>
                <w:color w:val="0D0D0D"/>
                <w:lang w:val="en-GB"/>
              </w:rPr>
            </w:pPr>
          </w:p>
          <w:p w14:paraId="1FBDD7ED" w14:textId="570C4CE0" w:rsidR="005A78D4" w:rsidRPr="00B33570" w:rsidRDefault="005A78D4" w:rsidP="00F24FC3">
            <w:pPr>
              <w:pStyle w:val="TableParagraph"/>
              <w:rPr>
                <w:bCs/>
                <w:lang w:val="en-GB"/>
              </w:rPr>
            </w:pPr>
            <w:r w:rsidRPr="00B33570">
              <w:rPr>
                <w:bCs/>
                <w:lang w:val="en-GB"/>
              </w:rPr>
              <w:t xml:space="preserve">N Lowden </w:t>
            </w:r>
            <w:r w:rsidR="0016041F">
              <w:rPr>
                <w:bCs/>
                <w:lang w:val="en-GB"/>
              </w:rPr>
              <w:t>welcomed the update.</w:t>
            </w:r>
            <w:r w:rsidR="00116C37" w:rsidRPr="00B33570">
              <w:rPr>
                <w:bCs/>
                <w:lang w:val="en-GB"/>
              </w:rPr>
              <w:t xml:space="preserve"> </w:t>
            </w:r>
          </w:p>
          <w:p w14:paraId="381A9635" w14:textId="77777777" w:rsidR="00417F94" w:rsidRPr="00B33570" w:rsidRDefault="00417F94" w:rsidP="00F24FC3">
            <w:pPr>
              <w:pStyle w:val="TableParagraph"/>
              <w:rPr>
                <w:b/>
                <w:lang w:val="en-GB"/>
              </w:rPr>
            </w:pPr>
          </w:p>
        </w:tc>
      </w:tr>
      <w:tr w:rsidR="0016041F" w:rsidRPr="00B33570" w14:paraId="2209FF96" w14:textId="77777777" w:rsidTr="004507BB">
        <w:trPr>
          <w:trHeight w:val="506"/>
        </w:trPr>
        <w:tc>
          <w:tcPr>
            <w:tcW w:w="426" w:type="dxa"/>
          </w:tcPr>
          <w:p w14:paraId="327FCD52" w14:textId="77777777" w:rsidR="0016041F" w:rsidRPr="00B33570" w:rsidRDefault="0016041F" w:rsidP="00F24FC3">
            <w:pPr>
              <w:pStyle w:val="TableParagraph"/>
              <w:numPr>
                <w:ilvl w:val="0"/>
                <w:numId w:val="1"/>
              </w:numPr>
              <w:ind w:left="0" w:firstLine="0"/>
              <w:rPr>
                <w:b/>
                <w:lang w:val="en-GB"/>
              </w:rPr>
            </w:pPr>
          </w:p>
        </w:tc>
        <w:tc>
          <w:tcPr>
            <w:tcW w:w="9497" w:type="dxa"/>
          </w:tcPr>
          <w:p w14:paraId="14D5C71F" w14:textId="77777777" w:rsidR="0016041F" w:rsidRPr="00B33570" w:rsidRDefault="0016041F" w:rsidP="00F24FC3">
            <w:pPr>
              <w:pStyle w:val="TableParagraph"/>
              <w:rPr>
                <w:b/>
                <w:bCs/>
                <w:lang w:val="en-GB"/>
              </w:rPr>
            </w:pPr>
            <w:r w:rsidRPr="00B33570">
              <w:rPr>
                <w:b/>
                <w:bCs/>
                <w:lang w:val="en-GB"/>
              </w:rPr>
              <w:t xml:space="preserve">DATE OF NEXT MEETING </w:t>
            </w:r>
          </w:p>
          <w:p w14:paraId="6844A3A9" w14:textId="77777777" w:rsidR="0016041F" w:rsidRPr="00B33570" w:rsidRDefault="0016041F" w:rsidP="00F24FC3">
            <w:pPr>
              <w:pStyle w:val="TableParagraph"/>
              <w:rPr>
                <w:bCs/>
                <w:lang w:val="en-GB"/>
              </w:rPr>
            </w:pPr>
          </w:p>
          <w:p w14:paraId="2C477B76" w14:textId="77777777" w:rsidR="0016041F" w:rsidRPr="00B33570" w:rsidRDefault="0016041F" w:rsidP="00F24FC3">
            <w:pPr>
              <w:pStyle w:val="TableParagraph"/>
              <w:rPr>
                <w:lang w:val="en-GB"/>
              </w:rPr>
            </w:pPr>
            <w:r w:rsidRPr="00B33570">
              <w:rPr>
                <w:lang w:val="en-GB"/>
              </w:rPr>
              <w:t>Wednesday 28 August 2024 at 5.00pm in room A625, Kingsway campus.</w:t>
            </w:r>
          </w:p>
          <w:p w14:paraId="6BF49BCD" w14:textId="77777777" w:rsidR="0016041F" w:rsidRPr="00B33570" w:rsidRDefault="0016041F" w:rsidP="00F24FC3">
            <w:pPr>
              <w:pStyle w:val="TableParagraph"/>
              <w:rPr>
                <w:b/>
                <w:lang w:val="en-GB"/>
              </w:rPr>
            </w:pPr>
          </w:p>
        </w:tc>
      </w:tr>
    </w:tbl>
    <w:p w14:paraId="2C2EABAA" w14:textId="77777777" w:rsidR="00417F94" w:rsidRDefault="00417F94" w:rsidP="00417F94">
      <w:r>
        <w:t xml:space="preserve"> </w:t>
      </w:r>
    </w:p>
    <w:tbl>
      <w:tblPr>
        <w:tblW w:w="10065" w:type="dxa"/>
        <w:tblLayout w:type="fixed"/>
        <w:tblCellMar>
          <w:left w:w="0" w:type="dxa"/>
          <w:right w:w="0" w:type="dxa"/>
        </w:tblCellMar>
        <w:tblLook w:val="01E0" w:firstRow="1" w:lastRow="1" w:firstColumn="1" w:lastColumn="1" w:noHBand="0" w:noVBand="0"/>
      </w:tblPr>
      <w:tblGrid>
        <w:gridCol w:w="6379"/>
        <w:gridCol w:w="1843"/>
        <w:gridCol w:w="1843"/>
      </w:tblGrid>
      <w:tr w:rsidR="003417EC" w:rsidRPr="002A1B48" w14:paraId="693762D5" w14:textId="77777777" w:rsidTr="00281F6B">
        <w:trPr>
          <w:trHeight w:val="390"/>
        </w:trPr>
        <w:tc>
          <w:tcPr>
            <w:tcW w:w="6379" w:type="dxa"/>
            <w:hideMark/>
          </w:tcPr>
          <w:p w14:paraId="0D2530FF" w14:textId="77777777" w:rsidR="003417EC" w:rsidRPr="002A1B48" w:rsidRDefault="003417EC" w:rsidP="00281F6B">
            <w:pPr>
              <w:pStyle w:val="TableParagraph"/>
              <w:spacing w:line="250" w:lineRule="exact"/>
              <w:rPr>
                <w:b/>
                <w:kern w:val="2"/>
                <w14:ligatures w14:val="standardContextual"/>
              </w:rPr>
            </w:pPr>
            <w:r w:rsidRPr="002A1B48">
              <w:rPr>
                <w:b/>
                <w:kern w:val="2"/>
                <w:u w:val="thick"/>
                <w14:ligatures w14:val="standardContextual"/>
              </w:rPr>
              <w:t>Action Point Summary</w:t>
            </w:r>
          </w:p>
        </w:tc>
        <w:tc>
          <w:tcPr>
            <w:tcW w:w="1843" w:type="dxa"/>
          </w:tcPr>
          <w:p w14:paraId="66D56234" w14:textId="77777777" w:rsidR="003417EC" w:rsidRPr="002A1B48" w:rsidRDefault="003417EC" w:rsidP="00281F6B">
            <w:pPr>
              <w:pStyle w:val="TableParagraph"/>
              <w:spacing w:line="256" w:lineRule="auto"/>
              <w:rPr>
                <w:kern w:val="2"/>
                <w14:ligatures w14:val="standardContextual"/>
              </w:rPr>
            </w:pPr>
          </w:p>
        </w:tc>
        <w:tc>
          <w:tcPr>
            <w:tcW w:w="1843" w:type="dxa"/>
          </w:tcPr>
          <w:p w14:paraId="23254E3E" w14:textId="77777777" w:rsidR="003417EC" w:rsidRPr="002A1B48" w:rsidRDefault="003417EC" w:rsidP="00281F6B">
            <w:pPr>
              <w:pStyle w:val="TableParagraph"/>
              <w:spacing w:line="256" w:lineRule="auto"/>
              <w:rPr>
                <w:kern w:val="2"/>
                <w14:ligatures w14:val="standardContextual"/>
              </w:rPr>
            </w:pPr>
          </w:p>
        </w:tc>
      </w:tr>
      <w:tr w:rsidR="003417EC" w:rsidRPr="002A1B48" w14:paraId="1C85D042" w14:textId="77777777" w:rsidTr="00281F6B">
        <w:trPr>
          <w:trHeight w:val="567"/>
        </w:trPr>
        <w:tc>
          <w:tcPr>
            <w:tcW w:w="6379" w:type="dxa"/>
            <w:hideMark/>
          </w:tcPr>
          <w:p w14:paraId="0CD77C12" w14:textId="77777777" w:rsidR="003417EC" w:rsidRPr="002A1B48" w:rsidRDefault="003417EC" w:rsidP="00281F6B">
            <w:pPr>
              <w:pStyle w:val="TableParagraph"/>
              <w:spacing w:line="248" w:lineRule="exact"/>
              <w:rPr>
                <w:b/>
                <w:kern w:val="2"/>
                <w14:ligatures w14:val="standardContextual"/>
              </w:rPr>
            </w:pPr>
          </w:p>
          <w:p w14:paraId="41BF673A" w14:textId="77777777" w:rsidR="003417EC" w:rsidRPr="002A1B48" w:rsidRDefault="003417EC" w:rsidP="00281F6B">
            <w:pPr>
              <w:pStyle w:val="TableParagraph"/>
              <w:spacing w:line="248" w:lineRule="exact"/>
              <w:rPr>
                <w:b/>
                <w:kern w:val="2"/>
                <w14:ligatures w14:val="standardContextual"/>
              </w:rPr>
            </w:pPr>
            <w:r w:rsidRPr="002A1B48">
              <w:rPr>
                <w:b/>
                <w:kern w:val="2"/>
                <w14:ligatures w14:val="standardContextual"/>
              </w:rPr>
              <w:t>Action</w:t>
            </w:r>
          </w:p>
        </w:tc>
        <w:tc>
          <w:tcPr>
            <w:tcW w:w="1843" w:type="dxa"/>
            <w:hideMark/>
          </w:tcPr>
          <w:p w14:paraId="220D841C" w14:textId="77777777" w:rsidR="003B27BF" w:rsidRDefault="003B27BF" w:rsidP="003B27BF">
            <w:pPr>
              <w:pStyle w:val="TableParagraph"/>
              <w:spacing w:line="248" w:lineRule="exact"/>
              <w:rPr>
                <w:b/>
                <w:kern w:val="2"/>
                <w14:ligatures w14:val="standardContextual"/>
              </w:rPr>
            </w:pPr>
          </w:p>
          <w:p w14:paraId="69B275C2" w14:textId="784C4C06" w:rsidR="003417EC" w:rsidRPr="002A1B48" w:rsidRDefault="003417EC" w:rsidP="003B27BF">
            <w:pPr>
              <w:pStyle w:val="TableParagraph"/>
              <w:spacing w:line="248" w:lineRule="exact"/>
              <w:rPr>
                <w:b/>
                <w:kern w:val="2"/>
                <w14:ligatures w14:val="standardContextual"/>
              </w:rPr>
            </w:pPr>
            <w:r w:rsidRPr="002A1B48">
              <w:rPr>
                <w:b/>
                <w:kern w:val="2"/>
                <w14:ligatures w14:val="standardContextual"/>
              </w:rPr>
              <w:t>Responsibility</w:t>
            </w:r>
          </w:p>
        </w:tc>
        <w:tc>
          <w:tcPr>
            <w:tcW w:w="1843" w:type="dxa"/>
            <w:hideMark/>
          </w:tcPr>
          <w:p w14:paraId="7E5C787A" w14:textId="77777777" w:rsidR="003417EC" w:rsidRDefault="003417EC" w:rsidP="00281F6B">
            <w:pPr>
              <w:pStyle w:val="TableParagraph"/>
              <w:spacing w:line="248" w:lineRule="exact"/>
              <w:ind w:left="108"/>
              <w:rPr>
                <w:b/>
                <w:kern w:val="2"/>
                <w14:ligatures w14:val="standardContextual"/>
              </w:rPr>
            </w:pPr>
          </w:p>
          <w:p w14:paraId="3C86DAD4" w14:textId="77777777" w:rsidR="003417EC" w:rsidRPr="002A1B48" w:rsidRDefault="003417EC" w:rsidP="00281F6B">
            <w:pPr>
              <w:pStyle w:val="TableParagraph"/>
              <w:spacing w:line="248" w:lineRule="exact"/>
              <w:ind w:left="108"/>
              <w:rPr>
                <w:b/>
                <w:kern w:val="2"/>
                <w14:ligatures w14:val="standardContextual"/>
              </w:rPr>
            </w:pPr>
            <w:r w:rsidRPr="002A1B48">
              <w:rPr>
                <w:b/>
                <w:kern w:val="2"/>
                <w14:ligatures w14:val="standardContextual"/>
              </w:rPr>
              <w:t>Date</w:t>
            </w:r>
          </w:p>
        </w:tc>
      </w:tr>
      <w:tr w:rsidR="003417EC" w:rsidRPr="002A1B48" w14:paraId="1C75338B" w14:textId="77777777" w:rsidTr="00281F6B">
        <w:trPr>
          <w:trHeight w:val="324"/>
        </w:trPr>
        <w:tc>
          <w:tcPr>
            <w:tcW w:w="6379" w:type="dxa"/>
          </w:tcPr>
          <w:p w14:paraId="54933444" w14:textId="49C9448F" w:rsidR="003417EC" w:rsidRPr="002A1B48" w:rsidRDefault="00C7783E" w:rsidP="00281F6B">
            <w:pPr>
              <w:pStyle w:val="TableParagraph"/>
              <w:spacing w:line="250" w:lineRule="exact"/>
              <w:rPr>
                <w:kern w:val="2"/>
                <w14:ligatures w14:val="standardContextual"/>
              </w:rPr>
            </w:pPr>
            <w:r>
              <w:rPr>
                <w:kern w:val="2"/>
                <w14:ligatures w14:val="standardContextual"/>
              </w:rPr>
              <w:t xml:space="preserve">Discussion and planning </w:t>
            </w:r>
            <w:r w:rsidR="00C41C46">
              <w:rPr>
                <w:kern w:val="2"/>
                <w14:ligatures w14:val="standardContextual"/>
              </w:rPr>
              <w:t xml:space="preserve">on arrangements to support </w:t>
            </w:r>
            <w:r>
              <w:rPr>
                <w:kern w:val="2"/>
                <w14:ligatures w14:val="standardContextual"/>
              </w:rPr>
              <w:t>senior phase pupils</w:t>
            </w:r>
            <w:r w:rsidR="00C41C46">
              <w:rPr>
                <w:kern w:val="2"/>
                <w14:ligatures w14:val="standardContextual"/>
              </w:rPr>
              <w:t xml:space="preserve"> to engage in providing feedback on their College learning.</w:t>
            </w:r>
          </w:p>
        </w:tc>
        <w:tc>
          <w:tcPr>
            <w:tcW w:w="1843" w:type="dxa"/>
          </w:tcPr>
          <w:p w14:paraId="2E48E8B3" w14:textId="3BDA6679" w:rsidR="003417EC" w:rsidRPr="002A1B48" w:rsidRDefault="00C41C46" w:rsidP="00281F6B">
            <w:pPr>
              <w:pStyle w:val="TableParagraph"/>
              <w:spacing w:line="250" w:lineRule="exact"/>
              <w:rPr>
                <w:kern w:val="2"/>
                <w14:ligatures w14:val="standardContextual"/>
              </w:rPr>
            </w:pPr>
            <w:r>
              <w:rPr>
                <w:kern w:val="2"/>
                <w14:ligatures w14:val="standardContextual"/>
              </w:rPr>
              <w:t>J Grace</w:t>
            </w:r>
          </w:p>
        </w:tc>
        <w:tc>
          <w:tcPr>
            <w:tcW w:w="1843" w:type="dxa"/>
          </w:tcPr>
          <w:p w14:paraId="3E13E641" w14:textId="665DC3CE" w:rsidR="003417EC" w:rsidRPr="002A1B48" w:rsidRDefault="00F24FC3" w:rsidP="00281F6B">
            <w:pPr>
              <w:pStyle w:val="TableParagraph"/>
              <w:spacing w:line="250" w:lineRule="exact"/>
              <w:rPr>
                <w:kern w:val="2"/>
                <w14:ligatures w14:val="standardContextual"/>
              </w:rPr>
            </w:pPr>
            <w:r>
              <w:rPr>
                <w:kern w:val="2"/>
                <w14:ligatures w14:val="standardContextual"/>
              </w:rPr>
              <w:t>28 August 2024</w:t>
            </w:r>
          </w:p>
        </w:tc>
      </w:tr>
    </w:tbl>
    <w:p w14:paraId="1F55B235" w14:textId="77777777" w:rsidR="007E59CB" w:rsidRDefault="007E59CB"/>
    <w:sectPr w:rsidR="007E59CB" w:rsidSect="001F38CD">
      <w:headerReference w:type="default" r:id="rId11"/>
      <w:footerReference w:type="default" r:id="rId12"/>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12C7" w14:textId="77777777" w:rsidR="001F38CD" w:rsidRDefault="001F38CD" w:rsidP="00417F94">
      <w:r>
        <w:separator/>
      </w:r>
    </w:p>
  </w:endnote>
  <w:endnote w:type="continuationSeparator" w:id="0">
    <w:p w14:paraId="41F0EB75" w14:textId="77777777" w:rsidR="001F38CD" w:rsidRDefault="001F38CD" w:rsidP="00417F94">
      <w:r>
        <w:continuationSeparator/>
      </w:r>
    </w:p>
  </w:endnote>
  <w:endnote w:type="continuationNotice" w:id="1">
    <w:p w14:paraId="72C402B4" w14:textId="77777777" w:rsidR="001F38CD" w:rsidRDefault="001F3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530605"/>
      <w:docPartObj>
        <w:docPartGallery w:val="Page Numbers (Bottom of Page)"/>
        <w:docPartUnique/>
      </w:docPartObj>
    </w:sdtPr>
    <w:sdtContent>
      <w:sdt>
        <w:sdtPr>
          <w:id w:val="-1769616900"/>
          <w:docPartObj>
            <w:docPartGallery w:val="Page Numbers (Top of Page)"/>
            <w:docPartUnique/>
          </w:docPartObj>
        </w:sdtPr>
        <w:sdtContent>
          <w:p w14:paraId="404BF9C8" w14:textId="48B09577" w:rsidR="004507BB" w:rsidRDefault="004507BB">
            <w:pPr>
              <w:pStyle w:val="Footer"/>
              <w:jc w:val="right"/>
            </w:pPr>
            <w:r w:rsidRPr="004507BB">
              <w:rPr>
                <w:sz w:val="20"/>
                <w:szCs w:val="20"/>
              </w:rPr>
              <w:t xml:space="preserve">Page </w:t>
            </w:r>
            <w:r w:rsidRPr="004507BB">
              <w:rPr>
                <w:sz w:val="20"/>
                <w:szCs w:val="20"/>
              </w:rPr>
              <w:fldChar w:fldCharType="begin"/>
            </w:r>
            <w:r w:rsidRPr="004507BB">
              <w:rPr>
                <w:sz w:val="20"/>
                <w:szCs w:val="20"/>
              </w:rPr>
              <w:instrText xml:space="preserve"> PAGE </w:instrText>
            </w:r>
            <w:r w:rsidRPr="004507BB">
              <w:rPr>
                <w:sz w:val="20"/>
                <w:szCs w:val="20"/>
              </w:rPr>
              <w:fldChar w:fldCharType="separate"/>
            </w:r>
            <w:r w:rsidRPr="004507BB">
              <w:rPr>
                <w:noProof/>
                <w:sz w:val="20"/>
                <w:szCs w:val="20"/>
              </w:rPr>
              <w:t>2</w:t>
            </w:r>
            <w:r w:rsidRPr="004507BB">
              <w:rPr>
                <w:sz w:val="20"/>
                <w:szCs w:val="20"/>
              </w:rPr>
              <w:fldChar w:fldCharType="end"/>
            </w:r>
            <w:r w:rsidRPr="004507BB">
              <w:rPr>
                <w:sz w:val="20"/>
                <w:szCs w:val="20"/>
              </w:rPr>
              <w:t xml:space="preserve"> of </w:t>
            </w:r>
            <w:r w:rsidRPr="004507BB">
              <w:rPr>
                <w:sz w:val="20"/>
                <w:szCs w:val="20"/>
              </w:rPr>
              <w:fldChar w:fldCharType="begin"/>
            </w:r>
            <w:r w:rsidRPr="004507BB">
              <w:rPr>
                <w:sz w:val="20"/>
                <w:szCs w:val="20"/>
              </w:rPr>
              <w:instrText xml:space="preserve"> NUMPAGES  </w:instrText>
            </w:r>
            <w:r w:rsidRPr="004507BB">
              <w:rPr>
                <w:sz w:val="20"/>
                <w:szCs w:val="20"/>
              </w:rPr>
              <w:fldChar w:fldCharType="separate"/>
            </w:r>
            <w:r w:rsidRPr="004507BB">
              <w:rPr>
                <w:noProof/>
                <w:sz w:val="20"/>
                <w:szCs w:val="20"/>
              </w:rPr>
              <w:t>2</w:t>
            </w:r>
            <w:r w:rsidRPr="004507BB">
              <w:rPr>
                <w:sz w:val="20"/>
                <w:szCs w:val="20"/>
              </w:rPr>
              <w:fldChar w:fldCharType="end"/>
            </w:r>
          </w:p>
        </w:sdtContent>
      </w:sdt>
    </w:sdtContent>
  </w:sdt>
  <w:p w14:paraId="46173E6D" w14:textId="77777777" w:rsidR="004507BB" w:rsidRDefault="00450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308D" w14:textId="77777777" w:rsidR="001F38CD" w:rsidRDefault="001F38CD" w:rsidP="00417F94">
      <w:r>
        <w:separator/>
      </w:r>
    </w:p>
  </w:footnote>
  <w:footnote w:type="continuationSeparator" w:id="0">
    <w:p w14:paraId="31783AC1" w14:textId="77777777" w:rsidR="001F38CD" w:rsidRDefault="001F38CD" w:rsidP="00417F94">
      <w:r>
        <w:continuationSeparator/>
      </w:r>
    </w:p>
  </w:footnote>
  <w:footnote w:type="continuationNotice" w:id="1">
    <w:p w14:paraId="0A247C3A" w14:textId="77777777" w:rsidR="001F38CD" w:rsidRDefault="001F3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FB38" w14:textId="77777777" w:rsidR="00417F94" w:rsidRDefault="00417F94">
    <w:pPr>
      <w:pStyle w:val="Header"/>
    </w:pPr>
  </w:p>
  <w:p w14:paraId="152C555D" w14:textId="77777777" w:rsidR="00417F94" w:rsidRDefault="00417F94">
    <w:pPr>
      <w:pStyle w:val="Header"/>
    </w:pPr>
  </w:p>
  <w:p w14:paraId="2E9F8357" w14:textId="77777777" w:rsidR="00417F94" w:rsidRDefault="00417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CE1"/>
    <w:multiLevelType w:val="hybridMultilevel"/>
    <w:tmpl w:val="A7588584"/>
    <w:lvl w:ilvl="0" w:tplc="871CCADA">
      <w:start w:val="1"/>
      <w:numFmt w:val="decimal"/>
      <w:lvlText w:val="%1."/>
      <w:lvlJc w:val="left"/>
      <w:pPr>
        <w:ind w:left="36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F0690E"/>
    <w:multiLevelType w:val="hybridMultilevel"/>
    <w:tmpl w:val="2426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664501">
    <w:abstractNumId w:val="0"/>
  </w:num>
  <w:num w:numId="2" w16cid:durableId="12074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94"/>
    <w:rsid w:val="000057C0"/>
    <w:rsid w:val="00005A4C"/>
    <w:rsid w:val="00010B2E"/>
    <w:rsid w:val="00027FAE"/>
    <w:rsid w:val="00030343"/>
    <w:rsid w:val="00030ED1"/>
    <w:rsid w:val="0003174A"/>
    <w:rsid w:val="0003261E"/>
    <w:rsid w:val="00043786"/>
    <w:rsid w:val="0006152D"/>
    <w:rsid w:val="000650CD"/>
    <w:rsid w:val="00065332"/>
    <w:rsid w:val="000660D6"/>
    <w:rsid w:val="000726C6"/>
    <w:rsid w:val="00076ACD"/>
    <w:rsid w:val="0008419B"/>
    <w:rsid w:val="000905A6"/>
    <w:rsid w:val="000C07FC"/>
    <w:rsid w:val="000D3BDA"/>
    <w:rsid w:val="000E1BBC"/>
    <w:rsid w:val="000F144D"/>
    <w:rsid w:val="00100B76"/>
    <w:rsid w:val="001031CF"/>
    <w:rsid w:val="00116C37"/>
    <w:rsid w:val="00121830"/>
    <w:rsid w:val="00121D78"/>
    <w:rsid w:val="001423BD"/>
    <w:rsid w:val="0014494C"/>
    <w:rsid w:val="0014788E"/>
    <w:rsid w:val="00147B8F"/>
    <w:rsid w:val="0016041F"/>
    <w:rsid w:val="00171A2F"/>
    <w:rsid w:val="0018279F"/>
    <w:rsid w:val="00182F1C"/>
    <w:rsid w:val="001921E3"/>
    <w:rsid w:val="0019288A"/>
    <w:rsid w:val="00193181"/>
    <w:rsid w:val="001A5350"/>
    <w:rsid w:val="001A6DE8"/>
    <w:rsid w:val="001B722D"/>
    <w:rsid w:val="001C470A"/>
    <w:rsid w:val="001D0BA7"/>
    <w:rsid w:val="001E30F2"/>
    <w:rsid w:val="001E6885"/>
    <w:rsid w:val="001F38CD"/>
    <w:rsid w:val="00233FC1"/>
    <w:rsid w:val="002343EE"/>
    <w:rsid w:val="00251540"/>
    <w:rsid w:val="002914D7"/>
    <w:rsid w:val="002A08C4"/>
    <w:rsid w:val="002A70FE"/>
    <w:rsid w:val="002A7954"/>
    <w:rsid w:val="002B7953"/>
    <w:rsid w:val="002C65C6"/>
    <w:rsid w:val="002C66A3"/>
    <w:rsid w:val="002D035D"/>
    <w:rsid w:val="0030622E"/>
    <w:rsid w:val="00323C5E"/>
    <w:rsid w:val="0033082A"/>
    <w:rsid w:val="00336CE4"/>
    <w:rsid w:val="003417EC"/>
    <w:rsid w:val="003516CD"/>
    <w:rsid w:val="00354B55"/>
    <w:rsid w:val="00356F5F"/>
    <w:rsid w:val="00360507"/>
    <w:rsid w:val="003651D4"/>
    <w:rsid w:val="003A6D0F"/>
    <w:rsid w:val="003A6F8B"/>
    <w:rsid w:val="003B051F"/>
    <w:rsid w:val="003B27BF"/>
    <w:rsid w:val="003C1C9F"/>
    <w:rsid w:val="003C2F96"/>
    <w:rsid w:val="003D166D"/>
    <w:rsid w:val="003D3A0C"/>
    <w:rsid w:val="00413578"/>
    <w:rsid w:val="00415772"/>
    <w:rsid w:val="00417F94"/>
    <w:rsid w:val="004216E8"/>
    <w:rsid w:val="00447C8C"/>
    <w:rsid w:val="004507BB"/>
    <w:rsid w:val="00465A1B"/>
    <w:rsid w:val="004847B9"/>
    <w:rsid w:val="004874DB"/>
    <w:rsid w:val="004C18C6"/>
    <w:rsid w:val="004C7032"/>
    <w:rsid w:val="004D095C"/>
    <w:rsid w:val="004D79D5"/>
    <w:rsid w:val="004E22D1"/>
    <w:rsid w:val="004E6259"/>
    <w:rsid w:val="004F3611"/>
    <w:rsid w:val="0052036F"/>
    <w:rsid w:val="00523CE0"/>
    <w:rsid w:val="0055173F"/>
    <w:rsid w:val="005A5107"/>
    <w:rsid w:val="005A78D4"/>
    <w:rsid w:val="005B36BA"/>
    <w:rsid w:val="005B593D"/>
    <w:rsid w:val="005C30FC"/>
    <w:rsid w:val="005C42D5"/>
    <w:rsid w:val="005D13C8"/>
    <w:rsid w:val="005E1728"/>
    <w:rsid w:val="0060539C"/>
    <w:rsid w:val="00612EAC"/>
    <w:rsid w:val="00622F0F"/>
    <w:rsid w:val="006243E7"/>
    <w:rsid w:val="00626EC1"/>
    <w:rsid w:val="00641B4C"/>
    <w:rsid w:val="00646B64"/>
    <w:rsid w:val="00652A33"/>
    <w:rsid w:val="00660195"/>
    <w:rsid w:val="00683CA2"/>
    <w:rsid w:val="00693BE2"/>
    <w:rsid w:val="006A168C"/>
    <w:rsid w:val="006A2A7E"/>
    <w:rsid w:val="006B1854"/>
    <w:rsid w:val="006B3B9D"/>
    <w:rsid w:val="006B75CC"/>
    <w:rsid w:val="006C6164"/>
    <w:rsid w:val="006D0EA6"/>
    <w:rsid w:val="006E1956"/>
    <w:rsid w:val="006E482F"/>
    <w:rsid w:val="006E5861"/>
    <w:rsid w:val="00724901"/>
    <w:rsid w:val="0073759E"/>
    <w:rsid w:val="007571D2"/>
    <w:rsid w:val="00762B46"/>
    <w:rsid w:val="0076704A"/>
    <w:rsid w:val="007711C4"/>
    <w:rsid w:val="0078264A"/>
    <w:rsid w:val="0078356B"/>
    <w:rsid w:val="00790314"/>
    <w:rsid w:val="00790A9C"/>
    <w:rsid w:val="00795B7C"/>
    <w:rsid w:val="007A3692"/>
    <w:rsid w:val="007B29F3"/>
    <w:rsid w:val="007B43F4"/>
    <w:rsid w:val="007D06AC"/>
    <w:rsid w:val="007E59CB"/>
    <w:rsid w:val="007E7B2F"/>
    <w:rsid w:val="007F059B"/>
    <w:rsid w:val="007F7489"/>
    <w:rsid w:val="00806DBA"/>
    <w:rsid w:val="008538D8"/>
    <w:rsid w:val="008545F3"/>
    <w:rsid w:val="00872204"/>
    <w:rsid w:val="008727AE"/>
    <w:rsid w:val="00884172"/>
    <w:rsid w:val="00893D11"/>
    <w:rsid w:val="008976AA"/>
    <w:rsid w:val="008D09DB"/>
    <w:rsid w:val="008D6C35"/>
    <w:rsid w:val="008F1348"/>
    <w:rsid w:val="00915724"/>
    <w:rsid w:val="00921BD2"/>
    <w:rsid w:val="00923ADF"/>
    <w:rsid w:val="009253F1"/>
    <w:rsid w:val="0092571E"/>
    <w:rsid w:val="00941A7A"/>
    <w:rsid w:val="009803C0"/>
    <w:rsid w:val="00982379"/>
    <w:rsid w:val="00991FDA"/>
    <w:rsid w:val="009C69DB"/>
    <w:rsid w:val="009D302D"/>
    <w:rsid w:val="009D3445"/>
    <w:rsid w:val="00A015F6"/>
    <w:rsid w:val="00A64B4B"/>
    <w:rsid w:val="00A701C4"/>
    <w:rsid w:val="00A7425B"/>
    <w:rsid w:val="00A965CD"/>
    <w:rsid w:val="00AA4649"/>
    <w:rsid w:val="00AA4E78"/>
    <w:rsid w:val="00AB4E01"/>
    <w:rsid w:val="00AE0841"/>
    <w:rsid w:val="00AF2949"/>
    <w:rsid w:val="00AF2EA8"/>
    <w:rsid w:val="00AF6EDD"/>
    <w:rsid w:val="00B176BC"/>
    <w:rsid w:val="00B20C90"/>
    <w:rsid w:val="00B31B5D"/>
    <w:rsid w:val="00B33570"/>
    <w:rsid w:val="00B35E52"/>
    <w:rsid w:val="00B471BF"/>
    <w:rsid w:val="00B473AF"/>
    <w:rsid w:val="00B552FF"/>
    <w:rsid w:val="00B57707"/>
    <w:rsid w:val="00B63344"/>
    <w:rsid w:val="00B67B8D"/>
    <w:rsid w:val="00B866FA"/>
    <w:rsid w:val="00B90EA6"/>
    <w:rsid w:val="00BA1366"/>
    <w:rsid w:val="00BB36C5"/>
    <w:rsid w:val="00BC2939"/>
    <w:rsid w:val="00C02171"/>
    <w:rsid w:val="00C0223B"/>
    <w:rsid w:val="00C13E7A"/>
    <w:rsid w:val="00C2073F"/>
    <w:rsid w:val="00C2728A"/>
    <w:rsid w:val="00C27C7A"/>
    <w:rsid w:val="00C305BA"/>
    <w:rsid w:val="00C41965"/>
    <w:rsid w:val="00C41C46"/>
    <w:rsid w:val="00C4412F"/>
    <w:rsid w:val="00C6759B"/>
    <w:rsid w:val="00C7014A"/>
    <w:rsid w:val="00C7783E"/>
    <w:rsid w:val="00C849BC"/>
    <w:rsid w:val="00C85B26"/>
    <w:rsid w:val="00CA31E7"/>
    <w:rsid w:val="00CA52EE"/>
    <w:rsid w:val="00CA6981"/>
    <w:rsid w:val="00CA720C"/>
    <w:rsid w:val="00CA735A"/>
    <w:rsid w:val="00CC00E3"/>
    <w:rsid w:val="00CF0B67"/>
    <w:rsid w:val="00CF1773"/>
    <w:rsid w:val="00D11740"/>
    <w:rsid w:val="00D1381A"/>
    <w:rsid w:val="00D23390"/>
    <w:rsid w:val="00D246A6"/>
    <w:rsid w:val="00D25A0F"/>
    <w:rsid w:val="00D40C76"/>
    <w:rsid w:val="00D70E7F"/>
    <w:rsid w:val="00D75390"/>
    <w:rsid w:val="00DA38E1"/>
    <w:rsid w:val="00DB00B1"/>
    <w:rsid w:val="00DE145D"/>
    <w:rsid w:val="00DE6308"/>
    <w:rsid w:val="00E229D4"/>
    <w:rsid w:val="00E2383A"/>
    <w:rsid w:val="00E40F2E"/>
    <w:rsid w:val="00E41B4D"/>
    <w:rsid w:val="00E52B3F"/>
    <w:rsid w:val="00E5795D"/>
    <w:rsid w:val="00E76443"/>
    <w:rsid w:val="00EA23FC"/>
    <w:rsid w:val="00EC5E31"/>
    <w:rsid w:val="00ED77C3"/>
    <w:rsid w:val="00EE497F"/>
    <w:rsid w:val="00EF2404"/>
    <w:rsid w:val="00F026E0"/>
    <w:rsid w:val="00F02D18"/>
    <w:rsid w:val="00F0766F"/>
    <w:rsid w:val="00F17E57"/>
    <w:rsid w:val="00F24FC3"/>
    <w:rsid w:val="00F52FA4"/>
    <w:rsid w:val="00F63287"/>
    <w:rsid w:val="00F65015"/>
    <w:rsid w:val="00F74E41"/>
    <w:rsid w:val="00FA31F5"/>
    <w:rsid w:val="00FB0202"/>
    <w:rsid w:val="00FD0F5D"/>
    <w:rsid w:val="00FD721E"/>
    <w:rsid w:val="00FE4AFA"/>
    <w:rsid w:val="00FF06DC"/>
    <w:rsid w:val="00FF4B53"/>
    <w:rsid w:val="00FF6B71"/>
    <w:rsid w:val="00FF705D"/>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E105"/>
  <w15:chartTrackingRefBased/>
  <w15:docId w15:val="{DE908C1C-BD52-4DC4-A573-2345DE21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94"/>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417F94"/>
    <w:pPr>
      <w:ind w:left="11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17F94"/>
  </w:style>
  <w:style w:type="paragraph" w:styleId="Header">
    <w:name w:val="header"/>
    <w:basedOn w:val="Normal"/>
    <w:link w:val="HeaderChar"/>
    <w:uiPriority w:val="99"/>
    <w:unhideWhenUsed/>
    <w:rsid w:val="00417F94"/>
    <w:pPr>
      <w:tabs>
        <w:tab w:val="center" w:pos="4513"/>
        <w:tab w:val="right" w:pos="9026"/>
      </w:tabs>
    </w:pPr>
  </w:style>
  <w:style w:type="character" w:customStyle="1" w:styleId="HeaderChar">
    <w:name w:val="Header Char"/>
    <w:basedOn w:val="DefaultParagraphFont"/>
    <w:link w:val="Header"/>
    <w:uiPriority w:val="99"/>
    <w:rsid w:val="00417F94"/>
    <w:rPr>
      <w:rFonts w:ascii="Arial" w:eastAsia="Arial" w:hAnsi="Arial" w:cs="Arial"/>
      <w:kern w:val="0"/>
      <w:lang w:val="en-US"/>
      <w14:ligatures w14:val="none"/>
    </w:rPr>
  </w:style>
  <w:style w:type="paragraph" w:styleId="Footer">
    <w:name w:val="footer"/>
    <w:basedOn w:val="Normal"/>
    <w:link w:val="FooterChar"/>
    <w:uiPriority w:val="99"/>
    <w:unhideWhenUsed/>
    <w:rsid w:val="00417F94"/>
    <w:pPr>
      <w:tabs>
        <w:tab w:val="center" w:pos="4513"/>
        <w:tab w:val="right" w:pos="9026"/>
      </w:tabs>
    </w:pPr>
  </w:style>
  <w:style w:type="character" w:customStyle="1" w:styleId="FooterChar">
    <w:name w:val="Footer Char"/>
    <w:basedOn w:val="DefaultParagraphFont"/>
    <w:link w:val="Footer"/>
    <w:uiPriority w:val="99"/>
    <w:rsid w:val="00417F94"/>
    <w:rPr>
      <w:rFonts w:ascii="Arial" w:eastAsia="Arial" w:hAnsi="Arial" w:cs="Arial"/>
      <w:kern w:val="0"/>
      <w:lang w:val="en-US"/>
      <w14:ligatures w14:val="none"/>
    </w:rPr>
  </w:style>
  <w:style w:type="character" w:customStyle="1" w:styleId="Heading1Char">
    <w:name w:val="Heading 1 Char"/>
    <w:basedOn w:val="DefaultParagraphFont"/>
    <w:link w:val="Heading1"/>
    <w:uiPriority w:val="9"/>
    <w:rsid w:val="00417F94"/>
    <w:rPr>
      <w:rFonts w:ascii="Arial" w:eastAsia="Arial" w:hAnsi="Arial" w:cs="Arial"/>
      <w:b/>
      <w:bCs/>
      <w:kern w:val="0"/>
      <w:sz w:val="32"/>
      <w:szCs w:val="32"/>
      <w:lang w:val="en-US"/>
      <w14:ligatures w14:val="none"/>
    </w:rPr>
  </w:style>
  <w:style w:type="paragraph" w:styleId="BodyText">
    <w:name w:val="Body Text"/>
    <w:basedOn w:val="Normal"/>
    <w:link w:val="BodyTextChar"/>
    <w:uiPriority w:val="1"/>
    <w:semiHidden/>
    <w:unhideWhenUsed/>
    <w:qFormat/>
    <w:rsid w:val="00417F94"/>
    <w:rPr>
      <w:sz w:val="28"/>
      <w:szCs w:val="28"/>
    </w:rPr>
  </w:style>
  <w:style w:type="character" w:customStyle="1" w:styleId="BodyTextChar">
    <w:name w:val="Body Text Char"/>
    <w:basedOn w:val="DefaultParagraphFont"/>
    <w:link w:val="BodyText"/>
    <w:uiPriority w:val="1"/>
    <w:semiHidden/>
    <w:rsid w:val="00417F94"/>
    <w:rPr>
      <w:rFonts w:ascii="Arial" w:eastAsia="Arial" w:hAnsi="Arial" w:cs="Arial"/>
      <w:kern w:val="0"/>
      <w:sz w:val="28"/>
      <w:szCs w:val="28"/>
      <w:lang w:val="en-US"/>
      <w14:ligatures w14:val="none"/>
    </w:rPr>
  </w:style>
  <w:style w:type="paragraph" w:styleId="NormalWeb">
    <w:name w:val="Normal (Web)"/>
    <w:basedOn w:val="Normal"/>
    <w:uiPriority w:val="99"/>
    <w:semiHidden/>
    <w:unhideWhenUsed/>
    <w:rsid w:val="001E30F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7B29F3"/>
    <w:pPr>
      <w:widowControl/>
      <w:pBdr>
        <w:bottom w:val="single" w:sz="6" w:space="1" w:color="auto"/>
      </w:pBdr>
      <w:autoSpaceDE/>
      <w:autoSpaceDN/>
      <w:jc w:val="center"/>
    </w:pPr>
    <w:rPr>
      <w:rFonts w:eastAsia="Times New Roman"/>
      <w:vanish/>
      <w:sz w:val="16"/>
      <w:szCs w:val="16"/>
      <w:lang w:val="en-GB" w:eastAsia="en-GB"/>
    </w:rPr>
  </w:style>
  <w:style w:type="character" w:customStyle="1" w:styleId="z-TopofFormChar">
    <w:name w:val="z-Top of Form Char"/>
    <w:basedOn w:val="DefaultParagraphFont"/>
    <w:link w:val="z-TopofForm"/>
    <w:uiPriority w:val="99"/>
    <w:semiHidden/>
    <w:rsid w:val="007B29F3"/>
    <w:rPr>
      <w:rFonts w:ascii="Arial" w:eastAsia="Times New Roman" w:hAnsi="Arial" w:cs="Arial"/>
      <w:vanish/>
      <w:kern w:val="0"/>
      <w:sz w:val="16"/>
      <w:szCs w:val="16"/>
      <w:lang w:eastAsia="en-GB"/>
      <w14:ligatures w14:val="none"/>
    </w:rPr>
  </w:style>
  <w:style w:type="paragraph" w:customStyle="1" w:styleId="paragraph">
    <w:name w:val="paragraph"/>
    <w:basedOn w:val="Normal"/>
    <w:rsid w:val="001B722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B722D"/>
  </w:style>
  <w:style w:type="character" w:customStyle="1" w:styleId="eop">
    <w:name w:val="eop"/>
    <w:basedOn w:val="DefaultParagraphFont"/>
    <w:rsid w:val="001B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707">
      <w:bodyDiv w:val="1"/>
      <w:marLeft w:val="0"/>
      <w:marRight w:val="0"/>
      <w:marTop w:val="0"/>
      <w:marBottom w:val="0"/>
      <w:divBdr>
        <w:top w:val="none" w:sz="0" w:space="0" w:color="auto"/>
        <w:left w:val="none" w:sz="0" w:space="0" w:color="auto"/>
        <w:bottom w:val="none" w:sz="0" w:space="0" w:color="auto"/>
        <w:right w:val="none" w:sz="0" w:space="0" w:color="auto"/>
      </w:divBdr>
    </w:div>
    <w:div w:id="547300113">
      <w:bodyDiv w:val="1"/>
      <w:marLeft w:val="0"/>
      <w:marRight w:val="0"/>
      <w:marTop w:val="0"/>
      <w:marBottom w:val="0"/>
      <w:divBdr>
        <w:top w:val="none" w:sz="0" w:space="0" w:color="auto"/>
        <w:left w:val="none" w:sz="0" w:space="0" w:color="auto"/>
        <w:bottom w:val="none" w:sz="0" w:space="0" w:color="auto"/>
        <w:right w:val="none" w:sz="0" w:space="0" w:color="auto"/>
      </w:divBdr>
      <w:divsChild>
        <w:div w:id="1467429069">
          <w:marLeft w:val="0"/>
          <w:marRight w:val="0"/>
          <w:marTop w:val="0"/>
          <w:marBottom w:val="0"/>
          <w:divBdr>
            <w:top w:val="single" w:sz="2" w:space="0" w:color="E3E3E3"/>
            <w:left w:val="single" w:sz="2" w:space="0" w:color="E3E3E3"/>
            <w:bottom w:val="single" w:sz="2" w:space="0" w:color="E3E3E3"/>
            <w:right w:val="single" w:sz="2" w:space="0" w:color="E3E3E3"/>
          </w:divBdr>
          <w:divsChild>
            <w:div w:id="1535313405">
              <w:marLeft w:val="0"/>
              <w:marRight w:val="0"/>
              <w:marTop w:val="0"/>
              <w:marBottom w:val="0"/>
              <w:divBdr>
                <w:top w:val="single" w:sz="2" w:space="0" w:color="E3E3E3"/>
                <w:left w:val="single" w:sz="2" w:space="0" w:color="E3E3E3"/>
                <w:bottom w:val="single" w:sz="2" w:space="0" w:color="E3E3E3"/>
                <w:right w:val="single" w:sz="2" w:space="0" w:color="E3E3E3"/>
              </w:divBdr>
              <w:divsChild>
                <w:div w:id="122114566">
                  <w:marLeft w:val="0"/>
                  <w:marRight w:val="0"/>
                  <w:marTop w:val="0"/>
                  <w:marBottom w:val="0"/>
                  <w:divBdr>
                    <w:top w:val="single" w:sz="2" w:space="0" w:color="E3E3E3"/>
                    <w:left w:val="single" w:sz="2" w:space="0" w:color="E3E3E3"/>
                    <w:bottom w:val="single" w:sz="2" w:space="0" w:color="E3E3E3"/>
                    <w:right w:val="single" w:sz="2" w:space="0" w:color="E3E3E3"/>
                  </w:divBdr>
                  <w:divsChild>
                    <w:div w:id="561065520">
                      <w:marLeft w:val="0"/>
                      <w:marRight w:val="0"/>
                      <w:marTop w:val="0"/>
                      <w:marBottom w:val="0"/>
                      <w:divBdr>
                        <w:top w:val="single" w:sz="2" w:space="0" w:color="E3E3E3"/>
                        <w:left w:val="single" w:sz="2" w:space="0" w:color="E3E3E3"/>
                        <w:bottom w:val="single" w:sz="2" w:space="0" w:color="E3E3E3"/>
                        <w:right w:val="single" w:sz="2" w:space="0" w:color="E3E3E3"/>
                      </w:divBdr>
                      <w:divsChild>
                        <w:div w:id="1825195731">
                          <w:marLeft w:val="0"/>
                          <w:marRight w:val="0"/>
                          <w:marTop w:val="0"/>
                          <w:marBottom w:val="0"/>
                          <w:divBdr>
                            <w:top w:val="single" w:sz="2" w:space="0" w:color="E3E3E3"/>
                            <w:left w:val="single" w:sz="2" w:space="0" w:color="E3E3E3"/>
                            <w:bottom w:val="single" w:sz="2" w:space="0" w:color="E3E3E3"/>
                            <w:right w:val="single" w:sz="2" w:space="0" w:color="E3E3E3"/>
                          </w:divBdr>
                          <w:divsChild>
                            <w:div w:id="2039234497">
                              <w:marLeft w:val="0"/>
                              <w:marRight w:val="0"/>
                              <w:marTop w:val="0"/>
                              <w:marBottom w:val="0"/>
                              <w:divBdr>
                                <w:top w:val="single" w:sz="2" w:space="0" w:color="E3E3E3"/>
                                <w:left w:val="single" w:sz="2" w:space="0" w:color="E3E3E3"/>
                                <w:bottom w:val="single" w:sz="2" w:space="0" w:color="E3E3E3"/>
                                <w:right w:val="single" w:sz="2" w:space="0" w:color="E3E3E3"/>
                              </w:divBdr>
                              <w:divsChild>
                                <w:div w:id="1225527170">
                                  <w:marLeft w:val="0"/>
                                  <w:marRight w:val="0"/>
                                  <w:marTop w:val="100"/>
                                  <w:marBottom w:val="100"/>
                                  <w:divBdr>
                                    <w:top w:val="single" w:sz="2" w:space="0" w:color="E3E3E3"/>
                                    <w:left w:val="single" w:sz="2" w:space="0" w:color="E3E3E3"/>
                                    <w:bottom w:val="single" w:sz="2" w:space="0" w:color="E3E3E3"/>
                                    <w:right w:val="single" w:sz="2" w:space="0" w:color="E3E3E3"/>
                                  </w:divBdr>
                                  <w:divsChild>
                                    <w:div w:id="221601931">
                                      <w:marLeft w:val="0"/>
                                      <w:marRight w:val="0"/>
                                      <w:marTop w:val="0"/>
                                      <w:marBottom w:val="0"/>
                                      <w:divBdr>
                                        <w:top w:val="single" w:sz="2" w:space="0" w:color="E3E3E3"/>
                                        <w:left w:val="single" w:sz="2" w:space="0" w:color="E3E3E3"/>
                                        <w:bottom w:val="single" w:sz="2" w:space="0" w:color="E3E3E3"/>
                                        <w:right w:val="single" w:sz="2" w:space="0" w:color="E3E3E3"/>
                                      </w:divBdr>
                                      <w:divsChild>
                                        <w:div w:id="1543444318">
                                          <w:marLeft w:val="0"/>
                                          <w:marRight w:val="0"/>
                                          <w:marTop w:val="0"/>
                                          <w:marBottom w:val="0"/>
                                          <w:divBdr>
                                            <w:top w:val="single" w:sz="2" w:space="0" w:color="E3E3E3"/>
                                            <w:left w:val="single" w:sz="2" w:space="0" w:color="E3E3E3"/>
                                            <w:bottom w:val="single" w:sz="2" w:space="0" w:color="E3E3E3"/>
                                            <w:right w:val="single" w:sz="2" w:space="0" w:color="E3E3E3"/>
                                          </w:divBdr>
                                          <w:divsChild>
                                            <w:div w:id="1498689458">
                                              <w:marLeft w:val="0"/>
                                              <w:marRight w:val="0"/>
                                              <w:marTop w:val="0"/>
                                              <w:marBottom w:val="0"/>
                                              <w:divBdr>
                                                <w:top w:val="single" w:sz="2" w:space="0" w:color="E3E3E3"/>
                                                <w:left w:val="single" w:sz="2" w:space="0" w:color="E3E3E3"/>
                                                <w:bottom w:val="single" w:sz="2" w:space="0" w:color="E3E3E3"/>
                                                <w:right w:val="single" w:sz="2" w:space="0" w:color="E3E3E3"/>
                                              </w:divBdr>
                                              <w:divsChild>
                                                <w:div w:id="904409724">
                                                  <w:marLeft w:val="0"/>
                                                  <w:marRight w:val="0"/>
                                                  <w:marTop w:val="0"/>
                                                  <w:marBottom w:val="0"/>
                                                  <w:divBdr>
                                                    <w:top w:val="single" w:sz="2" w:space="0" w:color="E3E3E3"/>
                                                    <w:left w:val="single" w:sz="2" w:space="0" w:color="E3E3E3"/>
                                                    <w:bottom w:val="single" w:sz="2" w:space="0" w:color="E3E3E3"/>
                                                    <w:right w:val="single" w:sz="2" w:space="0" w:color="E3E3E3"/>
                                                  </w:divBdr>
                                                  <w:divsChild>
                                                    <w:div w:id="1719089040">
                                                      <w:marLeft w:val="0"/>
                                                      <w:marRight w:val="0"/>
                                                      <w:marTop w:val="0"/>
                                                      <w:marBottom w:val="0"/>
                                                      <w:divBdr>
                                                        <w:top w:val="single" w:sz="2" w:space="0" w:color="E3E3E3"/>
                                                        <w:left w:val="single" w:sz="2" w:space="0" w:color="E3E3E3"/>
                                                        <w:bottom w:val="single" w:sz="2" w:space="0" w:color="E3E3E3"/>
                                                        <w:right w:val="single" w:sz="2" w:space="0" w:color="E3E3E3"/>
                                                      </w:divBdr>
                                                      <w:divsChild>
                                                        <w:div w:id="13752315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86589296">
          <w:marLeft w:val="0"/>
          <w:marRight w:val="0"/>
          <w:marTop w:val="0"/>
          <w:marBottom w:val="0"/>
          <w:divBdr>
            <w:top w:val="none" w:sz="0" w:space="0" w:color="auto"/>
            <w:left w:val="none" w:sz="0" w:space="0" w:color="auto"/>
            <w:bottom w:val="none" w:sz="0" w:space="0" w:color="auto"/>
            <w:right w:val="none" w:sz="0" w:space="0" w:color="auto"/>
          </w:divBdr>
        </w:div>
      </w:divsChild>
    </w:div>
    <w:div w:id="849682483">
      <w:bodyDiv w:val="1"/>
      <w:marLeft w:val="0"/>
      <w:marRight w:val="0"/>
      <w:marTop w:val="0"/>
      <w:marBottom w:val="0"/>
      <w:divBdr>
        <w:top w:val="none" w:sz="0" w:space="0" w:color="auto"/>
        <w:left w:val="none" w:sz="0" w:space="0" w:color="auto"/>
        <w:bottom w:val="none" w:sz="0" w:space="0" w:color="auto"/>
        <w:right w:val="none" w:sz="0" w:space="0" w:color="auto"/>
      </w:divBdr>
    </w:div>
    <w:div w:id="1506019946">
      <w:bodyDiv w:val="1"/>
      <w:marLeft w:val="0"/>
      <w:marRight w:val="0"/>
      <w:marTop w:val="0"/>
      <w:marBottom w:val="0"/>
      <w:divBdr>
        <w:top w:val="none" w:sz="0" w:space="0" w:color="auto"/>
        <w:left w:val="none" w:sz="0" w:space="0" w:color="auto"/>
        <w:bottom w:val="none" w:sz="0" w:space="0" w:color="auto"/>
        <w:right w:val="none" w:sz="0" w:space="0" w:color="auto"/>
      </w:divBdr>
    </w:div>
    <w:div w:id="1619604941">
      <w:bodyDiv w:val="1"/>
      <w:marLeft w:val="0"/>
      <w:marRight w:val="0"/>
      <w:marTop w:val="0"/>
      <w:marBottom w:val="0"/>
      <w:divBdr>
        <w:top w:val="none" w:sz="0" w:space="0" w:color="auto"/>
        <w:left w:val="none" w:sz="0" w:space="0" w:color="auto"/>
        <w:bottom w:val="none" w:sz="0" w:space="0" w:color="auto"/>
        <w:right w:val="none" w:sz="0" w:space="0" w:color="auto"/>
      </w:divBdr>
      <w:divsChild>
        <w:div w:id="1126317839">
          <w:marLeft w:val="0"/>
          <w:marRight w:val="0"/>
          <w:marTop w:val="0"/>
          <w:marBottom w:val="0"/>
          <w:divBdr>
            <w:top w:val="none" w:sz="0" w:space="0" w:color="auto"/>
            <w:left w:val="none" w:sz="0" w:space="0" w:color="auto"/>
            <w:bottom w:val="none" w:sz="0" w:space="0" w:color="auto"/>
            <w:right w:val="none" w:sz="0" w:space="0" w:color="auto"/>
          </w:divBdr>
        </w:div>
        <w:div w:id="1164517477">
          <w:marLeft w:val="0"/>
          <w:marRight w:val="0"/>
          <w:marTop w:val="0"/>
          <w:marBottom w:val="0"/>
          <w:divBdr>
            <w:top w:val="none" w:sz="0" w:space="0" w:color="auto"/>
            <w:left w:val="none" w:sz="0" w:space="0" w:color="auto"/>
            <w:bottom w:val="none" w:sz="0" w:space="0" w:color="auto"/>
            <w:right w:val="none" w:sz="0" w:space="0" w:color="auto"/>
          </w:divBdr>
        </w:div>
        <w:div w:id="1375698148">
          <w:marLeft w:val="0"/>
          <w:marRight w:val="0"/>
          <w:marTop w:val="0"/>
          <w:marBottom w:val="0"/>
          <w:divBdr>
            <w:top w:val="none" w:sz="0" w:space="0" w:color="auto"/>
            <w:left w:val="none" w:sz="0" w:space="0" w:color="auto"/>
            <w:bottom w:val="none" w:sz="0" w:space="0" w:color="auto"/>
            <w:right w:val="none" w:sz="0" w:space="0" w:color="auto"/>
          </w:divBdr>
        </w:div>
      </w:divsChild>
    </w:div>
    <w:div w:id="1653485786">
      <w:bodyDiv w:val="1"/>
      <w:marLeft w:val="0"/>
      <w:marRight w:val="0"/>
      <w:marTop w:val="0"/>
      <w:marBottom w:val="0"/>
      <w:divBdr>
        <w:top w:val="none" w:sz="0" w:space="0" w:color="auto"/>
        <w:left w:val="none" w:sz="0" w:space="0" w:color="auto"/>
        <w:bottom w:val="none" w:sz="0" w:space="0" w:color="auto"/>
        <w:right w:val="none" w:sz="0" w:space="0" w:color="auto"/>
      </w:divBdr>
    </w:div>
    <w:div w:id="20615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27611-2D21-420D-949D-0EF0D4162D27}">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8FD3FEA5-4F33-4235-A9C2-455ACDFC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F8100-0D69-4FDE-9EC9-0731DCF47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5</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247</cp:revision>
  <dcterms:created xsi:type="dcterms:W3CDTF">2024-04-23T13:07:00Z</dcterms:created>
  <dcterms:modified xsi:type="dcterms:W3CDTF">2024-05-02T09:02:00Z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