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B2F99" w14:textId="77777777" w:rsidR="00D675AB" w:rsidRDefault="00D675AB" w:rsidP="00D675AB">
      <w:pPr>
        <w:pStyle w:val="Heading1"/>
        <w:spacing w:before="130"/>
        <w:ind w:left="0" w:right="1985"/>
      </w:pPr>
      <w:bookmarkStart w:id="0" w:name="_Hlk159924847"/>
      <w:bookmarkEnd w:id="0"/>
      <w:r>
        <w:rPr>
          <w:noProof/>
          <w:lang w:bidi="ar-SA"/>
        </w:rPr>
        <w:drawing>
          <wp:anchor distT="0" distB="0" distL="0" distR="0" simplePos="0" relativeHeight="251658240" behindDoc="0" locked="0" layoutInCell="1" allowOverlap="1" wp14:anchorId="08D20F58" wp14:editId="7DA35970">
            <wp:simplePos x="0" y="0"/>
            <wp:positionH relativeFrom="page">
              <wp:posOffset>6218464</wp:posOffset>
            </wp:positionH>
            <wp:positionV relativeFrom="paragraph">
              <wp:posOffset>-5733</wp:posOffset>
            </wp:positionV>
            <wp:extent cx="751440" cy="864088"/>
            <wp:effectExtent l="0" t="0" r="0" b="0"/>
            <wp:wrapNone/>
            <wp:docPr id="1" name="Picture 1" descr="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751440" cy="864088"/>
                    </a:xfrm>
                    <a:prstGeom prst="rect">
                      <a:avLst/>
                    </a:prstGeom>
                  </pic:spPr>
                </pic:pic>
              </a:graphicData>
            </a:graphic>
          </wp:anchor>
        </w:drawing>
      </w:r>
      <w:r>
        <w:t>BOARD OF MANAGEMENT</w:t>
      </w:r>
    </w:p>
    <w:p w14:paraId="256DF9E5" w14:textId="77777777" w:rsidR="00D675AB" w:rsidRDefault="00D675AB" w:rsidP="00D675AB">
      <w:pPr>
        <w:pStyle w:val="BodyText"/>
        <w:spacing w:before="1"/>
        <w:ind w:right="1985"/>
        <w:rPr>
          <w:b/>
          <w:sz w:val="32"/>
        </w:rPr>
      </w:pPr>
    </w:p>
    <w:p w14:paraId="07187CAB" w14:textId="77777777" w:rsidR="00D675AB" w:rsidRDefault="00D675AB" w:rsidP="00D675AB">
      <w:pPr>
        <w:ind w:right="1985"/>
        <w:rPr>
          <w:b/>
          <w:sz w:val="32"/>
        </w:rPr>
      </w:pPr>
      <w:r>
        <w:rPr>
          <w:b/>
          <w:sz w:val="32"/>
        </w:rPr>
        <w:t>Finance &amp; Property Committee</w:t>
      </w:r>
    </w:p>
    <w:p w14:paraId="5173619F" w14:textId="77777777" w:rsidR="00D675AB" w:rsidRDefault="00D675AB" w:rsidP="00D675AB">
      <w:pPr>
        <w:spacing w:before="2"/>
        <w:ind w:right="1985"/>
        <w:rPr>
          <w:b/>
          <w:sz w:val="32"/>
        </w:rPr>
      </w:pPr>
    </w:p>
    <w:p w14:paraId="7671996A" w14:textId="3BB76FCE" w:rsidR="00D0131C" w:rsidRPr="00324A6C" w:rsidRDefault="00D675AB" w:rsidP="00D0131C">
      <w:pPr>
        <w:pStyle w:val="BodyText"/>
        <w:ind w:right="1985"/>
      </w:pPr>
      <w:r w:rsidRPr="00324A6C">
        <w:rPr>
          <w:noProof/>
        </w:rPr>
        <mc:AlternateContent>
          <mc:Choice Requires="wps">
            <w:drawing>
              <wp:anchor distT="0" distB="0" distL="114300" distR="114300" simplePos="0" relativeHeight="251658241" behindDoc="1" locked="0" layoutInCell="1" allowOverlap="1" wp14:anchorId="7EAB1FE9" wp14:editId="05F42229">
                <wp:simplePos x="0" y="0"/>
                <wp:positionH relativeFrom="page">
                  <wp:posOffset>622300</wp:posOffset>
                </wp:positionH>
                <wp:positionV relativeFrom="paragraph">
                  <wp:posOffset>618490</wp:posOffset>
                </wp:positionV>
                <wp:extent cx="642429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2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36D4BD" id="Straight Connector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9pt,48.7pt" to="554.85pt,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K2esAEAAEkDAAAOAAAAZHJzL2Uyb0RvYy54bWysU8Fu2zAMvQ/YPwi6L3aCtliNOD2k6y7d&#10;FqDdBzCSbAuVRYFU4uTvJ6lJWmy3oT4IpEg+PT7Sy7vD6MTeEFv0rZzPaimMV6it71v5+/nhy1cp&#10;OILX4NCbVh4Ny7vV50/LKTRmgQM6bUgkEM/NFFo5xBiaqmI1mBF4hsH4FOyQRojJpb7SBFNCH121&#10;qOubakLSgVAZ5nR7/xqUq4LfdUbFX13HJgrXysQtlpPKuc1ntVpC0xOEwaoTDfgPFiNYnx69QN1D&#10;BLEj+w/UaBUhYxdnCscKu84qU3pI3czrv7p5GiCY0ksSh8NFJv44WPVzv/YbytTVwT+FR1QvLDyu&#10;B/C9KQSejyENbp6lqqbAzaUkOxw2JLbTD9QpB3YRiwqHjsYMmfoThyL28SK2OUSh0uXN1eJqcXst&#10;hTrHKmjOhYE4fjc4imy00lmfdYAG9o8cMxFozin52uODda7M0nkxJba39XVdKhid1Tma85j67dqR&#10;2ENeh/KVtlLkfRrhzuuCNhjQ3052BOte7fS68yc1sgB527jZoj5u6KxSmlehedqtvBDv/VL99ges&#10;/gAAAP//AwBQSwMEFAAGAAgAAAAhAK5Qs0bcAAAACQEAAA8AAABkcnMvZG93bnJldi54bWxMj0FP&#10;wzAMhe9I/IfISNxYOjRYW5pOMInLbpQJOGaNaSsSp2qyrv33eOLATpb9np6/V2wmZ8WIQ+g8KVgu&#10;EhBItTcdNQr27693KYgQNRltPaGCGQNsyuurQufGn+gNxyo2gkMo5FpBG2OfSxnqFp0OC98jsfbt&#10;B6cjr0MjzaBPHO6svE+SR+l0R/yh1T1uW6x/qqPjlIfP9GWn0/082+orW20/diM5pW5vpucnEBGn&#10;+G+GMz6jQ8lMB38kE4RVkKVcJfJcr0Cc9WWSrUEc/i6yLORlg/IXAAD//wMAUEsBAi0AFAAGAAgA&#10;AAAhALaDOJL+AAAA4QEAABMAAAAAAAAAAAAAAAAAAAAAAFtDb250ZW50X1R5cGVzXS54bWxQSwEC&#10;LQAUAAYACAAAACEAOP0h/9YAAACUAQAACwAAAAAAAAAAAAAAAAAvAQAAX3JlbHMvLnJlbHNQSwEC&#10;LQAUAAYACAAAACEA0lCtnrABAABJAwAADgAAAAAAAAAAAAAAAAAuAgAAZHJzL2Uyb0RvYy54bWxQ&#10;SwECLQAUAAYACAAAACEArlCzRtwAAAAJAQAADwAAAAAAAAAAAAAAAAAKBAAAZHJzL2Rvd25yZXYu&#10;eG1sUEsFBgAAAAAEAAQA8wAAABMFAAAAAA==&#10;" strokeweight="1.5pt">
                <w10:wrap anchorx="page"/>
              </v:line>
            </w:pict>
          </mc:Fallback>
        </mc:AlternateContent>
      </w:r>
      <w:r w:rsidRPr="00324A6C">
        <w:t xml:space="preserve">Tuesday 27 February 2024 at 5.00pm Room A625, Kingsway Campus </w:t>
      </w:r>
      <w:r w:rsidR="00324A6C" w:rsidRPr="00324A6C">
        <w:t xml:space="preserve">and via </w:t>
      </w:r>
      <w:r w:rsidRPr="00324A6C">
        <w:t>MS Teams</w:t>
      </w:r>
    </w:p>
    <w:p w14:paraId="15F84EE7" w14:textId="75858C66" w:rsidR="00D0131C" w:rsidRDefault="00D0131C" w:rsidP="00D0131C">
      <w:pPr>
        <w:ind w:left="-150" w:right="-279"/>
        <w:jc w:val="center"/>
      </w:pPr>
    </w:p>
    <w:p w14:paraId="71F7A0A6" w14:textId="77777777" w:rsidR="00D0131C" w:rsidRDefault="00D0131C" w:rsidP="00D0131C">
      <w:pPr>
        <w:ind w:left="12"/>
        <w:jc w:val="center"/>
      </w:pPr>
      <w:r>
        <w:rPr>
          <w:b/>
        </w:rPr>
        <w:t xml:space="preserve"> </w:t>
      </w:r>
    </w:p>
    <w:p w14:paraId="40765204" w14:textId="24A0C2D9" w:rsidR="00D0131C" w:rsidRDefault="00D0131C" w:rsidP="00D0131C">
      <w:pPr>
        <w:pStyle w:val="BodyText"/>
        <w:rPr>
          <w:sz w:val="22"/>
          <w:szCs w:val="22"/>
        </w:rPr>
      </w:pPr>
      <w:r w:rsidRPr="00D0131C">
        <w:rPr>
          <w:sz w:val="22"/>
          <w:szCs w:val="22"/>
        </w:rPr>
        <w:t xml:space="preserve">Minute of the Finance &amp; Property Committee meeting held on Tuesday 27 February 2024 at 5.00pm in Room A625 Kingsway Campus and via Microsoft Teams </w:t>
      </w:r>
    </w:p>
    <w:p w14:paraId="16353654" w14:textId="77777777" w:rsidR="00D0131C" w:rsidRDefault="00D0131C" w:rsidP="00D0131C">
      <w:pPr>
        <w:pStyle w:val="BodyText"/>
        <w:spacing w:before="4"/>
        <w:rPr>
          <w:sz w:val="13"/>
        </w:rPr>
      </w:pPr>
    </w:p>
    <w:tbl>
      <w:tblPr>
        <w:tblW w:w="10065" w:type="dxa"/>
        <w:tblLayout w:type="fixed"/>
        <w:tblCellMar>
          <w:left w:w="0" w:type="dxa"/>
          <w:right w:w="0" w:type="dxa"/>
        </w:tblCellMar>
        <w:tblLook w:val="01E0" w:firstRow="1" w:lastRow="1" w:firstColumn="1" w:lastColumn="1" w:noHBand="0" w:noVBand="0"/>
      </w:tblPr>
      <w:tblGrid>
        <w:gridCol w:w="2070"/>
        <w:gridCol w:w="4309"/>
        <w:gridCol w:w="3686"/>
      </w:tblGrid>
      <w:tr w:rsidR="00D0131C" w:rsidRPr="003A5759" w14:paraId="1BE6489D" w14:textId="77777777" w:rsidTr="002207E4">
        <w:trPr>
          <w:trHeight w:val="252"/>
        </w:trPr>
        <w:tc>
          <w:tcPr>
            <w:tcW w:w="2070" w:type="dxa"/>
          </w:tcPr>
          <w:p w14:paraId="1271E3F3" w14:textId="77777777" w:rsidR="00D0131C" w:rsidRPr="003A5759" w:rsidRDefault="00D0131C" w:rsidP="00011B70">
            <w:pPr>
              <w:pStyle w:val="TableParagraph"/>
              <w:spacing w:before="0" w:after="60"/>
              <w:rPr>
                <w:b/>
              </w:rPr>
            </w:pPr>
            <w:r w:rsidRPr="003A5759">
              <w:rPr>
                <w:b/>
              </w:rPr>
              <w:t>PRESENT:</w:t>
            </w:r>
          </w:p>
        </w:tc>
        <w:tc>
          <w:tcPr>
            <w:tcW w:w="4309" w:type="dxa"/>
          </w:tcPr>
          <w:p w14:paraId="364293EE" w14:textId="77777777" w:rsidR="00D0131C" w:rsidRPr="003A5759" w:rsidRDefault="00D0131C" w:rsidP="00011B70">
            <w:pPr>
              <w:pStyle w:val="TableParagraph"/>
              <w:spacing w:before="0" w:after="60"/>
            </w:pPr>
            <w:r>
              <w:t>D Fordyce</w:t>
            </w:r>
          </w:p>
        </w:tc>
        <w:tc>
          <w:tcPr>
            <w:tcW w:w="3686" w:type="dxa"/>
          </w:tcPr>
          <w:p w14:paraId="3331E335" w14:textId="77777777" w:rsidR="00D0131C" w:rsidRPr="003A5759" w:rsidRDefault="00D0131C" w:rsidP="00011B70">
            <w:pPr>
              <w:pStyle w:val="TableParagraph"/>
              <w:spacing w:before="0" w:after="60"/>
            </w:pPr>
            <w:r>
              <w:t>L O’Donnell</w:t>
            </w:r>
          </w:p>
        </w:tc>
      </w:tr>
      <w:tr w:rsidR="00D0131C" w:rsidRPr="003A5759" w14:paraId="5B911D78" w14:textId="77777777" w:rsidTr="002207E4">
        <w:trPr>
          <w:trHeight w:val="250"/>
        </w:trPr>
        <w:tc>
          <w:tcPr>
            <w:tcW w:w="2070" w:type="dxa"/>
          </w:tcPr>
          <w:p w14:paraId="6C7C7923" w14:textId="77777777" w:rsidR="00D0131C" w:rsidRPr="003A5759" w:rsidRDefault="00D0131C" w:rsidP="00011B70">
            <w:pPr>
              <w:pStyle w:val="TableParagraph"/>
              <w:spacing w:before="0" w:after="60"/>
              <w:rPr>
                <w:sz w:val="18"/>
              </w:rPr>
            </w:pPr>
          </w:p>
        </w:tc>
        <w:tc>
          <w:tcPr>
            <w:tcW w:w="4309" w:type="dxa"/>
          </w:tcPr>
          <w:p w14:paraId="7E402634" w14:textId="77777777" w:rsidR="00D0131C" w:rsidRPr="003A5759" w:rsidRDefault="00D0131C" w:rsidP="00011B70">
            <w:pPr>
              <w:pStyle w:val="TableParagraph"/>
              <w:spacing w:before="0" w:after="60"/>
            </w:pPr>
            <w:r w:rsidRPr="003A5759">
              <w:t>B Lawrie</w:t>
            </w:r>
          </w:p>
        </w:tc>
        <w:tc>
          <w:tcPr>
            <w:tcW w:w="3686" w:type="dxa"/>
          </w:tcPr>
          <w:p w14:paraId="7E0687B5" w14:textId="737C7BCE" w:rsidR="00885B3C" w:rsidRPr="003A5759" w:rsidRDefault="00D0131C" w:rsidP="00011B70">
            <w:pPr>
              <w:pStyle w:val="TableParagraph"/>
              <w:spacing w:before="0" w:after="60"/>
            </w:pPr>
            <w:r w:rsidRPr="003A5759">
              <w:t>S Hewit</w:t>
            </w:r>
            <w:r w:rsidR="00885B3C">
              <w:t>t</w:t>
            </w:r>
          </w:p>
        </w:tc>
      </w:tr>
      <w:tr w:rsidR="00D0131C" w:rsidRPr="003A5759" w14:paraId="7575D57F" w14:textId="77777777" w:rsidTr="002207E4">
        <w:trPr>
          <w:trHeight w:val="250"/>
        </w:trPr>
        <w:tc>
          <w:tcPr>
            <w:tcW w:w="2070" w:type="dxa"/>
          </w:tcPr>
          <w:p w14:paraId="69246207" w14:textId="77777777" w:rsidR="00D0131C" w:rsidRPr="003A5759" w:rsidRDefault="00D0131C" w:rsidP="00011B70">
            <w:pPr>
              <w:pStyle w:val="TableParagraph"/>
              <w:spacing w:before="0" w:after="60"/>
              <w:rPr>
                <w:sz w:val="18"/>
              </w:rPr>
            </w:pPr>
          </w:p>
        </w:tc>
        <w:tc>
          <w:tcPr>
            <w:tcW w:w="4309" w:type="dxa"/>
          </w:tcPr>
          <w:p w14:paraId="33D193CA" w14:textId="77777777" w:rsidR="00D0131C" w:rsidRPr="003A5759" w:rsidRDefault="00D0131C" w:rsidP="00011B70">
            <w:pPr>
              <w:pStyle w:val="TableParagraph"/>
              <w:spacing w:before="0" w:after="60"/>
            </w:pPr>
            <w:r w:rsidRPr="003A5759">
              <w:t>C Cusick</w:t>
            </w:r>
          </w:p>
        </w:tc>
        <w:tc>
          <w:tcPr>
            <w:tcW w:w="3686" w:type="dxa"/>
          </w:tcPr>
          <w:p w14:paraId="0A1F7FC8" w14:textId="74874760" w:rsidR="00D0131C" w:rsidRPr="004F4167" w:rsidRDefault="00D0131C" w:rsidP="00011B70">
            <w:pPr>
              <w:pStyle w:val="TableParagraph"/>
              <w:spacing w:before="0" w:after="60"/>
              <w:rPr>
                <w:color w:val="FF0000"/>
                <w:sz w:val="18"/>
              </w:rPr>
            </w:pPr>
            <w:r w:rsidRPr="00C11F95">
              <w:t>D</w:t>
            </w:r>
            <w:r w:rsidR="00C11F95" w:rsidRPr="00C11F95">
              <w:t xml:space="preserve"> Rosie</w:t>
            </w:r>
          </w:p>
        </w:tc>
      </w:tr>
      <w:tr w:rsidR="00D0131C" w:rsidRPr="003A5759" w14:paraId="32C703B6" w14:textId="77777777" w:rsidTr="002207E4">
        <w:trPr>
          <w:trHeight w:val="250"/>
        </w:trPr>
        <w:tc>
          <w:tcPr>
            <w:tcW w:w="2070" w:type="dxa"/>
          </w:tcPr>
          <w:p w14:paraId="448C7208" w14:textId="77777777" w:rsidR="00D0131C" w:rsidRPr="003A5759" w:rsidRDefault="00D0131C" w:rsidP="00011B70">
            <w:pPr>
              <w:pStyle w:val="TableParagraph"/>
              <w:spacing w:before="0" w:after="60"/>
              <w:rPr>
                <w:sz w:val="18"/>
              </w:rPr>
            </w:pPr>
          </w:p>
        </w:tc>
        <w:tc>
          <w:tcPr>
            <w:tcW w:w="4309" w:type="dxa"/>
          </w:tcPr>
          <w:p w14:paraId="5AFF7159" w14:textId="77777777" w:rsidR="00D0131C" w:rsidRPr="003A5759" w:rsidRDefault="00D0131C" w:rsidP="00011B70">
            <w:pPr>
              <w:pStyle w:val="TableParagraph"/>
              <w:spacing w:before="0" w:after="60"/>
            </w:pPr>
            <w:r w:rsidRPr="00F3154E">
              <w:t>M Beattie</w:t>
            </w:r>
          </w:p>
        </w:tc>
        <w:tc>
          <w:tcPr>
            <w:tcW w:w="3686" w:type="dxa"/>
          </w:tcPr>
          <w:p w14:paraId="14AC585F" w14:textId="44E92161" w:rsidR="00885B3C" w:rsidRPr="004F4167" w:rsidRDefault="002E5831" w:rsidP="00011B70">
            <w:pPr>
              <w:spacing w:after="60"/>
              <w:rPr>
                <w:color w:val="FF0000"/>
              </w:rPr>
            </w:pPr>
            <w:r w:rsidRPr="002E5831">
              <w:t>R McLellan</w:t>
            </w:r>
          </w:p>
        </w:tc>
      </w:tr>
    </w:tbl>
    <w:p w14:paraId="3AF2FC0E" w14:textId="77777777" w:rsidR="009E369F" w:rsidRDefault="009E369F"/>
    <w:tbl>
      <w:tblPr>
        <w:tblW w:w="10065" w:type="dxa"/>
        <w:tblLayout w:type="fixed"/>
        <w:tblCellMar>
          <w:left w:w="0" w:type="dxa"/>
          <w:right w:w="0" w:type="dxa"/>
        </w:tblCellMar>
        <w:tblLook w:val="01E0" w:firstRow="1" w:lastRow="1" w:firstColumn="1" w:lastColumn="1" w:noHBand="0" w:noVBand="0"/>
      </w:tblPr>
      <w:tblGrid>
        <w:gridCol w:w="2070"/>
        <w:gridCol w:w="4309"/>
        <w:gridCol w:w="3686"/>
      </w:tblGrid>
      <w:tr w:rsidR="00011B70" w:rsidRPr="003A5759" w14:paraId="66A5C5ED" w14:textId="77777777" w:rsidTr="002207E4">
        <w:trPr>
          <w:trHeight w:val="251"/>
        </w:trPr>
        <w:tc>
          <w:tcPr>
            <w:tcW w:w="2070" w:type="dxa"/>
          </w:tcPr>
          <w:p w14:paraId="17E636BC" w14:textId="63543242" w:rsidR="00011B70" w:rsidRPr="003A5759" w:rsidRDefault="00011B70" w:rsidP="00011B70">
            <w:pPr>
              <w:pStyle w:val="TableParagraph"/>
              <w:spacing w:before="0" w:after="60"/>
              <w:rPr>
                <w:b/>
              </w:rPr>
            </w:pPr>
            <w:r w:rsidRPr="003A5759">
              <w:rPr>
                <w:b/>
              </w:rPr>
              <w:t>IN ATTENDANCE:</w:t>
            </w:r>
          </w:p>
        </w:tc>
        <w:tc>
          <w:tcPr>
            <w:tcW w:w="7995" w:type="dxa"/>
            <w:gridSpan w:val="2"/>
          </w:tcPr>
          <w:p w14:paraId="0F205692" w14:textId="136F73DF" w:rsidR="00011B70" w:rsidRPr="003A5759" w:rsidRDefault="00011B70" w:rsidP="00011B70">
            <w:pPr>
              <w:pStyle w:val="TableParagraph"/>
              <w:spacing w:before="0" w:after="60"/>
            </w:pPr>
            <w:r w:rsidRPr="00E142CC">
              <w:t>S Taylor (Vice Principal Support Services and Operations)</w:t>
            </w:r>
          </w:p>
        </w:tc>
      </w:tr>
      <w:tr w:rsidR="00011B70" w:rsidRPr="003A5759" w14:paraId="3E5AFDF9" w14:textId="77777777" w:rsidTr="002207E4">
        <w:trPr>
          <w:trHeight w:val="251"/>
        </w:trPr>
        <w:tc>
          <w:tcPr>
            <w:tcW w:w="2070" w:type="dxa"/>
          </w:tcPr>
          <w:p w14:paraId="00A6F95B" w14:textId="77777777" w:rsidR="00011B70" w:rsidRPr="003A5759" w:rsidRDefault="00011B70" w:rsidP="00011B70">
            <w:pPr>
              <w:pStyle w:val="TableParagraph"/>
              <w:spacing w:before="0" w:after="60"/>
              <w:rPr>
                <w:sz w:val="18"/>
              </w:rPr>
            </w:pPr>
          </w:p>
        </w:tc>
        <w:tc>
          <w:tcPr>
            <w:tcW w:w="7995" w:type="dxa"/>
            <w:gridSpan w:val="2"/>
          </w:tcPr>
          <w:p w14:paraId="6C98D61D" w14:textId="1A5D8431" w:rsidR="00011B70" w:rsidRPr="003A5759" w:rsidRDefault="00011B70" w:rsidP="00011B70">
            <w:pPr>
              <w:pStyle w:val="TableParagraph"/>
              <w:spacing w:before="0" w:after="60"/>
            </w:pPr>
            <w:r w:rsidRPr="00E142CC">
              <w:t>J Grace (Vice Principal Curriculum and Partnerships)</w:t>
            </w:r>
          </w:p>
        </w:tc>
      </w:tr>
      <w:tr w:rsidR="00D0131C" w:rsidRPr="003A5759" w14:paraId="534456D9" w14:textId="77777777" w:rsidTr="002207E4">
        <w:trPr>
          <w:trHeight w:val="251"/>
        </w:trPr>
        <w:tc>
          <w:tcPr>
            <w:tcW w:w="2070" w:type="dxa"/>
          </w:tcPr>
          <w:p w14:paraId="43CE1D30" w14:textId="77777777" w:rsidR="00D0131C" w:rsidRPr="003A5759" w:rsidRDefault="00D0131C" w:rsidP="00011B70">
            <w:pPr>
              <w:pStyle w:val="TableParagraph"/>
              <w:spacing w:before="0" w:after="60"/>
              <w:rPr>
                <w:sz w:val="18"/>
              </w:rPr>
            </w:pPr>
          </w:p>
        </w:tc>
        <w:tc>
          <w:tcPr>
            <w:tcW w:w="4309" w:type="dxa"/>
          </w:tcPr>
          <w:p w14:paraId="55428B36" w14:textId="77777777" w:rsidR="00D0131C" w:rsidRPr="003A5759" w:rsidRDefault="00D0131C" w:rsidP="00011B70">
            <w:pPr>
              <w:pStyle w:val="TableParagraph"/>
              <w:spacing w:before="0" w:after="60"/>
            </w:pPr>
            <w:r w:rsidRPr="003A5759">
              <w:t>A Ross (Director of Infrastructure)</w:t>
            </w:r>
          </w:p>
        </w:tc>
        <w:tc>
          <w:tcPr>
            <w:tcW w:w="3686" w:type="dxa"/>
          </w:tcPr>
          <w:p w14:paraId="74E3691C" w14:textId="77777777" w:rsidR="00D0131C" w:rsidRPr="003A5759" w:rsidRDefault="00D0131C" w:rsidP="00011B70">
            <w:pPr>
              <w:pStyle w:val="TableParagraph"/>
              <w:spacing w:before="0" w:after="60"/>
            </w:pPr>
            <w:r w:rsidRPr="003A5759">
              <w:t>B Grace (Head of Estates)</w:t>
            </w:r>
          </w:p>
        </w:tc>
      </w:tr>
      <w:tr w:rsidR="00D0131C" w:rsidRPr="003A5759" w14:paraId="07E7203C" w14:textId="77777777" w:rsidTr="002207E4">
        <w:trPr>
          <w:trHeight w:val="253"/>
        </w:trPr>
        <w:tc>
          <w:tcPr>
            <w:tcW w:w="2070" w:type="dxa"/>
          </w:tcPr>
          <w:p w14:paraId="7FC4B073" w14:textId="77777777" w:rsidR="00D0131C" w:rsidRPr="003A5759" w:rsidRDefault="00D0131C" w:rsidP="00011B70">
            <w:pPr>
              <w:pStyle w:val="TableParagraph"/>
              <w:spacing w:before="0" w:after="60"/>
              <w:rPr>
                <w:sz w:val="18"/>
              </w:rPr>
            </w:pPr>
          </w:p>
        </w:tc>
        <w:tc>
          <w:tcPr>
            <w:tcW w:w="4309" w:type="dxa"/>
          </w:tcPr>
          <w:p w14:paraId="37B22204" w14:textId="73D077A8" w:rsidR="00D0131C" w:rsidRPr="003A5759" w:rsidRDefault="00885B3C" w:rsidP="00011B70">
            <w:pPr>
              <w:pStyle w:val="TableParagraph"/>
              <w:spacing w:before="0" w:after="60"/>
            </w:pPr>
            <w:r>
              <w:t>N Anderson (Director of Finance)</w:t>
            </w:r>
          </w:p>
        </w:tc>
        <w:tc>
          <w:tcPr>
            <w:tcW w:w="3686" w:type="dxa"/>
          </w:tcPr>
          <w:p w14:paraId="47CFBF35" w14:textId="49B171EE" w:rsidR="00D0131C" w:rsidRPr="003A5759" w:rsidRDefault="00F472F0" w:rsidP="00011B70">
            <w:pPr>
              <w:pStyle w:val="TableParagraph"/>
              <w:spacing w:before="0" w:after="60"/>
            </w:pPr>
            <w:r w:rsidRPr="003A5759">
              <w:t>B Ferguson (</w:t>
            </w:r>
            <w:r>
              <w:t>Head of Finance</w:t>
            </w:r>
            <w:r w:rsidRPr="003A5759">
              <w:t>)</w:t>
            </w:r>
          </w:p>
        </w:tc>
      </w:tr>
      <w:tr w:rsidR="00011B70" w:rsidRPr="003A5759" w14:paraId="24E03B1D" w14:textId="77777777" w:rsidTr="002207E4">
        <w:trPr>
          <w:trHeight w:val="253"/>
        </w:trPr>
        <w:tc>
          <w:tcPr>
            <w:tcW w:w="2070" w:type="dxa"/>
          </w:tcPr>
          <w:p w14:paraId="0A05B879" w14:textId="77777777" w:rsidR="00011B70" w:rsidRPr="003A5759" w:rsidRDefault="00011B70" w:rsidP="00011B70">
            <w:pPr>
              <w:pStyle w:val="TableParagraph"/>
              <w:spacing w:before="0" w:after="60"/>
              <w:rPr>
                <w:sz w:val="18"/>
              </w:rPr>
            </w:pPr>
          </w:p>
        </w:tc>
        <w:tc>
          <w:tcPr>
            <w:tcW w:w="4309" w:type="dxa"/>
          </w:tcPr>
          <w:p w14:paraId="1882BA66" w14:textId="793102E1" w:rsidR="00011B70" w:rsidRDefault="00011B70" w:rsidP="00011B70">
            <w:pPr>
              <w:pStyle w:val="TableParagraph"/>
              <w:spacing w:before="0" w:after="60"/>
            </w:pPr>
            <w:r w:rsidRPr="003A5759">
              <w:t>P Muir (Board Administrator)</w:t>
            </w:r>
          </w:p>
        </w:tc>
        <w:tc>
          <w:tcPr>
            <w:tcW w:w="3686" w:type="dxa"/>
          </w:tcPr>
          <w:p w14:paraId="6A35969F" w14:textId="77777777" w:rsidR="00011B70" w:rsidRPr="003A5759" w:rsidRDefault="00011B70" w:rsidP="00011B70">
            <w:pPr>
              <w:pStyle w:val="TableParagraph"/>
              <w:spacing w:before="0" w:after="60"/>
            </w:pPr>
          </w:p>
        </w:tc>
      </w:tr>
    </w:tbl>
    <w:p w14:paraId="7526E01F" w14:textId="77777777" w:rsidR="00D675AB" w:rsidRDefault="00D675AB" w:rsidP="00D675AB">
      <w:pPr>
        <w:pStyle w:val="Heading1"/>
      </w:pPr>
    </w:p>
    <w:tbl>
      <w:tblPr>
        <w:tblW w:w="10065" w:type="dxa"/>
        <w:tblLayout w:type="fixed"/>
        <w:tblCellMar>
          <w:left w:w="0" w:type="dxa"/>
          <w:right w:w="0" w:type="dxa"/>
        </w:tblCellMar>
        <w:tblLook w:val="01E0" w:firstRow="1" w:lastRow="1" w:firstColumn="1" w:lastColumn="1" w:noHBand="0" w:noVBand="0"/>
      </w:tblPr>
      <w:tblGrid>
        <w:gridCol w:w="567"/>
        <w:gridCol w:w="9498"/>
      </w:tblGrid>
      <w:tr w:rsidR="00537991" w:rsidRPr="00147E3B" w14:paraId="7B3C88A5" w14:textId="77777777" w:rsidTr="0000476C">
        <w:trPr>
          <w:trHeight w:val="479"/>
        </w:trPr>
        <w:tc>
          <w:tcPr>
            <w:tcW w:w="567" w:type="dxa"/>
          </w:tcPr>
          <w:p w14:paraId="6F70F25B"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60C6CCAE" w14:textId="77777777" w:rsidR="00537991" w:rsidRDefault="00537991" w:rsidP="00AF608B">
            <w:pPr>
              <w:pStyle w:val="TableParagraph"/>
              <w:spacing w:before="0"/>
              <w:rPr>
                <w:b/>
              </w:rPr>
            </w:pPr>
            <w:r w:rsidRPr="00147E3B">
              <w:rPr>
                <w:b/>
              </w:rPr>
              <w:t>WELCOME</w:t>
            </w:r>
          </w:p>
          <w:p w14:paraId="35943811" w14:textId="77777777" w:rsidR="00537991" w:rsidRDefault="00537991" w:rsidP="00AF608B">
            <w:pPr>
              <w:pStyle w:val="TableParagraph"/>
              <w:spacing w:before="0"/>
              <w:rPr>
                <w:b/>
              </w:rPr>
            </w:pPr>
          </w:p>
          <w:p w14:paraId="7D2B8C05" w14:textId="54A64562" w:rsidR="00537991" w:rsidRPr="00FA299F" w:rsidRDefault="00537991" w:rsidP="00AF608B">
            <w:pPr>
              <w:pStyle w:val="TableParagraph"/>
              <w:spacing w:before="0"/>
              <w:rPr>
                <w:bCs/>
              </w:rPr>
            </w:pPr>
            <w:r w:rsidRPr="00FA299F">
              <w:rPr>
                <w:bCs/>
              </w:rPr>
              <w:t>D Fordyce welcomed everyone to the meeting and welcomed N Anderson as the new Director of Finance.</w:t>
            </w:r>
          </w:p>
          <w:p w14:paraId="5B0E78E1" w14:textId="77777777" w:rsidR="00537991" w:rsidRPr="00147E3B" w:rsidRDefault="00537991" w:rsidP="00AF608B">
            <w:pPr>
              <w:pStyle w:val="TableParagraph"/>
              <w:spacing w:before="0"/>
              <w:rPr>
                <w:b/>
              </w:rPr>
            </w:pPr>
          </w:p>
        </w:tc>
      </w:tr>
      <w:tr w:rsidR="00537991" w:rsidRPr="00147E3B" w14:paraId="1B0E6738" w14:textId="77777777" w:rsidTr="0000476C">
        <w:trPr>
          <w:trHeight w:val="506"/>
        </w:trPr>
        <w:tc>
          <w:tcPr>
            <w:tcW w:w="567" w:type="dxa"/>
          </w:tcPr>
          <w:p w14:paraId="5C53133B"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5D01E794" w14:textId="77777777" w:rsidR="00537991" w:rsidRDefault="00537991" w:rsidP="00AF608B">
            <w:pPr>
              <w:pStyle w:val="TableParagraph"/>
              <w:spacing w:before="0"/>
              <w:rPr>
                <w:b/>
              </w:rPr>
            </w:pPr>
            <w:r w:rsidRPr="00147E3B">
              <w:rPr>
                <w:b/>
              </w:rPr>
              <w:t>APOLOGIES</w:t>
            </w:r>
          </w:p>
          <w:p w14:paraId="3C2B5BA6" w14:textId="3329E9D1" w:rsidR="00537991" w:rsidRDefault="00537991" w:rsidP="00AF608B">
            <w:pPr>
              <w:pStyle w:val="TableParagraph"/>
              <w:spacing w:before="0"/>
              <w:rPr>
                <w:b/>
              </w:rPr>
            </w:pPr>
          </w:p>
          <w:p w14:paraId="725FEDAD" w14:textId="55DC1E65" w:rsidR="00537991" w:rsidRDefault="00537991" w:rsidP="00697953">
            <w:pPr>
              <w:pStyle w:val="TableParagraph"/>
              <w:spacing w:before="0"/>
              <w:ind w:right="292"/>
              <w:rPr>
                <w:b/>
              </w:rPr>
            </w:pPr>
            <w:r w:rsidRPr="00FA299F">
              <w:rPr>
                <w:bCs/>
              </w:rPr>
              <w:t xml:space="preserve">Apologies were received from D Smith. </w:t>
            </w:r>
          </w:p>
          <w:p w14:paraId="7A15B0D9" w14:textId="77777777" w:rsidR="00537991" w:rsidRPr="00147E3B" w:rsidRDefault="00537991" w:rsidP="00AF608B">
            <w:pPr>
              <w:pStyle w:val="TableParagraph"/>
              <w:spacing w:before="0"/>
              <w:rPr>
                <w:b/>
              </w:rPr>
            </w:pPr>
          </w:p>
        </w:tc>
      </w:tr>
      <w:tr w:rsidR="00537991" w:rsidRPr="00147E3B" w14:paraId="05A08673" w14:textId="77777777" w:rsidTr="0000476C">
        <w:trPr>
          <w:trHeight w:val="506"/>
        </w:trPr>
        <w:tc>
          <w:tcPr>
            <w:tcW w:w="567" w:type="dxa"/>
          </w:tcPr>
          <w:p w14:paraId="129A8EA9"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3126B86B" w14:textId="77777777" w:rsidR="00537991" w:rsidRDefault="00537991" w:rsidP="00AF608B">
            <w:pPr>
              <w:pStyle w:val="TableParagraph"/>
              <w:spacing w:before="0"/>
              <w:rPr>
                <w:b/>
              </w:rPr>
            </w:pPr>
            <w:r w:rsidRPr="00147E3B">
              <w:rPr>
                <w:b/>
              </w:rPr>
              <w:t>DECLARATIONS OF CONNECTION &amp; INTEREST</w:t>
            </w:r>
          </w:p>
          <w:p w14:paraId="3414826B" w14:textId="77777777" w:rsidR="00537991" w:rsidRPr="00052C71" w:rsidRDefault="00537991" w:rsidP="00AF608B">
            <w:pPr>
              <w:pStyle w:val="TableParagraph"/>
              <w:spacing w:before="0"/>
              <w:rPr>
                <w:bCs/>
              </w:rPr>
            </w:pPr>
          </w:p>
          <w:p w14:paraId="437FECB6" w14:textId="08DB9E91" w:rsidR="00537991" w:rsidRDefault="00537991" w:rsidP="00AF608B">
            <w:pPr>
              <w:pStyle w:val="TableParagraph"/>
              <w:spacing w:before="0"/>
              <w:rPr>
                <w:b/>
              </w:rPr>
            </w:pPr>
            <w:r w:rsidRPr="00052C71">
              <w:rPr>
                <w:bCs/>
              </w:rPr>
              <w:t>No declarations were noted.</w:t>
            </w:r>
          </w:p>
          <w:p w14:paraId="4E5FAF87" w14:textId="77777777" w:rsidR="00537991" w:rsidRPr="00147E3B" w:rsidRDefault="00537991" w:rsidP="00AF608B">
            <w:pPr>
              <w:pStyle w:val="TableParagraph"/>
              <w:spacing w:before="0"/>
              <w:rPr>
                <w:b/>
              </w:rPr>
            </w:pPr>
          </w:p>
        </w:tc>
      </w:tr>
      <w:tr w:rsidR="00537991" w:rsidRPr="00147E3B" w14:paraId="0FB18260" w14:textId="77777777" w:rsidTr="0000476C">
        <w:trPr>
          <w:trHeight w:val="708"/>
        </w:trPr>
        <w:tc>
          <w:tcPr>
            <w:tcW w:w="567" w:type="dxa"/>
          </w:tcPr>
          <w:p w14:paraId="7A5294A2"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2FD7CA4B" w14:textId="77777777" w:rsidR="00537991" w:rsidRDefault="00537991" w:rsidP="00AF608B">
            <w:pPr>
              <w:pStyle w:val="TableParagraph"/>
              <w:spacing w:before="0"/>
            </w:pPr>
            <w:r w:rsidRPr="00147E3B">
              <w:rPr>
                <w:b/>
              </w:rPr>
              <w:t xml:space="preserve">MINUTE OF THE PREVIOUS MEETING </w:t>
            </w:r>
            <w:r>
              <w:t>–</w:t>
            </w:r>
            <w:r w:rsidRPr="00147E3B">
              <w:t xml:space="preserve"> </w:t>
            </w:r>
            <w:r>
              <w:t>5 December 2023</w:t>
            </w:r>
          </w:p>
          <w:p w14:paraId="1891434B" w14:textId="77777777" w:rsidR="00537991" w:rsidRDefault="00537991" w:rsidP="00AF608B">
            <w:pPr>
              <w:pStyle w:val="TableParagraph"/>
              <w:spacing w:before="0"/>
            </w:pPr>
          </w:p>
          <w:p w14:paraId="0691F18E" w14:textId="3C3496E4" w:rsidR="00537991" w:rsidRDefault="00537991" w:rsidP="00AF608B">
            <w:pPr>
              <w:pStyle w:val="TableParagraph"/>
              <w:spacing w:before="0"/>
            </w:pPr>
            <w:r>
              <w:t>The minute of the Finance &amp; Property Committee meeting held on 5 of December 2023 was approved as an accurate record.</w:t>
            </w:r>
          </w:p>
          <w:p w14:paraId="4D1D0728" w14:textId="77777777" w:rsidR="00537991" w:rsidRPr="00147E3B" w:rsidRDefault="00537991" w:rsidP="00AF608B">
            <w:pPr>
              <w:pStyle w:val="TableParagraph"/>
              <w:spacing w:before="0"/>
            </w:pPr>
          </w:p>
        </w:tc>
      </w:tr>
      <w:tr w:rsidR="00537991" w:rsidRPr="00147E3B" w14:paraId="681EE4D8" w14:textId="77777777" w:rsidTr="0000476C">
        <w:trPr>
          <w:trHeight w:val="505"/>
        </w:trPr>
        <w:tc>
          <w:tcPr>
            <w:tcW w:w="567" w:type="dxa"/>
          </w:tcPr>
          <w:p w14:paraId="27E347F6"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3729EB20" w14:textId="77777777" w:rsidR="00537991" w:rsidRDefault="00537991" w:rsidP="00AF608B">
            <w:pPr>
              <w:pStyle w:val="TableParagraph"/>
              <w:spacing w:before="0"/>
              <w:rPr>
                <w:b/>
              </w:rPr>
            </w:pPr>
            <w:r w:rsidRPr="00147E3B">
              <w:rPr>
                <w:b/>
              </w:rPr>
              <w:t>MATTERS ARISING</w:t>
            </w:r>
          </w:p>
          <w:p w14:paraId="247431AA" w14:textId="77777777" w:rsidR="00537991" w:rsidRDefault="00537991" w:rsidP="00AF608B">
            <w:pPr>
              <w:pStyle w:val="TableParagraph"/>
              <w:spacing w:before="0"/>
              <w:rPr>
                <w:b/>
              </w:rPr>
            </w:pPr>
          </w:p>
          <w:p w14:paraId="76D62171" w14:textId="2FD6CFFF" w:rsidR="00537991" w:rsidRPr="00052C71" w:rsidRDefault="00537991" w:rsidP="00AF608B">
            <w:pPr>
              <w:pStyle w:val="TableParagraph"/>
              <w:spacing w:before="0"/>
              <w:rPr>
                <w:bCs/>
              </w:rPr>
            </w:pPr>
            <w:r w:rsidRPr="00052C71">
              <w:rPr>
                <w:bCs/>
              </w:rPr>
              <w:t>S Taylor confirmed that all matters arising had been progressed and closed.</w:t>
            </w:r>
          </w:p>
          <w:p w14:paraId="554C6CDA" w14:textId="77777777" w:rsidR="00537991" w:rsidRPr="00147E3B" w:rsidRDefault="00537991" w:rsidP="00AF608B">
            <w:pPr>
              <w:pStyle w:val="TableParagraph"/>
              <w:spacing w:before="0"/>
              <w:rPr>
                <w:b/>
              </w:rPr>
            </w:pPr>
          </w:p>
        </w:tc>
      </w:tr>
      <w:tr w:rsidR="00537991" w:rsidRPr="00147E3B" w14:paraId="63BFC85C" w14:textId="77777777" w:rsidTr="0000476C">
        <w:trPr>
          <w:trHeight w:val="705"/>
        </w:trPr>
        <w:tc>
          <w:tcPr>
            <w:tcW w:w="567" w:type="dxa"/>
          </w:tcPr>
          <w:p w14:paraId="043E2ACF" w14:textId="77777777" w:rsidR="00537991" w:rsidRPr="00147E3B" w:rsidRDefault="00537991" w:rsidP="00F569FA">
            <w:pPr>
              <w:pStyle w:val="TableParagraph"/>
              <w:spacing w:before="0"/>
              <w:rPr>
                <w:b/>
              </w:rPr>
            </w:pPr>
          </w:p>
        </w:tc>
        <w:tc>
          <w:tcPr>
            <w:tcW w:w="9498" w:type="dxa"/>
          </w:tcPr>
          <w:p w14:paraId="5FFCEFBC" w14:textId="77777777" w:rsidR="00537991" w:rsidRPr="00147E3B" w:rsidRDefault="00537991" w:rsidP="00AF608B">
            <w:pPr>
              <w:pStyle w:val="TableParagraph"/>
              <w:spacing w:before="0"/>
              <w:rPr>
                <w:b/>
              </w:rPr>
            </w:pPr>
            <w:r>
              <w:rPr>
                <w:b/>
              </w:rPr>
              <w:t>FINANCE</w:t>
            </w:r>
          </w:p>
          <w:p w14:paraId="256E14B0" w14:textId="77777777" w:rsidR="00537991" w:rsidRPr="00147E3B" w:rsidRDefault="00537991" w:rsidP="00AF608B">
            <w:pPr>
              <w:pStyle w:val="TableParagraph"/>
              <w:spacing w:before="0"/>
              <w:rPr>
                <w:b/>
              </w:rPr>
            </w:pPr>
          </w:p>
          <w:p w14:paraId="7C71B3AA" w14:textId="77777777" w:rsidR="00537991" w:rsidRPr="00147E3B" w:rsidRDefault="00537991" w:rsidP="00D675AB">
            <w:pPr>
              <w:pStyle w:val="ListParagraph"/>
              <w:numPr>
                <w:ilvl w:val="0"/>
                <w:numId w:val="2"/>
              </w:numPr>
              <w:rPr>
                <w:b/>
                <w:vanish/>
                <w:lang w:eastAsia="en-US"/>
              </w:rPr>
            </w:pPr>
          </w:p>
          <w:p w14:paraId="31068B60" w14:textId="77777777" w:rsidR="00537991" w:rsidRPr="00147E3B" w:rsidRDefault="00537991" w:rsidP="00D675AB">
            <w:pPr>
              <w:pStyle w:val="ListParagraph"/>
              <w:numPr>
                <w:ilvl w:val="0"/>
                <w:numId w:val="2"/>
              </w:numPr>
              <w:rPr>
                <w:b/>
                <w:vanish/>
                <w:lang w:eastAsia="en-US"/>
              </w:rPr>
            </w:pPr>
          </w:p>
          <w:p w14:paraId="631DBD36" w14:textId="77777777" w:rsidR="00537991" w:rsidRPr="00147E3B" w:rsidRDefault="00537991" w:rsidP="00D675AB">
            <w:pPr>
              <w:pStyle w:val="ListParagraph"/>
              <w:numPr>
                <w:ilvl w:val="0"/>
                <w:numId w:val="2"/>
              </w:numPr>
              <w:rPr>
                <w:b/>
                <w:vanish/>
                <w:lang w:eastAsia="en-US"/>
              </w:rPr>
            </w:pPr>
          </w:p>
          <w:p w14:paraId="06F0AA92" w14:textId="77777777" w:rsidR="00537991" w:rsidRPr="00147E3B" w:rsidRDefault="00537991" w:rsidP="00D675AB">
            <w:pPr>
              <w:pStyle w:val="ListParagraph"/>
              <w:numPr>
                <w:ilvl w:val="0"/>
                <w:numId w:val="2"/>
              </w:numPr>
              <w:rPr>
                <w:b/>
                <w:vanish/>
                <w:lang w:eastAsia="en-US"/>
              </w:rPr>
            </w:pPr>
          </w:p>
          <w:p w14:paraId="59CC505F" w14:textId="77777777" w:rsidR="00537991" w:rsidRPr="00147E3B" w:rsidRDefault="00537991" w:rsidP="00D675AB">
            <w:pPr>
              <w:pStyle w:val="ListParagraph"/>
              <w:numPr>
                <w:ilvl w:val="0"/>
                <w:numId w:val="2"/>
              </w:numPr>
              <w:rPr>
                <w:b/>
                <w:vanish/>
                <w:lang w:eastAsia="en-US"/>
              </w:rPr>
            </w:pPr>
          </w:p>
          <w:p w14:paraId="0E34223C" w14:textId="77777777" w:rsidR="00537991" w:rsidRPr="00147E3B" w:rsidRDefault="00537991" w:rsidP="00D675AB">
            <w:pPr>
              <w:pStyle w:val="ListParagraph"/>
              <w:numPr>
                <w:ilvl w:val="0"/>
                <w:numId w:val="2"/>
              </w:numPr>
              <w:rPr>
                <w:b/>
                <w:vanish/>
                <w:lang w:eastAsia="en-US"/>
              </w:rPr>
            </w:pPr>
          </w:p>
          <w:p w14:paraId="0112037C" w14:textId="77777777" w:rsidR="00537991" w:rsidRPr="001B0B3D" w:rsidRDefault="00537991" w:rsidP="00C40496">
            <w:pPr>
              <w:pStyle w:val="TableParagraph"/>
              <w:numPr>
                <w:ilvl w:val="1"/>
                <w:numId w:val="2"/>
              </w:numPr>
              <w:spacing w:before="0"/>
              <w:ind w:left="431" w:hanging="431"/>
              <w:rPr>
                <w:b/>
              </w:rPr>
            </w:pPr>
            <w:r w:rsidRPr="001B0B3D">
              <w:rPr>
                <w:b/>
              </w:rPr>
              <w:t>Financial Sustainability</w:t>
            </w:r>
          </w:p>
          <w:p w14:paraId="5CFB6505" w14:textId="77777777" w:rsidR="00537991" w:rsidRDefault="00537991" w:rsidP="00AF53BC">
            <w:pPr>
              <w:pStyle w:val="TableParagraph"/>
              <w:spacing w:before="0"/>
              <w:rPr>
                <w:bCs/>
              </w:rPr>
            </w:pPr>
          </w:p>
          <w:p w14:paraId="52662B34" w14:textId="07916C71" w:rsidR="00537991" w:rsidRDefault="00537991" w:rsidP="00AF53BC">
            <w:pPr>
              <w:pStyle w:val="TableParagraph"/>
              <w:spacing w:before="0"/>
              <w:rPr>
                <w:bCs/>
              </w:rPr>
            </w:pPr>
            <w:r>
              <w:rPr>
                <w:bCs/>
              </w:rPr>
              <w:t xml:space="preserve">S Hewitt </w:t>
            </w:r>
            <w:r w:rsidR="007F18A4">
              <w:rPr>
                <w:bCs/>
              </w:rPr>
              <w:t>summarised updates since the previous meeting and noted that the overall Scottish budget showed a</w:t>
            </w:r>
            <w:r w:rsidR="00FE6CF0">
              <w:rPr>
                <w:bCs/>
              </w:rPr>
              <w:t>n</w:t>
            </w:r>
            <w:r>
              <w:rPr>
                <w:bCs/>
              </w:rPr>
              <w:t xml:space="preserve"> 8.4% reduction </w:t>
            </w:r>
            <w:r w:rsidR="00FE6CF0">
              <w:rPr>
                <w:bCs/>
              </w:rPr>
              <w:t xml:space="preserve">in sector funding compared with the previous year.  This had, however, to be adjusted for the </w:t>
            </w:r>
            <w:r w:rsidR="00B10A00">
              <w:rPr>
                <w:bCs/>
              </w:rPr>
              <w:t>removal of the £26 million never received and resulted in a c4.7% overall reduction.</w:t>
            </w:r>
            <w:r>
              <w:rPr>
                <w:bCs/>
              </w:rPr>
              <w:t xml:space="preserve"> </w:t>
            </w:r>
          </w:p>
          <w:p w14:paraId="435A97DE" w14:textId="77777777" w:rsidR="00537991" w:rsidRDefault="00537991" w:rsidP="00AF53BC">
            <w:pPr>
              <w:pStyle w:val="TableParagraph"/>
              <w:spacing w:before="0"/>
              <w:rPr>
                <w:bCs/>
              </w:rPr>
            </w:pPr>
          </w:p>
          <w:p w14:paraId="1E0CD6C3" w14:textId="77777777" w:rsidR="00670E70" w:rsidRDefault="00537991" w:rsidP="00AF53BC">
            <w:pPr>
              <w:pStyle w:val="TableParagraph"/>
              <w:spacing w:before="0"/>
              <w:rPr>
                <w:bCs/>
              </w:rPr>
            </w:pPr>
            <w:r>
              <w:rPr>
                <w:bCs/>
              </w:rPr>
              <w:t xml:space="preserve">S Hewitt </w:t>
            </w:r>
            <w:r w:rsidR="00B10A00">
              <w:rPr>
                <w:bCs/>
              </w:rPr>
              <w:t>stated that allowing for changes in student support funds</w:t>
            </w:r>
            <w:r w:rsidR="00C472D5">
              <w:rPr>
                <w:bCs/>
              </w:rPr>
              <w:t xml:space="preserve"> and the removal of the F</w:t>
            </w:r>
            <w:r>
              <w:rPr>
                <w:bCs/>
              </w:rPr>
              <w:t>lexible Workforce Development Fund (FWD</w:t>
            </w:r>
            <w:r w:rsidR="00C472D5">
              <w:rPr>
                <w:bCs/>
              </w:rPr>
              <w:t>F</w:t>
            </w:r>
            <w:r>
              <w:rPr>
                <w:bCs/>
              </w:rPr>
              <w:t>)</w:t>
            </w:r>
            <w:r w:rsidR="00C472D5">
              <w:rPr>
                <w:bCs/>
              </w:rPr>
              <w:t xml:space="preserve"> it was anticipated that the funding available for main teaching grant would be flat cash for 2024/25.</w:t>
            </w:r>
            <w:r>
              <w:rPr>
                <w:bCs/>
              </w:rPr>
              <w:t xml:space="preserve"> </w:t>
            </w:r>
          </w:p>
          <w:p w14:paraId="718FB303" w14:textId="77777777" w:rsidR="00670E70" w:rsidRDefault="00670E70" w:rsidP="00AF53BC">
            <w:pPr>
              <w:pStyle w:val="TableParagraph"/>
              <w:spacing w:before="0"/>
              <w:rPr>
                <w:bCs/>
              </w:rPr>
            </w:pPr>
          </w:p>
          <w:p w14:paraId="72FA6A30" w14:textId="77777777" w:rsidR="0099457F" w:rsidRDefault="00670E70" w:rsidP="00AF53BC">
            <w:pPr>
              <w:pStyle w:val="TableParagraph"/>
              <w:spacing w:before="0"/>
              <w:rPr>
                <w:bCs/>
              </w:rPr>
            </w:pPr>
            <w:r>
              <w:rPr>
                <w:bCs/>
              </w:rPr>
              <w:t xml:space="preserve">In respect of the FWDF, </w:t>
            </w:r>
            <w:r w:rsidR="00537991">
              <w:rPr>
                <w:bCs/>
              </w:rPr>
              <w:t xml:space="preserve">J Grace highlighted that the college is </w:t>
            </w:r>
            <w:r>
              <w:rPr>
                <w:bCs/>
              </w:rPr>
              <w:t xml:space="preserve">working with the </w:t>
            </w:r>
            <w:r w:rsidR="00537991">
              <w:rPr>
                <w:bCs/>
              </w:rPr>
              <w:t>Tay</w:t>
            </w:r>
            <w:r>
              <w:rPr>
                <w:bCs/>
              </w:rPr>
              <w:t xml:space="preserve"> C</w:t>
            </w:r>
            <w:r w:rsidR="00537991">
              <w:rPr>
                <w:bCs/>
              </w:rPr>
              <w:t xml:space="preserve">ity Deals </w:t>
            </w:r>
            <w:r>
              <w:rPr>
                <w:bCs/>
              </w:rPr>
              <w:t xml:space="preserve">SME project to seek to </w:t>
            </w:r>
            <w:r w:rsidR="00537991">
              <w:rPr>
                <w:bCs/>
              </w:rPr>
              <w:t xml:space="preserve">mitigate </w:t>
            </w:r>
            <w:r>
              <w:rPr>
                <w:bCs/>
              </w:rPr>
              <w:t>some of the funding lost to companies</w:t>
            </w:r>
            <w:r w:rsidR="003D49BF">
              <w:rPr>
                <w:bCs/>
              </w:rPr>
              <w:t xml:space="preserve">. Other discussions were progressing with both local </w:t>
            </w:r>
            <w:r w:rsidR="00537991">
              <w:rPr>
                <w:bCs/>
              </w:rPr>
              <w:t>Econom</w:t>
            </w:r>
            <w:r w:rsidR="003D49BF">
              <w:rPr>
                <w:bCs/>
              </w:rPr>
              <w:t>ic</w:t>
            </w:r>
            <w:r w:rsidR="00537991">
              <w:rPr>
                <w:bCs/>
              </w:rPr>
              <w:t xml:space="preserve"> Development </w:t>
            </w:r>
            <w:r w:rsidR="003D49BF">
              <w:rPr>
                <w:bCs/>
              </w:rPr>
              <w:t xml:space="preserve">teams </w:t>
            </w:r>
            <w:r w:rsidR="00537991">
              <w:rPr>
                <w:bCs/>
              </w:rPr>
              <w:t xml:space="preserve">to seek support for </w:t>
            </w:r>
            <w:r w:rsidR="003D49BF">
              <w:rPr>
                <w:bCs/>
              </w:rPr>
              <w:t xml:space="preserve">company training </w:t>
            </w:r>
            <w:r w:rsidR="0099457F">
              <w:rPr>
                <w:bCs/>
              </w:rPr>
              <w:t>that was already committed or planned.</w:t>
            </w:r>
          </w:p>
          <w:p w14:paraId="2AE30BE2" w14:textId="77777777" w:rsidR="0099457F" w:rsidRDefault="0099457F" w:rsidP="00AF53BC">
            <w:pPr>
              <w:pStyle w:val="TableParagraph"/>
              <w:spacing w:before="0"/>
              <w:rPr>
                <w:bCs/>
              </w:rPr>
            </w:pPr>
          </w:p>
          <w:p w14:paraId="6133E53A" w14:textId="77777777" w:rsidR="00DF5DBA" w:rsidRDefault="00537991" w:rsidP="00AF53BC">
            <w:pPr>
              <w:pStyle w:val="TableParagraph"/>
              <w:spacing w:before="0"/>
              <w:rPr>
                <w:color w:val="0D0D0D"/>
                <w:shd w:val="clear" w:color="auto" w:fill="FFFFFF"/>
              </w:rPr>
            </w:pPr>
            <w:r w:rsidRPr="009B56D8">
              <w:rPr>
                <w:color w:val="0D0D0D"/>
                <w:shd w:val="clear" w:color="auto" w:fill="FFFFFF"/>
              </w:rPr>
              <w:t>D Fordyce</w:t>
            </w:r>
            <w:r w:rsidR="00F843A4">
              <w:rPr>
                <w:color w:val="0D0D0D"/>
                <w:shd w:val="clear" w:color="auto" w:fill="FFFFFF"/>
              </w:rPr>
              <w:t xml:space="preserve"> asked if the loss of the </w:t>
            </w:r>
            <w:r>
              <w:rPr>
                <w:color w:val="0D0D0D"/>
                <w:shd w:val="clear" w:color="auto" w:fill="FFFFFF"/>
              </w:rPr>
              <w:t>Flexible</w:t>
            </w:r>
            <w:r w:rsidRPr="009B56D8">
              <w:rPr>
                <w:color w:val="0D0D0D"/>
                <w:shd w:val="clear" w:color="auto" w:fill="FFFFFF"/>
              </w:rPr>
              <w:t xml:space="preserve"> Workforce Development Fund </w:t>
            </w:r>
            <w:r w:rsidR="00F843A4">
              <w:rPr>
                <w:color w:val="0D0D0D"/>
                <w:shd w:val="clear" w:color="auto" w:fill="FFFFFF"/>
              </w:rPr>
              <w:t xml:space="preserve">would impact on </w:t>
            </w:r>
            <w:r w:rsidR="00E906E4">
              <w:rPr>
                <w:color w:val="0D0D0D"/>
                <w:shd w:val="clear" w:color="auto" w:fill="FFFFFF"/>
              </w:rPr>
              <w:t xml:space="preserve">the College staffing involved in managing this. </w:t>
            </w:r>
            <w:r w:rsidRPr="009B56D8">
              <w:rPr>
                <w:color w:val="0D0D0D"/>
                <w:shd w:val="clear" w:color="auto" w:fill="FFFFFF"/>
              </w:rPr>
              <w:t>J</w:t>
            </w:r>
            <w:r>
              <w:rPr>
                <w:color w:val="0D0D0D"/>
                <w:shd w:val="clear" w:color="auto" w:fill="FFFFFF"/>
              </w:rPr>
              <w:t xml:space="preserve"> </w:t>
            </w:r>
            <w:r w:rsidRPr="009B56D8">
              <w:rPr>
                <w:color w:val="0D0D0D"/>
                <w:shd w:val="clear" w:color="auto" w:fill="FFFFFF"/>
              </w:rPr>
              <w:t xml:space="preserve">Grace informed the </w:t>
            </w:r>
            <w:r w:rsidR="00C07C1F">
              <w:rPr>
                <w:color w:val="0D0D0D"/>
                <w:shd w:val="clear" w:color="auto" w:fill="FFFFFF"/>
              </w:rPr>
              <w:t>C</w:t>
            </w:r>
            <w:r w:rsidRPr="009B56D8">
              <w:rPr>
                <w:color w:val="0D0D0D"/>
                <w:shd w:val="clear" w:color="auto" w:fill="FFFFFF"/>
              </w:rPr>
              <w:t>ommittee that</w:t>
            </w:r>
            <w:r w:rsidR="00E906E4">
              <w:rPr>
                <w:color w:val="0D0D0D"/>
                <w:shd w:val="clear" w:color="auto" w:fill="FFFFFF"/>
              </w:rPr>
              <w:t xml:space="preserve"> </w:t>
            </w:r>
            <w:r w:rsidR="00C07C1F">
              <w:rPr>
                <w:color w:val="0D0D0D"/>
                <w:shd w:val="clear" w:color="auto" w:fill="FFFFFF"/>
              </w:rPr>
              <w:t xml:space="preserve">the withdrawal of the fund had resulted in the removal of a current vacancy, but that employer engagement work would progress using </w:t>
            </w:r>
            <w:r w:rsidR="00DF5DBA">
              <w:rPr>
                <w:color w:val="0D0D0D"/>
                <w:shd w:val="clear" w:color="auto" w:fill="FFFFFF"/>
              </w:rPr>
              <w:t xml:space="preserve"> College advisors and through the advisors employed as part of the Tay Cities project.</w:t>
            </w:r>
          </w:p>
          <w:p w14:paraId="2387D1B6" w14:textId="77777777" w:rsidR="00DF5DBA" w:rsidRDefault="00DF5DBA" w:rsidP="00AF53BC">
            <w:pPr>
              <w:pStyle w:val="TableParagraph"/>
              <w:spacing w:before="0"/>
              <w:rPr>
                <w:color w:val="0D0D0D"/>
                <w:shd w:val="clear" w:color="auto" w:fill="FFFFFF"/>
              </w:rPr>
            </w:pPr>
          </w:p>
          <w:p w14:paraId="29AA61C0" w14:textId="54707C2A" w:rsidR="00537991" w:rsidRPr="00597A6B" w:rsidRDefault="00537991" w:rsidP="00AF53BC">
            <w:pPr>
              <w:pStyle w:val="TableParagraph"/>
              <w:spacing w:before="0"/>
              <w:rPr>
                <w:bCs/>
              </w:rPr>
            </w:pPr>
            <w:r w:rsidRPr="00597A6B">
              <w:rPr>
                <w:color w:val="0D0D0D"/>
                <w:shd w:val="clear" w:color="auto" w:fill="FFFFFF"/>
              </w:rPr>
              <w:t xml:space="preserve">D Rosie </w:t>
            </w:r>
            <w:r w:rsidR="00DF5DBA">
              <w:rPr>
                <w:color w:val="0D0D0D"/>
                <w:shd w:val="clear" w:color="auto" w:fill="FFFFFF"/>
              </w:rPr>
              <w:t>asked if there was a difference</w:t>
            </w:r>
            <w:r w:rsidRPr="00597A6B">
              <w:rPr>
                <w:color w:val="0D0D0D"/>
                <w:shd w:val="clear" w:color="auto" w:fill="FFFFFF"/>
              </w:rPr>
              <w:t xml:space="preserve"> in funding between the</w:t>
            </w:r>
            <w:r>
              <w:rPr>
                <w:color w:val="0D0D0D"/>
                <w:shd w:val="clear" w:color="auto" w:fill="FFFFFF"/>
              </w:rPr>
              <w:t xml:space="preserve"> Flexible</w:t>
            </w:r>
            <w:r w:rsidRPr="00597A6B">
              <w:rPr>
                <w:color w:val="0D0D0D"/>
                <w:shd w:val="clear" w:color="auto" w:fill="FFFFFF"/>
              </w:rPr>
              <w:t xml:space="preserve"> Workforce Development Fund and the Tay</w:t>
            </w:r>
            <w:r w:rsidR="00DF5DBA">
              <w:rPr>
                <w:color w:val="0D0D0D"/>
                <w:shd w:val="clear" w:color="auto" w:fill="FFFFFF"/>
              </w:rPr>
              <w:t xml:space="preserve"> C</w:t>
            </w:r>
            <w:r w:rsidRPr="00597A6B">
              <w:rPr>
                <w:color w:val="0D0D0D"/>
                <w:shd w:val="clear" w:color="auto" w:fill="FFFFFF"/>
              </w:rPr>
              <w:t>it</w:t>
            </w:r>
            <w:r w:rsidR="00C65D67">
              <w:rPr>
                <w:color w:val="0D0D0D"/>
                <w:shd w:val="clear" w:color="auto" w:fill="FFFFFF"/>
              </w:rPr>
              <w:t>ies</w:t>
            </w:r>
            <w:r w:rsidRPr="00597A6B">
              <w:rPr>
                <w:color w:val="0D0D0D"/>
                <w:shd w:val="clear" w:color="auto" w:fill="FFFFFF"/>
              </w:rPr>
              <w:t xml:space="preserve"> </w:t>
            </w:r>
            <w:r>
              <w:rPr>
                <w:color w:val="0D0D0D"/>
                <w:shd w:val="clear" w:color="auto" w:fill="FFFFFF"/>
              </w:rPr>
              <w:t>Deal</w:t>
            </w:r>
            <w:r w:rsidR="00DF5DBA">
              <w:rPr>
                <w:color w:val="0D0D0D"/>
                <w:shd w:val="clear" w:color="auto" w:fill="FFFFFF"/>
              </w:rPr>
              <w:t xml:space="preserve"> funds</w:t>
            </w:r>
            <w:r w:rsidRPr="00597A6B">
              <w:rPr>
                <w:color w:val="0D0D0D"/>
                <w:shd w:val="clear" w:color="auto" w:fill="FFFFFF"/>
              </w:rPr>
              <w:t xml:space="preserve">. J Grace clarified that the contribution </w:t>
            </w:r>
            <w:r w:rsidR="00DF5DBA">
              <w:rPr>
                <w:color w:val="0D0D0D"/>
                <w:shd w:val="clear" w:color="auto" w:fill="FFFFFF"/>
              </w:rPr>
              <w:t>from</w:t>
            </w:r>
            <w:r w:rsidRPr="00597A6B">
              <w:rPr>
                <w:color w:val="0D0D0D"/>
                <w:shd w:val="clear" w:color="auto" w:fill="FFFFFF"/>
              </w:rPr>
              <w:t xml:space="preserve"> both funds </w:t>
            </w:r>
            <w:r w:rsidR="00DF5DBA">
              <w:rPr>
                <w:color w:val="0D0D0D"/>
                <w:shd w:val="clear" w:color="auto" w:fill="FFFFFF"/>
              </w:rPr>
              <w:t xml:space="preserve">was </w:t>
            </w:r>
            <w:r w:rsidR="00C65D67">
              <w:rPr>
                <w:color w:val="0D0D0D"/>
                <w:shd w:val="clear" w:color="auto" w:fill="FFFFFF"/>
              </w:rPr>
              <w:t xml:space="preserve">the same and stated that there was a </w:t>
            </w:r>
            <w:r w:rsidRPr="00597A6B">
              <w:rPr>
                <w:color w:val="0D0D0D"/>
                <w:shd w:val="clear" w:color="auto" w:fill="FFFFFF"/>
              </w:rPr>
              <w:t xml:space="preserve">change request in process for </w:t>
            </w:r>
            <w:r w:rsidR="00C65D67">
              <w:rPr>
                <w:color w:val="0D0D0D"/>
                <w:shd w:val="clear" w:color="auto" w:fill="FFFFFF"/>
              </w:rPr>
              <w:t xml:space="preserve">the </w:t>
            </w:r>
            <w:r w:rsidRPr="00597A6B">
              <w:rPr>
                <w:color w:val="0D0D0D"/>
                <w:shd w:val="clear" w:color="auto" w:fill="FFFFFF"/>
              </w:rPr>
              <w:t>Tay</w:t>
            </w:r>
            <w:r w:rsidR="00C65D67">
              <w:rPr>
                <w:color w:val="0D0D0D"/>
                <w:shd w:val="clear" w:color="auto" w:fill="FFFFFF"/>
              </w:rPr>
              <w:t xml:space="preserve"> C</w:t>
            </w:r>
            <w:r w:rsidRPr="00597A6B">
              <w:rPr>
                <w:color w:val="0D0D0D"/>
                <w:shd w:val="clear" w:color="auto" w:fill="FFFFFF"/>
              </w:rPr>
              <w:t>it</w:t>
            </w:r>
            <w:r w:rsidR="00C65D67">
              <w:rPr>
                <w:color w:val="0D0D0D"/>
                <w:shd w:val="clear" w:color="auto" w:fill="FFFFFF"/>
              </w:rPr>
              <w:t>ies</w:t>
            </w:r>
            <w:r w:rsidRPr="00597A6B">
              <w:rPr>
                <w:color w:val="0D0D0D"/>
                <w:shd w:val="clear" w:color="auto" w:fill="FFFFFF"/>
              </w:rPr>
              <w:t xml:space="preserve"> </w:t>
            </w:r>
            <w:r w:rsidR="00C65D67">
              <w:rPr>
                <w:color w:val="0D0D0D"/>
                <w:shd w:val="clear" w:color="auto" w:fill="FFFFFF"/>
              </w:rPr>
              <w:t>D</w:t>
            </w:r>
            <w:r w:rsidRPr="00597A6B">
              <w:rPr>
                <w:color w:val="0D0D0D"/>
                <w:shd w:val="clear" w:color="auto" w:fill="FFFFFF"/>
              </w:rPr>
              <w:t>eal</w:t>
            </w:r>
            <w:r w:rsidR="00C65D67">
              <w:rPr>
                <w:color w:val="0D0D0D"/>
                <w:shd w:val="clear" w:color="auto" w:fill="FFFFFF"/>
              </w:rPr>
              <w:t xml:space="preserve"> project to help to better support companies given the loss</w:t>
            </w:r>
            <w:r w:rsidR="003309F4">
              <w:rPr>
                <w:color w:val="0D0D0D"/>
                <w:shd w:val="clear" w:color="auto" w:fill="FFFFFF"/>
              </w:rPr>
              <w:t xml:space="preserve"> of the Fl</w:t>
            </w:r>
            <w:r w:rsidRPr="00597A6B">
              <w:rPr>
                <w:color w:val="0D0D0D"/>
                <w:shd w:val="clear" w:color="auto" w:fill="FFFFFF"/>
              </w:rPr>
              <w:t>exible Workforce Development Fund.</w:t>
            </w:r>
          </w:p>
          <w:p w14:paraId="3C7E4975" w14:textId="77777777" w:rsidR="00537991" w:rsidRDefault="00537991" w:rsidP="00AF53BC">
            <w:pPr>
              <w:pStyle w:val="TableParagraph"/>
              <w:spacing w:before="0"/>
              <w:rPr>
                <w:bCs/>
              </w:rPr>
            </w:pPr>
          </w:p>
          <w:p w14:paraId="53F0769C" w14:textId="03F9D693" w:rsidR="00537991" w:rsidRDefault="00537991" w:rsidP="00AF53BC">
            <w:pPr>
              <w:pStyle w:val="TableParagraph"/>
              <w:spacing w:before="0"/>
              <w:rPr>
                <w:bCs/>
              </w:rPr>
            </w:pPr>
            <w:r>
              <w:rPr>
                <w:bCs/>
              </w:rPr>
              <w:t>S Hewitt acknowledged that the upcoming academic year 2024/25 is expected to be financially challenging</w:t>
            </w:r>
            <w:r w:rsidR="003507FC">
              <w:rPr>
                <w:bCs/>
              </w:rPr>
              <w:t>, but</w:t>
            </w:r>
            <w:r w:rsidR="007F5DD6">
              <w:rPr>
                <w:bCs/>
              </w:rPr>
              <w:t xml:space="preserve"> that – whilst still looking at opportunities to make savings -  the College was in a good position</w:t>
            </w:r>
            <w:r>
              <w:rPr>
                <w:bCs/>
              </w:rPr>
              <w:t xml:space="preserve">. </w:t>
            </w:r>
          </w:p>
          <w:p w14:paraId="352A416C" w14:textId="3B4F0328" w:rsidR="00537991" w:rsidRDefault="00537991" w:rsidP="00F34E92">
            <w:pPr>
              <w:pStyle w:val="TableParagraph"/>
              <w:spacing w:before="0"/>
              <w:rPr>
                <w:bCs/>
              </w:rPr>
            </w:pPr>
            <w:r>
              <w:rPr>
                <w:bCs/>
              </w:rPr>
              <w:br/>
              <w:t xml:space="preserve">S Hewitt highlighted that the Voluntary Severance (VS) scheme </w:t>
            </w:r>
            <w:r w:rsidR="00FB6269">
              <w:rPr>
                <w:bCs/>
              </w:rPr>
              <w:t>was open,</w:t>
            </w:r>
            <w:r>
              <w:rPr>
                <w:bCs/>
              </w:rPr>
              <w:t xml:space="preserve"> operating under an enabling framework. It was noted that the VS scheme has yielded some savings, consequently improving the colleges financial standing.</w:t>
            </w:r>
          </w:p>
          <w:p w14:paraId="1D7FEB5C" w14:textId="32862835" w:rsidR="00537991" w:rsidRDefault="00537991" w:rsidP="00BC0502">
            <w:pPr>
              <w:pStyle w:val="TableParagraph"/>
              <w:spacing w:before="0"/>
              <w:ind w:right="178"/>
              <w:rPr>
                <w:bCs/>
              </w:rPr>
            </w:pPr>
          </w:p>
          <w:p w14:paraId="7663E258" w14:textId="536CD185" w:rsidR="00537991" w:rsidRDefault="00537991" w:rsidP="00A71E15">
            <w:pPr>
              <w:pStyle w:val="TableParagraph"/>
              <w:spacing w:before="0"/>
              <w:rPr>
                <w:bCs/>
              </w:rPr>
            </w:pPr>
            <w:r>
              <w:rPr>
                <w:bCs/>
              </w:rPr>
              <w:t xml:space="preserve">R McLellan </w:t>
            </w:r>
            <w:r w:rsidR="00FB6269">
              <w:rPr>
                <w:bCs/>
              </w:rPr>
              <w:t xml:space="preserve">asked about any progress on </w:t>
            </w:r>
            <w:r>
              <w:rPr>
                <w:bCs/>
              </w:rPr>
              <w:t>pay negotiations. S Taylor stated there ha</w:t>
            </w:r>
            <w:r w:rsidR="0000476C">
              <w:rPr>
                <w:bCs/>
              </w:rPr>
              <w:t>d been no progress so far</w:t>
            </w:r>
            <w:r w:rsidR="00A71E15">
              <w:rPr>
                <w:bCs/>
              </w:rPr>
              <w:t xml:space="preserve"> but that c</w:t>
            </w:r>
            <w:r>
              <w:rPr>
                <w:bCs/>
              </w:rPr>
              <w:t>onversations are ongoing with</w:t>
            </w:r>
            <w:r w:rsidR="00A71E15">
              <w:rPr>
                <w:bCs/>
              </w:rPr>
              <w:t xml:space="preserve"> </w:t>
            </w:r>
            <w:r>
              <w:rPr>
                <w:bCs/>
              </w:rPr>
              <w:t>trade unions, emphasising that an agreement must be reached by all parties.</w:t>
            </w:r>
          </w:p>
          <w:p w14:paraId="0BBB72AD" w14:textId="77777777" w:rsidR="00537991" w:rsidRDefault="00537991" w:rsidP="00857EE0">
            <w:pPr>
              <w:pStyle w:val="TableParagraph"/>
              <w:spacing w:before="0"/>
              <w:ind w:right="-1348"/>
              <w:rPr>
                <w:bCs/>
              </w:rPr>
            </w:pPr>
          </w:p>
          <w:p w14:paraId="7216C04E" w14:textId="4AD620F5" w:rsidR="00537991" w:rsidRDefault="00537991" w:rsidP="00AF53BC">
            <w:pPr>
              <w:pStyle w:val="TableParagraph"/>
              <w:spacing w:before="0"/>
              <w:rPr>
                <w:bCs/>
              </w:rPr>
            </w:pPr>
            <w:r>
              <w:rPr>
                <w:bCs/>
              </w:rPr>
              <w:t xml:space="preserve">D Fordyce thanked S Hewitt </w:t>
            </w:r>
            <w:r w:rsidR="00B212D1">
              <w:rPr>
                <w:bCs/>
              </w:rPr>
              <w:t xml:space="preserve">and others </w:t>
            </w:r>
            <w:r>
              <w:rPr>
                <w:bCs/>
              </w:rPr>
              <w:t>for the update.</w:t>
            </w:r>
          </w:p>
          <w:p w14:paraId="158A6122" w14:textId="77777777" w:rsidR="00537991" w:rsidRDefault="00537991" w:rsidP="00AF53BC">
            <w:pPr>
              <w:pStyle w:val="TableParagraph"/>
              <w:spacing w:before="0"/>
              <w:rPr>
                <w:bCs/>
              </w:rPr>
            </w:pPr>
          </w:p>
          <w:p w14:paraId="077B7985" w14:textId="77777777" w:rsidR="00537991" w:rsidRPr="00CE4B74" w:rsidRDefault="00537991" w:rsidP="00AF53BC">
            <w:pPr>
              <w:pStyle w:val="TableParagraph"/>
              <w:spacing w:before="0"/>
              <w:rPr>
                <w:bCs/>
              </w:rPr>
            </w:pPr>
          </w:p>
          <w:p w14:paraId="2B1C5B8E" w14:textId="77777777" w:rsidR="00537991" w:rsidRDefault="00537991" w:rsidP="000B23BD">
            <w:pPr>
              <w:pStyle w:val="TableParagraph"/>
              <w:numPr>
                <w:ilvl w:val="1"/>
                <w:numId w:val="2"/>
              </w:numPr>
              <w:spacing w:before="0"/>
              <w:ind w:left="499" w:hanging="499"/>
              <w:rPr>
                <w:b/>
              </w:rPr>
            </w:pPr>
            <w:r w:rsidRPr="001B0B3D">
              <w:rPr>
                <w:b/>
              </w:rPr>
              <w:t>Management Accounts &amp; Forecast Outturn</w:t>
            </w:r>
          </w:p>
          <w:p w14:paraId="1FD03CB9" w14:textId="77777777" w:rsidR="00537991" w:rsidRPr="001B0B3D" w:rsidRDefault="00537991" w:rsidP="001B0B3D">
            <w:pPr>
              <w:pStyle w:val="TableParagraph"/>
              <w:spacing w:before="0"/>
              <w:ind w:left="792"/>
              <w:rPr>
                <w:b/>
              </w:rPr>
            </w:pPr>
          </w:p>
          <w:p w14:paraId="7B507287" w14:textId="248844B1" w:rsidR="00537991" w:rsidRPr="0079284D" w:rsidRDefault="00537991" w:rsidP="00142D08">
            <w:pPr>
              <w:pStyle w:val="TableParagraph"/>
              <w:spacing w:before="0"/>
              <w:rPr>
                <w:bCs/>
              </w:rPr>
            </w:pPr>
            <w:r w:rsidRPr="0079284D">
              <w:rPr>
                <w:bCs/>
              </w:rPr>
              <w:t>B Ferguson provided a summary of the Management Accounts &amp; Forecast Outturn. It was highlighted that the Scottish Funding Council (SFC) confirmed there would be no further funding for the Flexible Workforce Development for both 2023/24 and 2024/25.</w:t>
            </w:r>
          </w:p>
          <w:p w14:paraId="1118F045" w14:textId="77777777" w:rsidR="00537991" w:rsidRPr="0079284D" w:rsidRDefault="00537991" w:rsidP="00094FA2">
            <w:pPr>
              <w:pStyle w:val="TableParagraph"/>
              <w:spacing w:before="0"/>
              <w:rPr>
                <w:bCs/>
              </w:rPr>
            </w:pPr>
          </w:p>
          <w:p w14:paraId="442DF341" w14:textId="26512AB0" w:rsidR="00537991" w:rsidRPr="0079284D" w:rsidRDefault="00537991" w:rsidP="008F6336">
            <w:pPr>
              <w:pStyle w:val="TableParagraph"/>
              <w:spacing w:before="0"/>
              <w:rPr>
                <w:bCs/>
              </w:rPr>
            </w:pPr>
            <w:r w:rsidRPr="0079284D">
              <w:rPr>
                <w:bCs/>
              </w:rPr>
              <w:t>B Ferguson</w:t>
            </w:r>
            <w:r w:rsidRPr="0079284D">
              <w:rPr>
                <w:bCs/>
                <w:color w:val="0D0D0D"/>
                <w:shd w:val="clear" w:color="auto" w:fill="FFFFFF"/>
              </w:rPr>
              <w:t xml:space="preserve"> confirmed that the Scottish Funding Council (SFC) will not initiate a clawback of grant funding for the previous year. Consequently, the provision of £320K allocated in July 2023 is deemed unnecessary, thus, will result in a non-recurrent boost to the operating </w:t>
            </w:r>
            <w:r w:rsidR="0044558B">
              <w:rPr>
                <w:bCs/>
                <w:color w:val="0D0D0D"/>
                <w:shd w:val="clear" w:color="auto" w:fill="FFFFFF"/>
              </w:rPr>
              <w:t>position</w:t>
            </w:r>
            <w:r w:rsidRPr="0079284D">
              <w:rPr>
                <w:bCs/>
                <w:color w:val="0D0D0D"/>
                <w:shd w:val="clear" w:color="auto" w:fill="FFFFFF"/>
              </w:rPr>
              <w:t xml:space="preserve"> for this year</w:t>
            </w:r>
            <w:r w:rsidR="00B57B15">
              <w:rPr>
                <w:bCs/>
                <w:color w:val="0D0D0D"/>
                <w:shd w:val="clear" w:color="auto" w:fill="FFFFFF"/>
              </w:rPr>
              <w:t>, bringing the forecast up to a surplus of £538k.</w:t>
            </w:r>
          </w:p>
          <w:p w14:paraId="10E0A662" w14:textId="77777777" w:rsidR="00537991" w:rsidRDefault="00537991" w:rsidP="001B0B3D">
            <w:pPr>
              <w:pStyle w:val="TableParagraph"/>
              <w:spacing w:before="0"/>
            </w:pPr>
          </w:p>
          <w:p w14:paraId="2F791199" w14:textId="0A18EA38" w:rsidR="000864AC" w:rsidRDefault="00537991" w:rsidP="003C5518">
            <w:pPr>
              <w:pStyle w:val="TableParagraph"/>
              <w:spacing w:before="0"/>
            </w:pPr>
            <w:r>
              <w:t xml:space="preserve">B Ferguson highlighted the unresolved pay awards for both academic and support staff with industrial action imminent from the academic union, EIS/FELA. Dundee &amp; Angus college intends to provide for an award in line with the current, and final, offer extending three years from September 2022 through to August 2025. </w:t>
            </w:r>
            <w:r w:rsidR="004755EB">
              <w:t xml:space="preserve"> </w:t>
            </w:r>
            <w:r w:rsidR="000864AC">
              <w:t>It</w:t>
            </w:r>
            <w:r>
              <w:t xml:space="preserve"> was noted that the Voluntary Scheme (VS) provision remains unchanged at £300K. </w:t>
            </w:r>
          </w:p>
          <w:p w14:paraId="1A7E84B9" w14:textId="77777777" w:rsidR="000864AC" w:rsidRDefault="000864AC" w:rsidP="003C5518">
            <w:pPr>
              <w:pStyle w:val="TableParagraph"/>
              <w:spacing w:before="0"/>
            </w:pPr>
          </w:p>
          <w:p w14:paraId="3AE487D3" w14:textId="52A4E1FD" w:rsidR="00537991" w:rsidRDefault="00537991" w:rsidP="003C5518">
            <w:pPr>
              <w:pStyle w:val="TableParagraph"/>
              <w:spacing w:before="0"/>
            </w:pPr>
            <w:r>
              <w:t xml:space="preserve">B Ferguson stated the Scottish Funding Council (SFC) will provide funding allocations towards the end of March 2024, and then the full extent of required savings will be determined. </w:t>
            </w:r>
          </w:p>
          <w:p w14:paraId="7DEFE3AB" w14:textId="77777777" w:rsidR="004755EB" w:rsidRDefault="004755EB" w:rsidP="003C5518">
            <w:pPr>
              <w:pStyle w:val="TableParagraph"/>
              <w:spacing w:before="0"/>
            </w:pPr>
          </w:p>
          <w:p w14:paraId="0EAEC76F" w14:textId="77777777" w:rsidR="004755EB" w:rsidRDefault="004755EB" w:rsidP="003C5518">
            <w:pPr>
              <w:pStyle w:val="TableParagraph"/>
              <w:spacing w:before="0"/>
            </w:pPr>
          </w:p>
          <w:p w14:paraId="7FCDFE5F" w14:textId="77777777" w:rsidR="00537991" w:rsidRDefault="00537991" w:rsidP="003C5518">
            <w:pPr>
              <w:pStyle w:val="TableParagraph"/>
              <w:spacing w:before="0"/>
            </w:pPr>
          </w:p>
          <w:p w14:paraId="187D404C" w14:textId="4495870C" w:rsidR="00537991" w:rsidRDefault="00537991" w:rsidP="007902A6">
            <w:pPr>
              <w:pStyle w:val="TableParagraph"/>
              <w:spacing w:before="0"/>
            </w:pPr>
            <w:r>
              <w:t xml:space="preserve">B Ferguson highlighted to the </w:t>
            </w:r>
            <w:r w:rsidR="00EA7F52">
              <w:t>C</w:t>
            </w:r>
            <w:r>
              <w:t>ommittee of a potential threat which has emerged regarding the allocation of Capital Maintenance funding received from the Scottish Funding Council (SFC)</w:t>
            </w:r>
            <w:r w:rsidR="0066094E">
              <w:t xml:space="preserve"> who have said that they are </w:t>
            </w:r>
            <w:r>
              <w:t>under pressure from the Scottish Government to utilise the entire sector allocation of £31m as capital expenditure (CDEL) rather than a combination of capital and revenue (RDEL)</w:t>
            </w:r>
            <w:r w:rsidR="0066094E">
              <w:t xml:space="preserve">. </w:t>
            </w:r>
            <w:r>
              <w:t xml:space="preserve"> Discussions are ongoing with SFC assuring colleges of engagement with the Government to secure necessary flexibility around this matter.</w:t>
            </w:r>
            <w:r w:rsidR="00525DC9">
              <w:t xml:space="preserve"> </w:t>
            </w:r>
            <w:r>
              <w:t xml:space="preserve">B Ferguson highlighted this risk is a sector wide concern impacting all colleges to varying extents. </w:t>
            </w:r>
            <w:r w:rsidR="00525DC9">
              <w:t>The removal of this flexibility could, however, be significant in respect of the future funding of maintenance and improvement works</w:t>
            </w:r>
            <w:r w:rsidR="00696432">
              <w:t>.</w:t>
            </w:r>
            <w:r w:rsidR="00D27973">
              <w:t xml:space="preserve">   </w:t>
            </w:r>
            <w:r>
              <w:t xml:space="preserve">Efforts are underway which are led by College Scotland to address </w:t>
            </w:r>
            <w:r w:rsidR="00D27973">
              <w:t>this</w:t>
            </w:r>
            <w:r>
              <w:t xml:space="preserve"> through intense lobbying.  </w:t>
            </w:r>
          </w:p>
          <w:p w14:paraId="322F02C5" w14:textId="77777777" w:rsidR="00537991" w:rsidRDefault="00537991" w:rsidP="00667426">
            <w:pPr>
              <w:pStyle w:val="TableParagraph"/>
              <w:spacing w:before="0"/>
              <w:ind w:left="360"/>
            </w:pPr>
          </w:p>
          <w:p w14:paraId="4B0F86BD" w14:textId="1BF55C14" w:rsidR="00537991" w:rsidRPr="00181A53" w:rsidRDefault="00537991" w:rsidP="00181A53">
            <w:pPr>
              <w:pStyle w:val="TableParagraph"/>
              <w:spacing w:before="0"/>
            </w:pPr>
            <w:r w:rsidRPr="00181A53">
              <w:rPr>
                <w:color w:val="0D0D0D"/>
                <w:shd w:val="clear" w:color="auto" w:fill="FFFFFF"/>
              </w:rPr>
              <w:t xml:space="preserve">B Ferguson </w:t>
            </w:r>
            <w:r w:rsidR="00E92027">
              <w:rPr>
                <w:color w:val="0D0D0D"/>
                <w:shd w:val="clear" w:color="auto" w:fill="FFFFFF"/>
              </w:rPr>
              <w:t xml:space="preserve">noted that </w:t>
            </w:r>
            <w:r w:rsidRPr="00181A53">
              <w:rPr>
                <w:color w:val="0D0D0D"/>
                <w:shd w:val="clear" w:color="auto" w:fill="FFFFFF"/>
              </w:rPr>
              <w:t xml:space="preserve">an error </w:t>
            </w:r>
            <w:r w:rsidR="00E92027">
              <w:rPr>
                <w:color w:val="0D0D0D"/>
                <w:shd w:val="clear" w:color="auto" w:fill="FFFFFF"/>
              </w:rPr>
              <w:t xml:space="preserve">had been </w:t>
            </w:r>
            <w:r w:rsidRPr="00181A53">
              <w:rPr>
                <w:color w:val="0D0D0D"/>
                <w:shd w:val="clear" w:color="auto" w:fill="FFFFFF"/>
              </w:rPr>
              <w:t>identified within the Management accounts paper</w:t>
            </w:r>
            <w:r w:rsidR="00E92027">
              <w:rPr>
                <w:color w:val="0D0D0D"/>
                <w:shd w:val="clear" w:color="auto" w:fill="FFFFFF"/>
              </w:rPr>
              <w:t xml:space="preserve"> and he will</w:t>
            </w:r>
            <w:r w:rsidRPr="00181A53">
              <w:rPr>
                <w:color w:val="0D0D0D"/>
                <w:shd w:val="clear" w:color="auto" w:fill="FFFFFF"/>
              </w:rPr>
              <w:t xml:space="preserve"> update the document and reissue</w:t>
            </w:r>
            <w:r w:rsidR="00E92027">
              <w:rPr>
                <w:color w:val="0D0D0D"/>
                <w:shd w:val="clear" w:color="auto" w:fill="FFFFFF"/>
              </w:rPr>
              <w:t>.</w:t>
            </w:r>
            <w:r>
              <w:rPr>
                <w:color w:val="0D0D0D"/>
                <w:shd w:val="clear" w:color="auto" w:fill="FFFFFF"/>
              </w:rPr>
              <w:t xml:space="preserve"> </w:t>
            </w:r>
            <w:r w:rsidRPr="00187756">
              <w:rPr>
                <w:b/>
                <w:bCs/>
                <w:color w:val="0D0D0D"/>
                <w:shd w:val="clear" w:color="auto" w:fill="FFFFFF"/>
              </w:rPr>
              <w:t>B Ferguson to progress</w:t>
            </w:r>
            <w:r>
              <w:rPr>
                <w:b/>
                <w:bCs/>
                <w:color w:val="0D0D0D"/>
                <w:shd w:val="clear" w:color="auto" w:fill="FFFFFF"/>
              </w:rPr>
              <w:t>.</w:t>
            </w:r>
          </w:p>
          <w:p w14:paraId="511AE1FD" w14:textId="77777777" w:rsidR="00537991" w:rsidRDefault="00537991" w:rsidP="00181A53">
            <w:pPr>
              <w:pStyle w:val="TableParagraph"/>
              <w:spacing w:before="0"/>
              <w:rPr>
                <w:b/>
              </w:rPr>
            </w:pPr>
          </w:p>
          <w:p w14:paraId="05EDF495" w14:textId="7A2B6185" w:rsidR="00537991" w:rsidRPr="00DE5F79" w:rsidRDefault="00537991" w:rsidP="00DE5F79">
            <w:pPr>
              <w:pStyle w:val="TableParagraph"/>
              <w:spacing w:before="0"/>
              <w:ind w:left="-2" w:firstLine="2"/>
              <w:rPr>
                <w:color w:val="0D0D0D"/>
                <w:shd w:val="clear" w:color="auto" w:fill="FFFFFF"/>
              </w:rPr>
            </w:pPr>
            <w:r w:rsidRPr="00DE5F79">
              <w:rPr>
                <w:color w:val="0D0D0D"/>
                <w:shd w:val="clear" w:color="auto" w:fill="FFFFFF"/>
              </w:rPr>
              <w:t>S. Hewitt expressed appreciation and recognition for the dedication and hard work exhibited by the team and staff across the college in maintaining its financial sustainability.</w:t>
            </w:r>
          </w:p>
          <w:p w14:paraId="34E84361" w14:textId="77777777" w:rsidR="00537991" w:rsidRPr="00DE5F79" w:rsidRDefault="00537991" w:rsidP="00AF608B">
            <w:pPr>
              <w:pStyle w:val="TableParagraph"/>
              <w:spacing w:before="0"/>
              <w:ind w:left="360"/>
              <w:rPr>
                <w:bCs/>
              </w:rPr>
            </w:pPr>
          </w:p>
          <w:p w14:paraId="6DC34AFD" w14:textId="5CADF240" w:rsidR="00537991" w:rsidRDefault="00537991" w:rsidP="00FF5BD4">
            <w:pPr>
              <w:pStyle w:val="TableParagraph"/>
              <w:spacing w:before="0"/>
              <w:ind w:left="-2"/>
              <w:rPr>
                <w:b/>
              </w:rPr>
            </w:pPr>
            <w:r w:rsidRPr="00DE5F79">
              <w:rPr>
                <w:bCs/>
              </w:rPr>
              <w:t>D Fordyce praised the report</w:t>
            </w:r>
            <w:r w:rsidR="00FF5BD4">
              <w:rPr>
                <w:bCs/>
              </w:rPr>
              <w:t xml:space="preserve"> and the improved forecast.</w:t>
            </w:r>
          </w:p>
          <w:p w14:paraId="79F11034" w14:textId="77777777" w:rsidR="00537991" w:rsidRPr="00147E3B" w:rsidRDefault="00537991" w:rsidP="00AF608B">
            <w:pPr>
              <w:pStyle w:val="TableParagraph"/>
              <w:spacing w:before="0"/>
              <w:ind w:left="360"/>
              <w:rPr>
                <w:b/>
              </w:rPr>
            </w:pPr>
          </w:p>
        </w:tc>
      </w:tr>
      <w:tr w:rsidR="00537991" w:rsidRPr="00147E3B" w14:paraId="3663D66D" w14:textId="77777777" w:rsidTr="0000476C">
        <w:trPr>
          <w:trHeight w:val="507"/>
        </w:trPr>
        <w:tc>
          <w:tcPr>
            <w:tcW w:w="567" w:type="dxa"/>
          </w:tcPr>
          <w:p w14:paraId="4F764DF5" w14:textId="77777777" w:rsidR="00537991" w:rsidRPr="00147E3B" w:rsidRDefault="00537991" w:rsidP="00952C27">
            <w:pPr>
              <w:pStyle w:val="TableParagraph"/>
              <w:spacing w:before="0"/>
              <w:rPr>
                <w:b/>
              </w:rPr>
            </w:pPr>
          </w:p>
        </w:tc>
        <w:tc>
          <w:tcPr>
            <w:tcW w:w="9498" w:type="dxa"/>
          </w:tcPr>
          <w:p w14:paraId="1C2C72E7" w14:textId="7040D910" w:rsidR="00537991" w:rsidRPr="00147E3B" w:rsidRDefault="00537991" w:rsidP="00AF608B">
            <w:pPr>
              <w:pStyle w:val="TableParagraph"/>
              <w:spacing w:before="0"/>
              <w:rPr>
                <w:b/>
              </w:rPr>
            </w:pPr>
            <w:r>
              <w:rPr>
                <w:b/>
              </w:rPr>
              <w:t>INFRASTRUCTURE</w:t>
            </w:r>
          </w:p>
          <w:p w14:paraId="21480D07" w14:textId="77777777" w:rsidR="00537991" w:rsidRPr="00147E3B" w:rsidRDefault="00537991" w:rsidP="00AF608B">
            <w:pPr>
              <w:pStyle w:val="TableParagraph"/>
              <w:spacing w:before="0"/>
              <w:rPr>
                <w:b/>
              </w:rPr>
            </w:pPr>
          </w:p>
          <w:p w14:paraId="713D5335" w14:textId="77777777" w:rsidR="00537991" w:rsidRPr="00FA65FC" w:rsidRDefault="00537991" w:rsidP="00D675AB">
            <w:pPr>
              <w:pStyle w:val="ListParagraph"/>
              <w:numPr>
                <w:ilvl w:val="0"/>
                <w:numId w:val="2"/>
              </w:numPr>
              <w:rPr>
                <w:b/>
                <w:vanish/>
              </w:rPr>
            </w:pPr>
          </w:p>
          <w:p w14:paraId="58ADFEAE" w14:textId="77777777" w:rsidR="00537991" w:rsidRPr="001C518C" w:rsidRDefault="00537991" w:rsidP="00133FC3">
            <w:pPr>
              <w:pStyle w:val="TableParagraph"/>
              <w:numPr>
                <w:ilvl w:val="1"/>
                <w:numId w:val="2"/>
              </w:numPr>
              <w:spacing w:before="0"/>
              <w:ind w:left="431" w:hanging="431"/>
              <w:rPr>
                <w:b/>
              </w:rPr>
            </w:pPr>
            <w:r w:rsidRPr="001C518C">
              <w:rPr>
                <w:b/>
              </w:rPr>
              <w:t>Future Infrastructure Vision</w:t>
            </w:r>
          </w:p>
          <w:p w14:paraId="711D244E" w14:textId="77777777" w:rsidR="00537991" w:rsidRDefault="00537991" w:rsidP="00B271E8">
            <w:pPr>
              <w:pStyle w:val="TableParagraph"/>
              <w:spacing w:before="0"/>
              <w:ind w:left="360"/>
              <w:rPr>
                <w:bCs/>
              </w:rPr>
            </w:pPr>
          </w:p>
          <w:p w14:paraId="43744660" w14:textId="22D60E52" w:rsidR="0055355B" w:rsidRDefault="00537991" w:rsidP="00B271E8">
            <w:pPr>
              <w:pStyle w:val="TableParagraph"/>
              <w:spacing w:before="0"/>
              <w:rPr>
                <w:bCs/>
              </w:rPr>
            </w:pPr>
            <w:r>
              <w:rPr>
                <w:bCs/>
              </w:rPr>
              <w:t>S Hewitt highlighted his paper</w:t>
            </w:r>
            <w:r w:rsidR="00D120A0">
              <w:rPr>
                <w:bCs/>
              </w:rPr>
              <w:t xml:space="preserve"> giving an outline of work currently progressing to </w:t>
            </w:r>
            <w:r w:rsidR="00161CC0">
              <w:rPr>
                <w:bCs/>
              </w:rPr>
              <w:t xml:space="preserve">inform and create a long term </w:t>
            </w:r>
            <w:r>
              <w:rPr>
                <w:bCs/>
              </w:rPr>
              <w:t xml:space="preserve"> </w:t>
            </w:r>
            <w:r w:rsidR="00161CC0">
              <w:rPr>
                <w:bCs/>
              </w:rPr>
              <w:t>infrastructure vision for the College</w:t>
            </w:r>
            <w:r w:rsidR="005B36DA">
              <w:rPr>
                <w:bCs/>
              </w:rPr>
              <w:t xml:space="preserve"> and </w:t>
            </w:r>
            <w:r>
              <w:rPr>
                <w:bCs/>
              </w:rPr>
              <w:t xml:space="preserve"> emphasised that t</w:t>
            </w:r>
            <w:r w:rsidR="00410110">
              <w:rPr>
                <w:bCs/>
              </w:rPr>
              <w:t>he</w:t>
            </w:r>
            <w:r>
              <w:rPr>
                <w:bCs/>
              </w:rPr>
              <w:t xml:space="preserve"> infrastructure plan aims to not only meet the aspirations of Dundee &amp; Angus </w:t>
            </w:r>
            <w:r w:rsidR="0035289F">
              <w:rPr>
                <w:bCs/>
              </w:rPr>
              <w:t>C</w:t>
            </w:r>
            <w:r>
              <w:rPr>
                <w:bCs/>
              </w:rPr>
              <w:t>ollege students</w:t>
            </w:r>
            <w:r w:rsidR="00430EC7">
              <w:rPr>
                <w:bCs/>
              </w:rPr>
              <w:t xml:space="preserve"> / staff</w:t>
            </w:r>
            <w:r>
              <w:rPr>
                <w:bCs/>
              </w:rPr>
              <w:t xml:space="preserve"> but also to align with local, regional, and national priorities. </w:t>
            </w:r>
          </w:p>
          <w:p w14:paraId="056431E0" w14:textId="77777777" w:rsidR="0055355B" w:rsidRDefault="0055355B" w:rsidP="00B271E8">
            <w:pPr>
              <w:pStyle w:val="TableParagraph"/>
              <w:spacing w:before="0"/>
              <w:rPr>
                <w:bCs/>
              </w:rPr>
            </w:pPr>
          </w:p>
          <w:p w14:paraId="7866CF4F" w14:textId="154F1044" w:rsidR="00537991" w:rsidRDefault="00537991" w:rsidP="00B271E8">
            <w:pPr>
              <w:pStyle w:val="TableParagraph"/>
              <w:spacing w:before="0"/>
              <w:rPr>
                <w:bCs/>
              </w:rPr>
            </w:pPr>
            <w:r>
              <w:rPr>
                <w:bCs/>
              </w:rPr>
              <w:t xml:space="preserve">S Hewitt stated that in December 2023, the SFC introduced the College </w:t>
            </w:r>
            <w:r w:rsidR="0055355B">
              <w:rPr>
                <w:bCs/>
              </w:rPr>
              <w:t>Infrastructure</w:t>
            </w:r>
            <w:r>
              <w:rPr>
                <w:bCs/>
              </w:rPr>
              <w:t xml:space="preserve"> Strategy Delivery Plan</w:t>
            </w:r>
            <w:r w:rsidR="005B36DA">
              <w:rPr>
                <w:bCs/>
              </w:rPr>
              <w:t xml:space="preserve"> and noted that the work progressing would </w:t>
            </w:r>
            <w:r w:rsidR="00430EC7">
              <w:rPr>
                <w:bCs/>
              </w:rPr>
              <w:t xml:space="preserve">also </w:t>
            </w:r>
            <w:r w:rsidR="005B36DA">
              <w:rPr>
                <w:bCs/>
              </w:rPr>
              <w:t xml:space="preserve">align with this national strategy. </w:t>
            </w:r>
          </w:p>
          <w:p w14:paraId="2D48CEFA" w14:textId="77777777" w:rsidR="003545F8" w:rsidRDefault="003545F8" w:rsidP="00AF53BC">
            <w:pPr>
              <w:pStyle w:val="TableParagraph"/>
              <w:spacing w:before="0"/>
              <w:rPr>
                <w:bCs/>
              </w:rPr>
            </w:pPr>
          </w:p>
          <w:p w14:paraId="067FBCA3" w14:textId="1988EF2E" w:rsidR="00537991" w:rsidRPr="00161291" w:rsidRDefault="00537991" w:rsidP="00AF53BC">
            <w:pPr>
              <w:pStyle w:val="TableParagraph"/>
              <w:spacing w:before="0"/>
              <w:rPr>
                <w:color w:val="0D0D0D"/>
                <w:shd w:val="clear" w:color="auto" w:fill="FFFFFF"/>
              </w:rPr>
            </w:pPr>
            <w:r w:rsidRPr="00161291">
              <w:rPr>
                <w:color w:val="0D0D0D"/>
                <w:shd w:val="clear" w:color="auto" w:fill="FFFFFF"/>
              </w:rPr>
              <w:t xml:space="preserve">S Hewitt highlighted the importance of a Future Infrastructure Vision and tackling the immediate challenges within our current infrastructure </w:t>
            </w:r>
            <w:r w:rsidR="000C4264">
              <w:rPr>
                <w:color w:val="0D0D0D"/>
                <w:shd w:val="clear" w:color="auto" w:fill="FFFFFF"/>
              </w:rPr>
              <w:t>as well as</w:t>
            </w:r>
            <w:r w:rsidR="000A3243">
              <w:rPr>
                <w:color w:val="0D0D0D"/>
                <w:shd w:val="clear" w:color="auto" w:fill="FFFFFF"/>
              </w:rPr>
              <w:t xml:space="preserve"> creating a vision and plan </w:t>
            </w:r>
            <w:r w:rsidR="00A90C2B">
              <w:rPr>
                <w:color w:val="0D0D0D"/>
                <w:shd w:val="clear" w:color="auto" w:fill="FFFFFF"/>
              </w:rPr>
              <w:t>to move forward with s</w:t>
            </w:r>
            <w:r w:rsidRPr="00161291">
              <w:rPr>
                <w:color w:val="0D0D0D"/>
                <w:shd w:val="clear" w:color="auto" w:fill="FFFFFF"/>
              </w:rPr>
              <w:t>hould substantial capital funds become accessible.</w:t>
            </w:r>
          </w:p>
          <w:p w14:paraId="49E41D97" w14:textId="670E7A8B" w:rsidR="00537991" w:rsidRDefault="00537991" w:rsidP="00AF53BC">
            <w:pPr>
              <w:pStyle w:val="TableParagraph"/>
              <w:spacing w:before="0"/>
              <w:rPr>
                <w:bCs/>
              </w:rPr>
            </w:pPr>
            <w:r>
              <w:rPr>
                <w:bCs/>
              </w:rPr>
              <w:t xml:space="preserve"> </w:t>
            </w:r>
          </w:p>
          <w:p w14:paraId="17D026F3" w14:textId="5011FE19" w:rsidR="00537991" w:rsidRDefault="00537991" w:rsidP="00AF53BC">
            <w:pPr>
              <w:pStyle w:val="TableParagraph"/>
              <w:spacing w:before="0"/>
              <w:rPr>
                <w:bCs/>
              </w:rPr>
            </w:pPr>
            <w:r>
              <w:rPr>
                <w:bCs/>
              </w:rPr>
              <w:t xml:space="preserve">The report was welcomed by the </w:t>
            </w:r>
            <w:r w:rsidR="00A90C2B">
              <w:rPr>
                <w:bCs/>
              </w:rPr>
              <w:t>C</w:t>
            </w:r>
            <w:r>
              <w:rPr>
                <w:bCs/>
              </w:rPr>
              <w:t>ommittee.</w:t>
            </w:r>
          </w:p>
          <w:p w14:paraId="4D68214A" w14:textId="77777777" w:rsidR="00537991" w:rsidRDefault="00537991" w:rsidP="00AF53BC">
            <w:pPr>
              <w:pStyle w:val="TableParagraph"/>
              <w:spacing w:before="0"/>
              <w:rPr>
                <w:bCs/>
              </w:rPr>
            </w:pPr>
          </w:p>
          <w:p w14:paraId="488AED81" w14:textId="77777777" w:rsidR="00537991" w:rsidRDefault="00537991" w:rsidP="00AF53BC">
            <w:pPr>
              <w:pStyle w:val="TableParagraph"/>
              <w:spacing w:before="0"/>
              <w:rPr>
                <w:bCs/>
              </w:rPr>
            </w:pPr>
          </w:p>
          <w:p w14:paraId="26103EBE" w14:textId="77777777" w:rsidR="00537991" w:rsidRPr="001C518C" w:rsidRDefault="00537991" w:rsidP="00A90C2B">
            <w:pPr>
              <w:pStyle w:val="TableParagraph"/>
              <w:numPr>
                <w:ilvl w:val="1"/>
                <w:numId w:val="2"/>
              </w:numPr>
              <w:spacing w:before="0"/>
              <w:ind w:left="431" w:hanging="431"/>
              <w:rPr>
                <w:b/>
              </w:rPr>
            </w:pPr>
            <w:r w:rsidRPr="001C518C">
              <w:rPr>
                <w:b/>
              </w:rPr>
              <w:t>Estates Update</w:t>
            </w:r>
          </w:p>
          <w:p w14:paraId="180C9B4B" w14:textId="77777777" w:rsidR="00537991" w:rsidRDefault="00537991" w:rsidP="00AF53BC">
            <w:pPr>
              <w:pStyle w:val="TableParagraph"/>
              <w:spacing w:before="0"/>
              <w:rPr>
                <w:bCs/>
              </w:rPr>
            </w:pPr>
          </w:p>
          <w:p w14:paraId="6F03F821" w14:textId="20E4A0E2" w:rsidR="00537991" w:rsidRDefault="00537991" w:rsidP="00AF53BC">
            <w:pPr>
              <w:pStyle w:val="TableParagraph"/>
              <w:spacing w:before="0"/>
            </w:pPr>
            <w:r>
              <w:t xml:space="preserve">B Grace summarised this report highlighting that the Estates Project team has now completed almost all of the planned projects across all 3 campuses over what has been an extremely busy year. </w:t>
            </w:r>
          </w:p>
          <w:p w14:paraId="5EF60905" w14:textId="77777777" w:rsidR="00537991" w:rsidRDefault="00537991" w:rsidP="00AF53BC">
            <w:pPr>
              <w:pStyle w:val="TableParagraph"/>
              <w:spacing w:before="0"/>
            </w:pPr>
          </w:p>
          <w:p w14:paraId="275F4B6E" w14:textId="3CDFD791" w:rsidR="00537991" w:rsidRDefault="00537991" w:rsidP="00D40CC4">
            <w:pPr>
              <w:pStyle w:val="TableParagraph"/>
              <w:spacing w:before="0"/>
            </w:pPr>
            <w:r>
              <w:t xml:space="preserve">B Grace highlighted a comprehensive survey of the RAAC which was conducted by the college appointed Structural Engineer- Christie Gillespie. Their final report submitted to the college illustrated the RAAC survey now includes recommendations for Stage 5- Management and Remediation Strategy. </w:t>
            </w:r>
          </w:p>
          <w:p w14:paraId="0EA4B252" w14:textId="77777777" w:rsidR="00537991" w:rsidRDefault="00537991" w:rsidP="00D40CC4">
            <w:pPr>
              <w:pStyle w:val="TableParagraph"/>
              <w:spacing w:before="0"/>
            </w:pPr>
          </w:p>
          <w:p w14:paraId="254BEB20" w14:textId="516F3784" w:rsidR="00537991" w:rsidRPr="00583F14" w:rsidRDefault="00537991" w:rsidP="00D40CC4">
            <w:pPr>
              <w:pStyle w:val="TableParagraph"/>
              <w:spacing w:before="0"/>
            </w:pPr>
            <w:r w:rsidRPr="00583F14">
              <w:rPr>
                <w:color w:val="0D0D0D"/>
                <w:shd w:val="clear" w:color="auto" w:fill="FFFFFF"/>
              </w:rPr>
              <w:t xml:space="preserve">D Fordyce </w:t>
            </w:r>
            <w:r w:rsidR="003B560C">
              <w:rPr>
                <w:color w:val="0D0D0D"/>
                <w:shd w:val="clear" w:color="auto" w:fill="FFFFFF"/>
              </w:rPr>
              <w:t>asked if there was a sector as</w:t>
            </w:r>
            <w:r w:rsidR="009F4E45">
              <w:rPr>
                <w:color w:val="0D0D0D"/>
                <w:shd w:val="clear" w:color="auto" w:fill="FFFFFF"/>
              </w:rPr>
              <w:t>sessment of issues and costs</w:t>
            </w:r>
            <w:r w:rsidRPr="00583F14">
              <w:rPr>
                <w:color w:val="0D0D0D"/>
                <w:shd w:val="clear" w:color="auto" w:fill="FFFFFF"/>
              </w:rPr>
              <w:t xml:space="preserve"> associated with the RAAC</w:t>
            </w:r>
            <w:r w:rsidR="009F4E45">
              <w:rPr>
                <w:color w:val="0D0D0D"/>
                <w:shd w:val="clear" w:color="auto" w:fill="FFFFFF"/>
              </w:rPr>
              <w:t xml:space="preserve"> issue</w:t>
            </w:r>
            <w:r w:rsidRPr="00583F14">
              <w:rPr>
                <w:color w:val="0D0D0D"/>
                <w:shd w:val="clear" w:color="auto" w:fill="FFFFFF"/>
              </w:rPr>
              <w:t xml:space="preserve">. In response, B Grace clarified that this information </w:t>
            </w:r>
            <w:r w:rsidR="00EC7AA6">
              <w:rPr>
                <w:color w:val="0D0D0D"/>
                <w:shd w:val="clear" w:color="auto" w:fill="FFFFFF"/>
              </w:rPr>
              <w:t xml:space="preserve">was starting to become </w:t>
            </w:r>
            <w:r w:rsidRPr="00583F14">
              <w:rPr>
                <w:color w:val="0D0D0D"/>
                <w:shd w:val="clear" w:color="auto" w:fill="FFFFFF"/>
              </w:rPr>
              <w:t xml:space="preserve">available on the </w:t>
            </w:r>
            <w:hyperlink r:id="rId11" w:history="1">
              <w:r w:rsidRPr="00EC7AA6">
                <w:rPr>
                  <w:rStyle w:val="Hyperlink"/>
                  <w:shd w:val="clear" w:color="auto" w:fill="FFFFFF"/>
                </w:rPr>
                <w:t>Scottish Funding Council website</w:t>
              </w:r>
            </w:hyperlink>
            <w:r w:rsidRPr="00583F14">
              <w:rPr>
                <w:color w:val="0D0D0D"/>
                <w:shd w:val="clear" w:color="auto" w:fill="FFFFFF"/>
              </w:rPr>
              <w:t>.</w:t>
            </w:r>
            <w:r w:rsidRPr="00583F14">
              <w:t xml:space="preserve"> </w:t>
            </w:r>
          </w:p>
          <w:p w14:paraId="3CABA57E" w14:textId="77777777" w:rsidR="00537991" w:rsidRDefault="00537991" w:rsidP="00AF53BC">
            <w:pPr>
              <w:pStyle w:val="TableParagraph"/>
              <w:spacing w:before="0"/>
            </w:pPr>
          </w:p>
          <w:p w14:paraId="6D09B9FD" w14:textId="77777777" w:rsidR="007052EF" w:rsidRDefault="00537991" w:rsidP="00AF53BC">
            <w:pPr>
              <w:pStyle w:val="TableParagraph"/>
              <w:spacing w:before="0"/>
              <w:rPr>
                <w:color w:val="0D0D0D"/>
                <w:shd w:val="clear" w:color="auto" w:fill="FFFFFF"/>
              </w:rPr>
            </w:pPr>
            <w:r w:rsidRPr="002C1CF2">
              <w:t>B Grace highlighted the</w:t>
            </w:r>
            <w:r w:rsidRPr="002C1CF2">
              <w:rPr>
                <w:color w:val="0D0D0D"/>
                <w:shd w:val="clear" w:color="auto" w:fill="FFFFFF"/>
              </w:rPr>
              <w:t xml:space="preserve"> progress on the Gardyne LED Lighting Project, which is nearing completion, with more than 3000 out of the 3500 fittings already replaced. </w:t>
            </w:r>
          </w:p>
          <w:p w14:paraId="5B6F79B2" w14:textId="77777777" w:rsidR="007052EF" w:rsidRDefault="007052EF" w:rsidP="00AF53BC">
            <w:pPr>
              <w:pStyle w:val="TableParagraph"/>
              <w:spacing w:before="0"/>
              <w:rPr>
                <w:color w:val="0D0D0D"/>
                <w:shd w:val="clear" w:color="auto" w:fill="FFFFFF"/>
              </w:rPr>
            </w:pPr>
          </w:p>
          <w:p w14:paraId="3700D598" w14:textId="77777777" w:rsidR="007052EF" w:rsidRDefault="007052EF" w:rsidP="00AF53BC">
            <w:pPr>
              <w:pStyle w:val="TableParagraph"/>
              <w:spacing w:before="0"/>
              <w:rPr>
                <w:color w:val="0D0D0D"/>
                <w:shd w:val="clear" w:color="auto" w:fill="FFFFFF"/>
              </w:rPr>
            </w:pPr>
          </w:p>
          <w:p w14:paraId="60A2A3A4" w14:textId="5E9C8E02" w:rsidR="00537991" w:rsidRPr="002C1CF2" w:rsidRDefault="00537991" w:rsidP="00AF53BC">
            <w:pPr>
              <w:pStyle w:val="TableParagraph"/>
              <w:spacing w:before="0"/>
              <w:rPr>
                <w:color w:val="0D0D0D"/>
                <w:shd w:val="clear" w:color="auto" w:fill="FFFFFF"/>
              </w:rPr>
            </w:pPr>
            <w:r w:rsidRPr="002C1CF2">
              <w:rPr>
                <w:color w:val="0D0D0D"/>
                <w:shd w:val="clear" w:color="auto" w:fill="FFFFFF"/>
              </w:rPr>
              <w:t>This project is poised to make a substantial difference in the electrical energy consumption of Dundee &amp; Angus College, with an estimated reduction of 260,000 kWh/year. Furthermore, it is expected to result in a carbon reduction of approximately 155 tons of CO2 per year and generate a financial saving of £60,000 annually.</w:t>
            </w:r>
          </w:p>
          <w:p w14:paraId="43FC0E06" w14:textId="77777777" w:rsidR="00537991" w:rsidRDefault="00537991" w:rsidP="00AF53BC">
            <w:pPr>
              <w:pStyle w:val="TableParagraph"/>
              <w:spacing w:before="0"/>
              <w:rPr>
                <w:bCs/>
              </w:rPr>
            </w:pPr>
          </w:p>
          <w:p w14:paraId="1F42BF64" w14:textId="3BE827F1" w:rsidR="00537991" w:rsidRPr="001C518C" w:rsidRDefault="00537991" w:rsidP="00AF53BC">
            <w:pPr>
              <w:pStyle w:val="TableParagraph"/>
              <w:spacing w:before="0"/>
              <w:rPr>
                <w:bCs/>
              </w:rPr>
            </w:pPr>
            <w:r w:rsidRPr="001C518C">
              <w:rPr>
                <w:color w:val="0D0D0D"/>
                <w:shd w:val="clear" w:color="auto" w:fill="FFFFFF"/>
              </w:rPr>
              <w:t>L O'Donnell commended the Estates Team for their dedication and hard work.</w:t>
            </w:r>
          </w:p>
          <w:p w14:paraId="04F67114" w14:textId="77777777" w:rsidR="00537991" w:rsidRDefault="00537991" w:rsidP="00AF53BC">
            <w:pPr>
              <w:pStyle w:val="TableParagraph"/>
              <w:spacing w:before="0"/>
              <w:rPr>
                <w:bCs/>
              </w:rPr>
            </w:pPr>
          </w:p>
          <w:p w14:paraId="6B45C168" w14:textId="77777777" w:rsidR="00537991" w:rsidRDefault="00537991" w:rsidP="00AF53BC">
            <w:pPr>
              <w:pStyle w:val="TableParagraph"/>
              <w:spacing w:before="0"/>
              <w:rPr>
                <w:bCs/>
              </w:rPr>
            </w:pPr>
          </w:p>
          <w:p w14:paraId="5843B738" w14:textId="77777777" w:rsidR="00537991" w:rsidRPr="001C518C" w:rsidRDefault="00537991" w:rsidP="007052EF">
            <w:pPr>
              <w:pStyle w:val="TableParagraph"/>
              <w:numPr>
                <w:ilvl w:val="1"/>
                <w:numId w:val="2"/>
              </w:numPr>
              <w:spacing w:before="0"/>
              <w:ind w:left="431" w:hanging="431"/>
              <w:rPr>
                <w:b/>
              </w:rPr>
            </w:pPr>
            <w:r w:rsidRPr="001C518C">
              <w:rPr>
                <w:b/>
              </w:rPr>
              <w:t>Post Project Evaluation – Kingsway Development</w:t>
            </w:r>
          </w:p>
          <w:p w14:paraId="2F96D92A" w14:textId="77777777" w:rsidR="00537991" w:rsidRDefault="00537991" w:rsidP="00AF53BC">
            <w:pPr>
              <w:pStyle w:val="TableParagraph"/>
              <w:spacing w:before="0"/>
              <w:rPr>
                <w:bCs/>
              </w:rPr>
            </w:pPr>
          </w:p>
          <w:p w14:paraId="69B2B390" w14:textId="3BC4F01E" w:rsidR="00537991" w:rsidRDefault="00537991" w:rsidP="00AF53BC">
            <w:pPr>
              <w:pStyle w:val="TableParagraph"/>
              <w:spacing w:before="0"/>
              <w:rPr>
                <w:bCs/>
              </w:rPr>
            </w:pPr>
            <w:r>
              <w:rPr>
                <w:bCs/>
              </w:rPr>
              <w:t xml:space="preserve">A Ross provided a positive update on the Hair &amp; Beauty Project, highlighting the provision of state-of-the-art facilities aimed at enhancing student’s real-life working experiences as part of their learning. The project was successfully completed within the revised budget and timeline back in April 2022. </w:t>
            </w:r>
          </w:p>
          <w:p w14:paraId="00050A65" w14:textId="77777777" w:rsidR="00537991" w:rsidRDefault="00537991" w:rsidP="00AF53BC">
            <w:pPr>
              <w:pStyle w:val="TableParagraph"/>
              <w:spacing w:before="0"/>
              <w:rPr>
                <w:bCs/>
              </w:rPr>
            </w:pPr>
          </w:p>
          <w:p w14:paraId="6820F21F" w14:textId="3F21C800" w:rsidR="00537991" w:rsidRDefault="00537991" w:rsidP="00C40F9C">
            <w:pPr>
              <w:pStyle w:val="TableParagraph"/>
              <w:spacing w:before="0"/>
              <w:rPr>
                <w:bCs/>
              </w:rPr>
            </w:pPr>
            <w:r>
              <w:rPr>
                <w:bCs/>
              </w:rPr>
              <w:t>A Ross also shared the outcomes of the Student Satisfaction Survey finalised in November 2023. Hair &amp; Beauty rated their overall satisfaction at 4.5 out of 5 marking it as the second-highest rating in the college. This represents an improvement from the previous survey in November 2019.</w:t>
            </w:r>
          </w:p>
          <w:p w14:paraId="56323BB8" w14:textId="77777777" w:rsidR="00537991" w:rsidRDefault="00537991" w:rsidP="00C40F9C">
            <w:pPr>
              <w:pStyle w:val="TableParagraph"/>
              <w:spacing w:before="0"/>
              <w:rPr>
                <w:bCs/>
              </w:rPr>
            </w:pPr>
          </w:p>
          <w:p w14:paraId="4305816A" w14:textId="59B243D6" w:rsidR="00537991" w:rsidRDefault="00537991" w:rsidP="00C40F9C">
            <w:pPr>
              <w:pStyle w:val="TableParagraph"/>
              <w:spacing w:before="0"/>
              <w:rPr>
                <w:bCs/>
              </w:rPr>
            </w:pPr>
            <w:r>
              <w:rPr>
                <w:bCs/>
              </w:rPr>
              <w:t>Although A Ross acknowledged the financial challenges encountered during the refurbishment of the project, he reassured the Committee that these challenges were effectively managed and kept within the allocated revised budget. D Fordyce commended the Estates Team for their</w:t>
            </w:r>
            <w:r w:rsidR="00BA77EF">
              <w:rPr>
                <w:bCs/>
              </w:rPr>
              <w:t xml:space="preserve"> </w:t>
            </w:r>
            <w:r>
              <w:rPr>
                <w:bCs/>
              </w:rPr>
              <w:t xml:space="preserve">efforts in overcoming </w:t>
            </w:r>
            <w:r w:rsidR="00BA77EF">
              <w:rPr>
                <w:bCs/>
              </w:rPr>
              <w:t xml:space="preserve">the </w:t>
            </w:r>
            <w:r>
              <w:rPr>
                <w:bCs/>
              </w:rPr>
              <w:t>numerous challenges</w:t>
            </w:r>
            <w:r w:rsidR="00BA77EF">
              <w:rPr>
                <w:bCs/>
              </w:rPr>
              <w:t xml:space="preserve"> </w:t>
            </w:r>
            <w:r w:rsidR="0049556E">
              <w:rPr>
                <w:bCs/>
              </w:rPr>
              <w:t>within the project</w:t>
            </w:r>
            <w:r>
              <w:rPr>
                <w:bCs/>
              </w:rPr>
              <w:t>.</w:t>
            </w:r>
          </w:p>
          <w:p w14:paraId="5491EF4C" w14:textId="630E4AA7" w:rsidR="00537991" w:rsidRDefault="00537991" w:rsidP="00C40F9C">
            <w:pPr>
              <w:pStyle w:val="TableParagraph"/>
              <w:spacing w:before="0"/>
              <w:rPr>
                <w:bCs/>
              </w:rPr>
            </w:pPr>
            <w:r>
              <w:rPr>
                <w:bCs/>
              </w:rPr>
              <w:t xml:space="preserve"> </w:t>
            </w:r>
          </w:p>
          <w:p w14:paraId="2DCD8519" w14:textId="68444005" w:rsidR="00537991" w:rsidRDefault="00537991" w:rsidP="003B4815">
            <w:pPr>
              <w:pStyle w:val="TableParagraph"/>
              <w:spacing w:before="0"/>
              <w:rPr>
                <w:bCs/>
              </w:rPr>
            </w:pPr>
            <w:r>
              <w:rPr>
                <w:bCs/>
              </w:rPr>
              <w:t xml:space="preserve">D Rosie </w:t>
            </w:r>
            <w:r w:rsidR="0049556E">
              <w:rPr>
                <w:bCs/>
              </w:rPr>
              <w:t>asked how the new facility and the opportunities it offered were being marketed</w:t>
            </w:r>
            <w:r w:rsidR="00EC24C6">
              <w:rPr>
                <w:bCs/>
              </w:rPr>
              <w:t>.</w:t>
            </w:r>
            <w:r>
              <w:rPr>
                <w:bCs/>
              </w:rPr>
              <w:t xml:space="preserve"> J Grace highlighted </w:t>
            </w:r>
            <w:r w:rsidR="00EC24C6">
              <w:rPr>
                <w:bCs/>
              </w:rPr>
              <w:t xml:space="preserve">that student recruitment in the area was very buoyant and that the focus on marketing and promotional activity was </w:t>
            </w:r>
            <w:r w:rsidR="006E553B">
              <w:rPr>
                <w:bCs/>
              </w:rPr>
              <w:t xml:space="preserve">focused more on the </w:t>
            </w:r>
            <w:r>
              <w:rPr>
                <w:bCs/>
              </w:rPr>
              <w:t xml:space="preserve">utilisation of the Hair &amp; Beauty Salon from industry and its status as a facility for hire. </w:t>
            </w:r>
          </w:p>
          <w:p w14:paraId="035F976A" w14:textId="168E4A73" w:rsidR="00537991" w:rsidRDefault="00537991" w:rsidP="003B4815">
            <w:pPr>
              <w:pStyle w:val="TableParagraph"/>
              <w:spacing w:before="0"/>
              <w:rPr>
                <w:bCs/>
              </w:rPr>
            </w:pPr>
          </w:p>
          <w:p w14:paraId="5BF1CA31" w14:textId="77777777" w:rsidR="00622AC8" w:rsidRDefault="00537991" w:rsidP="00E43E91">
            <w:pPr>
              <w:pStyle w:val="TableParagraph"/>
              <w:spacing w:before="0"/>
              <w:rPr>
                <w:bCs/>
              </w:rPr>
            </w:pPr>
            <w:r>
              <w:rPr>
                <w:bCs/>
              </w:rPr>
              <w:t xml:space="preserve">S Hewitt </w:t>
            </w:r>
            <w:r w:rsidR="006E553B">
              <w:rPr>
                <w:bCs/>
              </w:rPr>
              <w:t>noted that there was on-going employer stakeholder engagement</w:t>
            </w:r>
            <w:r w:rsidR="00622AC8">
              <w:rPr>
                <w:bCs/>
              </w:rPr>
              <w:t xml:space="preserve"> in all areas  of the curriculum.</w:t>
            </w:r>
          </w:p>
          <w:p w14:paraId="5CF6A701" w14:textId="77777777" w:rsidR="00622AC8" w:rsidRDefault="00622AC8" w:rsidP="00E43E91">
            <w:pPr>
              <w:pStyle w:val="TableParagraph"/>
              <w:spacing w:before="0"/>
              <w:rPr>
                <w:bCs/>
              </w:rPr>
            </w:pPr>
          </w:p>
          <w:p w14:paraId="4D50D5A0" w14:textId="3132A2A0" w:rsidR="00537991" w:rsidRDefault="00537991" w:rsidP="00E43E91">
            <w:pPr>
              <w:pStyle w:val="TableParagraph"/>
              <w:spacing w:before="0"/>
              <w:rPr>
                <w:bCs/>
              </w:rPr>
            </w:pPr>
            <w:r>
              <w:rPr>
                <w:bCs/>
              </w:rPr>
              <w:t xml:space="preserve">The </w:t>
            </w:r>
            <w:r w:rsidR="003A6283">
              <w:rPr>
                <w:bCs/>
              </w:rPr>
              <w:t>C</w:t>
            </w:r>
            <w:r>
              <w:rPr>
                <w:bCs/>
              </w:rPr>
              <w:t>ommittee welcomed this paper</w:t>
            </w:r>
            <w:r w:rsidR="00622AC8">
              <w:rPr>
                <w:bCs/>
              </w:rPr>
              <w:t xml:space="preserve"> and the approach to post project evaluation that it covered</w:t>
            </w:r>
            <w:r>
              <w:rPr>
                <w:bCs/>
              </w:rPr>
              <w:t xml:space="preserve">. </w:t>
            </w:r>
          </w:p>
          <w:p w14:paraId="38D8C206" w14:textId="157A678D" w:rsidR="00537991" w:rsidRPr="00147E3B" w:rsidRDefault="00537991" w:rsidP="00E43E91">
            <w:pPr>
              <w:pStyle w:val="TableParagraph"/>
              <w:spacing w:before="0"/>
              <w:rPr>
                <w:b/>
              </w:rPr>
            </w:pPr>
          </w:p>
        </w:tc>
      </w:tr>
      <w:tr w:rsidR="00537991" w:rsidRPr="00147E3B" w14:paraId="4F134717" w14:textId="77777777" w:rsidTr="0000476C">
        <w:trPr>
          <w:trHeight w:val="507"/>
        </w:trPr>
        <w:tc>
          <w:tcPr>
            <w:tcW w:w="567" w:type="dxa"/>
          </w:tcPr>
          <w:p w14:paraId="2F25E7BE"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047478B9" w14:textId="77777777" w:rsidR="00537991" w:rsidRDefault="00537991" w:rsidP="00AF608B">
            <w:pPr>
              <w:pStyle w:val="TableParagraph"/>
              <w:spacing w:before="0"/>
              <w:rPr>
                <w:b/>
              </w:rPr>
            </w:pPr>
            <w:r>
              <w:rPr>
                <w:b/>
              </w:rPr>
              <w:t>GARDYNE THEATRE REVIEW</w:t>
            </w:r>
          </w:p>
          <w:p w14:paraId="7D6139D0" w14:textId="77777777" w:rsidR="00537991" w:rsidRDefault="00537991" w:rsidP="00AF608B">
            <w:pPr>
              <w:pStyle w:val="TableParagraph"/>
              <w:spacing w:before="0"/>
              <w:rPr>
                <w:b/>
              </w:rPr>
            </w:pPr>
          </w:p>
          <w:p w14:paraId="4A4C089F" w14:textId="6056F76D" w:rsidR="00537991" w:rsidRDefault="00537991" w:rsidP="00AF608B">
            <w:pPr>
              <w:pStyle w:val="TableParagraph"/>
              <w:spacing w:before="0"/>
            </w:pPr>
            <w:r w:rsidRPr="00690031">
              <w:rPr>
                <w:bCs/>
              </w:rPr>
              <w:t>S Hewitt presented th</w:t>
            </w:r>
            <w:r w:rsidR="003A6283">
              <w:rPr>
                <w:bCs/>
              </w:rPr>
              <w:t>e</w:t>
            </w:r>
            <w:r w:rsidRPr="00690031">
              <w:rPr>
                <w:bCs/>
              </w:rPr>
              <w:t xml:space="preserve"> paper to the Committee for noting. He</w:t>
            </w:r>
            <w:r>
              <w:t xml:space="preserve"> provided an update on the operation of Gardyne Theatre Limited (GTL), stating that discussions have been continuing around the financial sustainability of the theatre. Conversations were had regarding the investment needs, understanding the underlying costs and how to make it more financially sustainable to meet the needs of the </w:t>
            </w:r>
            <w:r w:rsidR="00157508">
              <w:t>C</w:t>
            </w:r>
            <w:r>
              <w:t>ollege.</w:t>
            </w:r>
          </w:p>
          <w:p w14:paraId="5768F601" w14:textId="77777777" w:rsidR="00537991" w:rsidRDefault="00537991" w:rsidP="00AF608B">
            <w:pPr>
              <w:pStyle w:val="TableParagraph"/>
              <w:spacing w:before="0"/>
            </w:pPr>
          </w:p>
          <w:p w14:paraId="39EE1717" w14:textId="598460F0" w:rsidR="00216D6F" w:rsidRDefault="00537991" w:rsidP="00AF608B">
            <w:pPr>
              <w:pStyle w:val="TableParagraph"/>
              <w:spacing w:before="0"/>
            </w:pPr>
            <w:r>
              <w:t xml:space="preserve">N Anderson </w:t>
            </w:r>
            <w:r w:rsidR="003A6283">
              <w:t>summaries the financial position</w:t>
            </w:r>
            <w:r w:rsidR="00017B0B">
              <w:t xml:space="preserve"> and what future steps would be taken to support</w:t>
            </w:r>
            <w:r w:rsidR="00216D6F">
              <w:t xml:space="preserve"> a more sustainable operating position.</w:t>
            </w:r>
            <w:r w:rsidR="0081466A">
              <w:t xml:space="preserve"> </w:t>
            </w:r>
            <w:r w:rsidR="00157508">
              <w:t xml:space="preserve">Further information on future options would be brought to the May meeting. </w:t>
            </w:r>
            <w:r w:rsidR="00157508" w:rsidRPr="00157508">
              <w:rPr>
                <w:b/>
                <w:bCs/>
              </w:rPr>
              <w:t>N Anderson to progress.</w:t>
            </w:r>
          </w:p>
          <w:p w14:paraId="6952952C" w14:textId="77777777" w:rsidR="0081466A" w:rsidRDefault="0081466A" w:rsidP="00AF608B">
            <w:pPr>
              <w:pStyle w:val="TableParagraph"/>
              <w:spacing w:before="0"/>
              <w:rPr>
                <w:color w:val="0D0D0D"/>
                <w:shd w:val="clear" w:color="auto" w:fill="FFFFFF"/>
              </w:rPr>
            </w:pPr>
          </w:p>
          <w:p w14:paraId="504E17E5" w14:textId="694C9B29" w:rsidR="00537991" w:rsidRDefault="00537991" w:rsidP="00AF608B">
            <w:pPr>
              <w:pStyle w:val="TableParagraph"/>
              <w:spacing w:before="0"/>
              <w:rPr>
                <w:b/>
              </w:rPr>
            </w:pPr>
            <w:r>
              <w:rPr>
                <w:color w:val="0D0D0D"/>
                <w:shd w:val="clear" w:color="auto" w:fill="FFFFFF"/>
              </w:rPr>
              <w:t>The paper was noted by the Committe</w:t>
            </w:r>
            <w:r w:rsidR="0081466A">
              <w:rPr>
                <w:color w:val="0D0D0D"/>
                <w:shd w:val="clear" w:color="auto" w:fill="FFFFFF"/>
              </w:rPr>
              <w:t>e and it was agreed that this was not for publication given the commercial details included in it.</w:t>
            </w:r>
          </w:p>
          <w:p w14:paraId="5C383D30" w14:textId="77777777" w:rsidR="00537991" w:rsidRDefault="00537991" w:rsidP="00AF608B">
            <w:pPr>
              <w:pStyle w:val="TableParagraph"/>
              <w:spacing w:before="0"/>
              <w:rPr>
                <w:b/>
              </w:rPr>
            </w:pPr>
          </w:p>
        </w:tc>
      </w:tr>
      <w:tr w:rsidR="00537991" w:rsidRPr="00147E3B" w14:paraId="1AD49176" w14:textId="77777777" w:rsidTr="0000476C">
        <w:trPr>
          <w:trHeight w:val="507"/>
        </w:trPr>
        <w:tc>
          <w:tcPr>
            <w:tcW w:w="567" w:type="dxa"/>
          </w:tcPr>
          <w:p w14:paraId="319B28CE"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28792C72" w14:textId="77777777" w:rsidR="00537991" w:rsidRDefault="00537991" w:rsidP="00AF608B">
            <w:pPr>
              <w:pStyle w:val="TableParagraph"/>
              <w:spacing w:before="0"/>
              <w:rPr>
                <w:b/>
              </w:rPr>
            </w:pPr>
            <w:r>
              <w:rPr>
                <w:b/>
              </w:rPr>
              <w:t>PROCUREMENT UPDATE</w:t>
            </w:r>
          </w:p>
          <w:p w14:paraId="5770A300" w14:textId="77777777" w:rsidR="00537991" w:rsidRDefault="00537991" w:rsidP="00AF608B">
            <w:pPr>
              <w:pStyle w:val="TableParagraph"/>
              <w:spacing w:before="0"/>
              <w:rPr>
                <w:b/>
              </w:rPr>
            </w:pPr>
          </w:p>
          <w:p w14:paraId="45A5B94B" w14:textId="26BF0CF9" w:rsidR="00537991" w:rsidRPr="00BB54A9" w:rsidRDefault="00537991" w:rsidP="00AF608B">
            <w:pPr>
              <w:pStyle w:val="TableParagraph"/>
              <w:spacing w:before="0"/>
              <w:rPr>
                <w:bCs/>
              </w:rPr>
            </w:pPr>
            <w:r w:rsidRPr="00BB54A9">
              <w:rPr>
                <w:bCs/>
              </w:rPr>
              <w:t xml:space="preserve">N Anderson provided an update on procurement, confirming recent awards made and highlighting awards requiring Committee approval. </w:t>
            </w:r>
          </w:p>
          <w:p w14:paraId="7EE880BB" w14:textId="77777777" w:rsidR="00537991" w:rsidRPr="00BB54A9" w:rsidRDefault="00537991" w:rsidP="00AF608B">
            <w:pPr>
              <w:pStyle w:val="TableParagraph"/>
              <w:spacing w:before="0"/>
              <w:rPr>
                <w:bCs/>
              </w:rPr>
            </w:pPr>
          </w:p>
          <w:p w14:paraId="5E6D6E52" w14:textId="193D8E1F" w:rsidR="00537991" w:rsidRDefault="00537991" w:rsidP="00AF608B">
            <w:pPr>
              <w:pStyle w:val="TableParagraph"/>
              <w:spacing w:before="0"/>
              <w:rPr>
                <w:bCs/>
              </w:rPr>
            </w:pPr>
            <w:r>
              <w:rPr>
                <w:bCs/>
              </w:rPr>
              <w:t xml:space="preserve">The </w:t>
            </w:r>
            <w:r w:rsidR="00BD6D8F">
              <w:rPr>
                <w:bCs/>
              </w:rPr>
              <w:t>C</w:t>
            </w:r>
            <w:r>
              <w:rPr>
                <w:bCs/>
              </w:rPr>
              <w:t xml:space="preserve">ommittee </w:t>
            </w:r>
            <w:r w:rsidR="00B46C24">
              <w:rPr>
                <w:bCs/>
              </w:rPr>
              <w:t>confirmed</w:t>
            </w:r>
            <w:r>
              <w:rPr>
                <w:bCs/>
              </w:rPr>
              <w:t xml:space="preserve"> their approval for </w:t>
            </w:r>
            <w:r w:rsidR="00785E12">
              <w:rPr>
                <w:bCs/>
              </w:rPr>
              <w:t>the relevant items.</w:t>
            </w:r>
          </w:p>
          <w:p w14:paraId="6BB698D1" w14:textId="77777777" w:rsidR="00537991" w:rsidRDefault="00537991" w:rsidP="00AF608B">
            <w:pPr>
              <w:pStyle w:val="TableParagraph"/>
              <w:spacing w:before="0"/>
              <w:rPr>
                <w:bCs/>
              </w:rPr>
            </w:pPr>
          </w:p>
          <w:p w14:paraId="033B1DEE" w14:textId="55D22B27" w:rsidR="00537991" w:rsidRPr="00BB54A9" w:rsidRDefault="00537991" w:rsidP="00AF608B">
            <w:pPr>
              <w:pStyle w:val="TableParagraph"/>
              <w:spacing w:before="0"/>
              <w:rPr>
                <w:bCs/>
              </w:rPr>
            </w:pPr>
            <w:r>
              <w:rPr>
                <w:bCs/>
              </w:rPr>
              <w:t xml:space="preserve">The </w:t>
            </w:r>
            <w:r w:rsidR="00785E12">
              <w:rPr>
                <w:bCs/>
              </w:rPr>
              <w:t xml:space="preserve">improved </w:t>
            </w:r>
            <w:r w:rsidR="00B46C24">
              <w:rPr>
                <w:bCs/>
              </w:rPr>
              <w:t xml:space="preserve">score for the College in the recent </w:t>
            </w:r>
            <w:r w:rsidR="00B46C24" w:rsidRPr="00271320">
              <w:rPr>
                <w:color w:val="242424"/>
                <w:shd w:val="clear" w:color="auto" w:fill="FFFFFF"/>
              </w:rPr>
              <w:t>Procurement and Commercial Improvement Programme (PCIP) assessment</w:t>
            </w:r>
            <w:r w:rsidR="00B46C24">
              <w:rPr>
                <w:bCs/>
              </w:rPr>
              <w:t xml:space="preserve"> was noted.</w:t>
            </w:r>
          </w:p>
          <w:p w14:paraId="4BAAE170" w14:textId="77777777" w:rsidR="00537991" w:rsidRPr="00147E3B" w:rsidRDefault="00537991" w:rsidP="00AF608B">
            <w:pPr>
              <w:pStyle w:val="TableParagraph"/>
              <w:spacing w:before="0"/>
              <w:rPr>
                <w:b/>
              </w:rPr>
            </w:pPr>
          </w:p>
        </w:tc>
      </w:tr>
      <w:tr w:rsidR="00537991" w:rsidRPr="00147E3B" w14:paraId="496FCB6D" w14:textId="77777777" w:rsidTr="0000476C">
        <w:trPr>
          <w:trHeight w:val="505"/>
        </w:trPr>
        <w:tc>
          <w:tcPr>
            <w:tcW w:w="567" w:type="dxa"/>
          </w:tcPr>
          <w:p w14:paraId="67DD102A"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26C21338" w14:textId="77777777" w:rsidR="00537991" w:rsidRPr="00147E3B" w:rsidRDefault="00537991" w:rsidP="00AF608B">
            <w:pPr>
              <w:pStyle w:val="TableParagraph"/>
              <w:spacing w:before="0"/>
              <w:rPr>
                <w:b/>
              </w:rPr>
            </w:pPr>
            <w:r w:rsidRPr="00147E3B">
              <w:rPr>
                <w:b/>
              </w:rPr>
              <w:t>STRATEGIC RISK REGISTER</w:t>
            </w:r>
          </w:p>
          <w:p w14:paraId="7E681DC3" w14:textId="77777777" w:rsidR="00537991" w:rsidRPr="00147E3B" w:rsidRDefault="00537991" w:rsidP="00AF608B">
            <w:pPr>
              <w:pStyle w:val="TableParagraph"/>
              <w:spacing w:before="0"/>
              <w:rPr>
                <w:b/>
              </w:rPr>
            </w:pPr>
          </w:p>
          <w:p w14:paraId="7B4ABA8C" w14:textId="77777777" w:rsidR="00537991" w:rsidRPr="00147E3B" w:rsidRDefault="00537991" w:rsidP="00D675AB">
            <w:pPr>
              <w:pStyle w:val="ListParagraph"/>
              <w:numPr>
                <w:ilvl w:val="0"/>
                <w:numId w:val="2"/>
              </w:numPr>
              <w:rPr>
                <w:b/>
                <w:vanish/>
                <w:lang w:eastAsia="en-US"/>
              </w:rPr>
            </w:pPr>
          </w:p>
          <w:p w14:paraId="7CE37EAC" w14:textId="77777777" w:rsidR="00537991" w:rsidRPr="00147E3B" w:rsidRDefault="00537991" w:rsidP="00D675AB">
            <w:pPr>
              <w:pStyle w:val="ListParagraph"/>
              <w:numPr>
                <w:ilvl w:val="0"/>
                <w:numId w:val="2"/>
              </w:numPr>
              <w:rPr>
                <w:b/>
                <w:vanish/>
                <w:lang w:eastAsia="en-US"/>
              </w:rPr>
            </w:pPr>
          </w:p>
          <w:p w14:paraId="1C581005" w14:textId="702CA12A" w:rsidR="00537991" w:rsidRDefault="00537991" w:rsidP="00FA7E17">
            <w:pPr>
              <w:rPr>
                <w:bCs/>
              </w:rPr>
            </w:pPr>
            <w:r>
              <w:rPr>
                <w:bCs/>
              </w:rPr>
              <w:t>S Taylor summarised the Risk Register paper for approval</w:t>
            </w:r>
            <w:r w:rsidR="008A3668">
              <w:rPr>
                <w:bCs/>
              </w:rPr>
              <w:t xml:space="preserve">, highlighting </w:t>
            </w:r>
            <w:r w:rsidR="0053076A">
              <w:rPr>
                <w:bCs/>
              </w:rPr>
              <w:t xml:space="preserve">amendment to the </w:t>
            </w:r>
            <w:r>
              <w:rPr>
                <w:bCs/>
              </w:rPr>
              <w:t>risk associated with credit activity</w:t>
            </w:r>
            <w:r w:rsidR="0053076A">
              <w:rPr>
                <w:bCs/>
              </w:rPr>
              <w:t xml:space="preserve"> and the </w:t>
            </w:r>
            <w:r>
              <w:rPr>
                <w:bCs/>
              </w:rPr>
              <w:t xml:space="preserve">additional risks that have been added to </w:t>
            </w:r>
            <w:r w:rsidR="00882A9C">
              <w:rPr>
                <w:bCs/>
              </w:rPr>
              <w:t>th</w:t>
            </w:r>
            <w:r>
              <w:rPr>
                <w:bCs/>
              </w:rPr>
              <w:t xml:space="preserve">e Strategic Risk Register as per the recommendations from the </w:t>
            </w:r>
            <w:r w:rsidR="00CB7BFA">
              <w:rPr>
                <w:bCs/>
              </w:rPr>
              <w:t xml:space="preserve">Audit &amp; Risk </w:t>
            </w:r>
            <w:r>
              <w:rPr>
                <w:bCs/>
              </w:rPr>
              <w:t>Committee</w:t>
            </w:r>
            <w:r w:rsidR="00CB7BFA">
              <w:rPr>
                <w:bCs/>
              </w:rPr>
              <w:t xml:space="preserve"> and recent risk management audit</w:t>
            </w:r>
            <w:r>
              <w:rPr>
                <w:bCs/>
              </w:rPr>
              <w:t xml:space="preserve">. </w:t>
            </w:r>
          </w:p>
          <w:p w14:paraId="32A24E3E" w14:textId="77777777" w:rsidR="00537991" w:rsidRDefault="00537991" w:rsidP="00AF53BC">
            <w:pPr>
              <w:pStyle w:val="TableParagraph"/>
              <w:spacing w:before="0"/>
              <w:rPr>
                <w:bCs/>
              </w:rPr>
            </w:pPr>
          </w:p>
          <w:p w14:paraId="530A0993" w14:textId="226CB37A" w:rsidR="00537991" w:rsidRPr="00CE4B74" w:rsidRDefault="00642260" w:rsidP="00AF53BC">
            <w:pPr>
              <w:pStyle w:val="TableParagraph"/>
              <w:spacing w:before="0"/>
              <w:rPr>
                <w:bCs/>
              </w:rPr>
            </w:pPr>
            <w:r>
              <w:rPr>
                <w:bCs/>
              </w:rPr>
              <w:t>The amendments were approved for final consideration by the Audit &amp; Risk Committee.</w:t>
            </w:r>
          </w:p>
          <w:p w14:paraId="06109FBF" w14:textId="77777777" w:rsidR="00537991" w:rsidRPr="00147E3B" w:rsidRDefault="00537991" w:rsidP="00AF608B">
            <w:pPr>
              <w:pStyle w:val="TableParagraph"/>
              <w:spacing w:before="0"/>
              <w:rPr>
                <w:b/>
              </w:rPr>
            </w:pPr>
          </w:p>
        </w:tc>
      </w:tr>
      <w:tr w:rsidR="00537991" w:rsidRPr="00147E3B" w14:paraId="51078F3A" w14:textId="77777777" w:rsidTr="0000476C">
        <w:trPr>
          <w:trHeight w:val="505"/>
        </w:trPr>
        <w:tc>
          <w:tcPr>
            <w:tcW w:w="567" w:type="dxa"/>
          </w:tcPr>
          <w:p w14:paraId="60DC018B" w14:textId="77777777" w:rsidR="00537991" w:rsidRPr="00147E3B" w:rsidRDefault="00537991" w:rsidP="00D675AB">
            <w:pPr>
              <w:pStyle w:val="TableParagraph"/>
              <w:numPr>
                <w:ilvl w:val="0"/>
                <w:numId w:val="1"/>
              </w:numPr>
              <w:spacing w:before="0"/>
              <w:ind w:left="0" w:firstLine="0"/>
              <w:jc w:val="center"/>
              <w:rPr>
                <w:b/>
              </w:rPr>
            </w:pPr>
          </w:p>
        </w:tc>
        <w:tc>
          <w:tcPr>
            <w:tcW w:w="9498" w:type="dxa"/>
          </w:tcPr>
          <w:p w14:paraId="75A29638" w14:textId="77777777" w:rsidR="00537991" w:rsidRDefault="00537991" w:rsidP="00AF608B">
            <w:pPr>
              <w:pStyle w:val="TableParagraph"/>
              <w:spacing w:before="0"/>
              <w:rPr>
                <w:b/>
              </w:rPr>
            </w:pPr>
            <w:r>
              <w:rPr>
                <w:b/>
              </w:rPr>
              <w:t>CORPORATE SERVICES REPORT</w:t>
            </w:r>
          </w:p>
          <w:p w14:paraId="6E0547F4" w14:textId="77777777" w:rsidR="00537991" w:rsidRDefault="00537991" w:rsidP="00AF608B">
            <w:pPr>
              <w:pStyle w:val="TableParagraph"/>
              <w:spacing w:before="0"/>
              <w:rPr>
                <w:b/>
              </w:rPr>
            </w:pPr>
          </w:p>
          <w:p w14:paraId="65858FE8" w14:textId="7D7C3F52" w:rsidR="00537991" w:rsidRDefault="00537991" w:rsidP="00AF608B">
            <w:pPr>
              <w:pStyle w:val="TableParagraph"/>
              <w:spacing w:before="0"/>
              <w:rPr>
                <w:bCs/>
              </w:rPr>
            </w:pPr>
            <w:r>
              <w:rPr>
                <w:bCs/>
              </w:rPr>
              <w:t xml:space="preserve">N Anderson provided a summary of the report, acknowledging the excellent work being carried out by various teams across the </w:t>
            </w:r>
            <w:r w:rsidR="00882A9C">
              <w:rPr>
                <w:bCs/>
              </w:rPr>
              <w:t>C</w:t>
            </w:r>
            <w:r>
              <w:rPr>
                <w:bCs/>
              </w:rPr>
              <w:t xml:space="preserve">ollege. She informed the Committee that work has commenced on the draft budget for </w:t>
            </w:r>
            <w:r w:rsidR="00882A9C">
              <w:rPr>
                <w:bCs/>
              </w:rPr>
              <w:t>academic</w:t>
            </w:r>
            <w:r>
              <w:rPr>
                <w:bCs/>
              </w:rPr>
              <w:t xml:space="preserve"> year 2024/25, accompanied by a draft timetable and budget guidance. </w:t>
            </w:r>
          </w:p>
          <w:p w14:paraId="069DDA2B" w14:textId="0C8128EB" w:rsidR="00537991" w:rsidRDefault="00537991" w:rsidP="00AF608B">
            <w:pPr>
              <w:pStyle w:val="TableParagraph"/>
              <w:spacing w:before="0"/>
              <w:rPr>
                <w:bCs/>
              </w:rPr>
            </w:pPr>
            <w:r>
              <w:rPr>
                <w:bCs/>
              </w:rPr>
              <w:br/>
              <w:t xml:space="preserve">The aim of this budgeting process is to incrementally build the budget to identify baseline costs and assess the cost implications of delivering operational plans. This approach will enable the Senior Leadership Team to </w:t>
            </w:r>
            <w:r w:rsidR="00F613D8">
              <w:rPr>
                <w:bCs/>
              </w:rPr>
              <w:t xml:space="preserve">better </w:t>
            </w:r>
            <w:r>
              <w:rPr>
                <w:bCs/>
              </w:rPr>
              <w:t>prioritise initiatives and identify any necessary cost-saving measure</w:t>
            </w:r>
            <w:r w:rsidR="00F613D8">
              <w:rPr>
                <w:bCs/>
              </w:rPr>
              <w:t>s</w:t>
            </w:r>
            <w:r>
              <w:rPr>
                <w:bCs/>
              </w:rPr>
              <w:t xml:space="preserve"> to ensure a balanced budget for 2024/25. </w:t>
            </w:r>
          </w:p>
          <w:p w14:paraId="4C43A291" w14:textId="77777777" w:rsidR="00537991" w:rsidRDefault="00537991" w:rsidP="00AF608B">
            <w:pPr>
              <w:pStyle w:val="TableParagraph"/>
              <w:spacing w:before="0"/>
              <w:rPr>
                <w:bCs/>
              </w:rPr>
            </w:pPr>
          </w:p>
          <w:p w14:paraId="4642B0CA" w14:textId="51A4121C" w:rsidR="00537991" w:rsidRDefault="00537991" w:rsidP="00AF608B">
            <w:pPr>
              <w:pStyle w:val="TableParagraph"/>
              <w:spacing w:before="0"/>
              <w:rPr>
                <w:bCs/>
              </w:rPr>
            </w:pPr>
            <w:r>
              <w:rPr>
                <w:bCs/>
              </w:rPr>
              <w:t xml:space="preserve">N Anderson </w:t>
            </w:r>
            <w:r w:rsidR="00F613D8">
              <w:rPr>
                <w:bCs/>
              </w:rPr>
              <w:t xml:space="preserve">stated that it would be useful to get </w:t>
            </w:r>
            <w:r w:rsidR="00351A5E">
              <w:rPr>
                <w:bCs/>
              </w:rPr>
              <w:t>feedback from the Committee on developments and proposals and it was agreed that a short session be organised before the next meeting to engage Committee members in the proposed changes.</w:t>
            </w:r>
            <w:r>
              <w:rPr>
                <w:bCs/>
              </w:rPr>
              <w:t xml:space="preserve"> </w:t>
            </w:r>
            <w:r w:rsidRPr="00F707E4">
              <w:rPr>
                <w:b/>
              </w:rPr>
              <w:t xml:space="preserve"> N Anderson to progress.</w:t>
            </w:r>
          </w:p>
          <w:p w14:paraId="43E3A303" w14:textId="60DBB692" w:rsidR="00537991" w:rsidRPr="00BA7BD6" w:rsidRDefault="00537991" w:rsidP="00AF608B">
            <w:pPr>
              <w:pStyle w:val="TableParagraph"/>
              <w:spacing w:before="0"/>
              <w:rPr>
                <w:bCs/>
              </w:rPr>
            </w:pPr>
            <w:r>
              <w:rPr>
                <w:bCs/>
              </w:rPr>
              <w:br/>
              <w:t>The committee noted th</w:t>
            </w:r>
            <w:r w:rsidR="00E401BD">
              <w:rPr>
                <w:bCs/>
              </w:rPr>
              <w:t>e</w:t>
            </w:r>
            <w:r>
              <w:rPr>
                <w:bCs/>
              </w:rPr>
              <w:t xml:space="preserve"> paper. </w:t>
            </w:r>
          </w:p>
          <w:p w14:paraId="620BB6E2" w14:textId="77777777" w:rsidR="00537991" w:rsidRDefault="00537991" w:rsidP="00AF608B">
            <w:pPr>
              <w:pStyle w:val="TableParagraph"/>
              <w:spacing w:before="0"/>
              <w:rPr>
                <w:b/>
              </w:rPr>
            </w:pPr>
          </w:p>
          <w:p w14:paraId="73340F61" w14:textId="77777777" w:rsidR="00537991" w:rsidRPr="00147E3B" w:rsidRDefault="00537991" w:rsidP="00AF608B">
            <w:pPr>
              <w:pStyle w:val="TableParagraph"/>
              <w:spacing w:before="0"/>
              <w:rPr>
                <w:b/>
              </w:rPr>
            </w:pPr>
          </w:p>
        </w:tc>
      </w:tr>
      <w:tr w:rsidR="00E401BD" w:rsidRPr="00147E3B" w14:paraId="1B88D9FE" w14:textId="77777777" w:rsidTr="0000476C">
        <w:trPr>
          <w:trHeight w:val="505"/>
        </w:trPr>
        <w:tc>
          <w:tcPr>
            <w:tcW w:w="567" w:type="dxa"/>
          </w:tcPr>
          <w:p w14:paraId="7BC0A486" w14:textId="77777777" w:rsidR="00E401BD" w:rsidRPr="00147E3B" w:rsidRDefault="00E401BD" w:rsidP="00D675AB">
            <w:pPr>
              <w:pStyle w:val="TableParagraph"/>
              <w:numPr>
                <w:ilvl w:val="0"/>
                <w:numId w:val="1"/>
              </w:numPr>
              <w:spacing w:before="0"/>
              <w:ind w:left="0" w:firstLine="0"/>
              <w:jc w:val="center"/>
              <w:rPr>
                <w:b/>
              </w:rPr>
            </w:pPr>
          </w:p>
        </w:tc>
        <w:tc>
          <w:tcPr>
            <w:tcW w:w="9498" w:type="dxa"/>
          </w:tcPr>
          <w:p w14:paraId="212F9CF2" w14:textId="77777777" w:rsidR="00E401BD" w:rsidRDefault="00E401BD" w:rsidP="00AF608B">
            <w:pPr>
              <w:pStyle w:val="TableParagraph"/>
              <w:spacing w:before="0"/>
              <w:rPr>
                <w:b/>
              </w:rPr>
            </w:pPr>
            <w:r>
              <w:rPr>
                <w:b/>
              </w:rPr>
              <w:t>DATE OF THE NEXT MEETING</w:t>
            </w:r>
          </w:p>
          <w:p w14:paraId="5E21EB31" w14:textId="77777777" w:rsidR="00E401BD" w:rsidRDefault="00E401BD" w:rsidP="00AF608B">
            <w:pPr>
              <w:pStyle w:val="TableParagraph"/>
              <w:spacing w:before="0"/>
              <w:rPr>
                <w:b/>
              </w:rPr>
            </w:pPr>
          </w:p>
          <w:p w14:paraId="2874951A" w14:textId="7CB4D2CE" w:rsidR="00E401BD" w:rsidRPr="00E401BD" w:rsidRDefault="00E401BD" w:rsidP="00AF608B">
            <w:pPr>
              <w:pStyle w:val="TableParagraph"/>
              <w:spacing w:before="0"/>
              <w:rPr>
                <w:bCs/>
              </w:rPr>
            </w:pPr>
            <w:r>
              <w:rPr>
                <w:bCs/>
              </w:rPr>
              <w:t xml:space="preserve">Tuesday </w:t>
            </w:r>
            <w:r w:rsidR="00660DFB">
              <w:rPr>
                <w:bCs/>
              </w:rPr>
              <w:t>28 May 2024 at 5.00pm in Room A625, Kingsway campus.</w:t>
            </w:r>
          </w:p>
        </w:tc>
      </w:tr>
    </w:tbl>
    <w:p w14:paraId="6B397766" w14:textId="77777777" w:rsidR="00D675AB" w:rsidRDefault="00D675AB"/>
    <w:p w14:paraId="732A928A" w14:textId="77777777" w:rsidR="00A91431" w:rsidRDefault="00A91431"/>
    <w:tbl>
      <w:tblPr>
        <w:tblW w:w="10212" w:type="dxa"/>
        <w:tblLayout w:type="fixed"/>
        <w:tblCellMar>
          <w:left w:w="0" w:type="dxa"/>
          <w:right w:w="0" w:type="dxa"/>
        </w:tblCellMar>
        <w:tblLook w:val="01E0" w:firstRow="1" w:lastRow="1" w:firstColumn="1" w:lastColumn="1" w:noHBand="0" w:noVBand="0"/>
      </w:tblPr>
      <w:tblGrid>
        <w:gridCol w:w="7093"/>
        <w:gridCol w:w="1559"/>
        <w:gridCol w:w="1560"/>
      </w:tblGrid>
      <w:tr w:rsidR="007D1CFB" w:rsidRPr="00775417" w14:paraId="255AAE75" w14:textId="77777777" w:rsidTr="0035369C">
        <w:trPr>
          <w:trHeight w:val="375"/>
        </w:trPr>
        <w:tc>
          <w:tcPr>
            <w:tcW w:w="7093" w:type="dxa"/>
          </w:tcPr>
          <w:p w14:paraId="51C1BC4B" w14:textId="77777777" w:rsidR="007D1CFB" w:rsidRPr="008B6977" w:rsidRDefault="007D1CFB" w:rsidP="002207E4">
            <w:pPr>
              <w:pStyle w:val="TableParagraph"/>
              <w:spacing w:before="0"/>
              <w:jc w:val="center"/>
              <w:rPr>
                <w:b/>
              </w:rPr>
            </w:pPr>
            <w:r w:rsidRPr="008B6977">
              <w:rPr>
                <w:b/>
              </w:rPr>
              <w:t>Action Point Summary</w:t>
            </w:r>
          </w:p>
        </w:tc>
        <w:tc>
          <w:tcPr>
            <w:tcW w:w="1559" w:type="dxa"/>
          </w:tcPr>
          <w:p w14:paraId="10615899" w14:textId="77777777" w:rsidR="007D1CFB" w:rsidRPr="00775417" w:rsidRDefault="007D1CFB" w:rsidP="003146CD">
            <w:pPr>
              <w:pStyle w:val="TableParagraph"/>
              <w:spacing w:before="0"/>
              <w:jc w:val="center"/>
              <w:rPr>
                <w:b/>
              </w:rPr>
            </w:pPr>
          </w:p>
        </w:tc>
        <w:tc>
          <w:tcPr>
            <w:tcW w:w="1560" w:type="dxa"/>
          </w:tcPr>
          <w:p w14:paraId="0190A6C6" w14:textId="77777777" w:rsidR="007D1CFB" w:rsidRPr="00775417" w:rsidRDefault="007D1CFB" w:rsidP="003146CD">
            <w:pPr>
              <w:pStyle w:val="TableParagraph"/>
              <w:spacing w:before="0"/>
              <w:jc w:val="center"/>
              <w:rPr>
                <w:b/>
              </w:rPr>
            </w:pPr>
          </w:p>
        </w:tc>
      </w:tr>
      <w:tr w:rsidR="007D1CFB" w:rsidRPr="00775417" w14:paraId="3824FDFD" w14:textId="77777777" w:rsidTr="0035369C">
        <w:trPr>
          <w:trHeight w:val="376"/>
        </w:trPr>
        <w:tc>
          <w:tcPr>
            <w:tcW w:w="7093" w:type="dxa"/>
          </w:tcPr>
          <w:p w14:paraId="22E37EA5" w14:textId="77777777" w:rsidR="007D1CFB" w:rsidRPr="008B6977" w:rsidRDefault="007D1CFB" w:rsidP="002207E4">
            <w:pPr>
              <w:pStyle w:val="TableParagraph"/>
              <w:spacing w:before="0"/>
              <w:jc w:val="center"/>
              <w:rPr>
                <w:b/>
              </w:rPr>
            </w:pPr>
            <w:r>
              <w:rPr>
                <w:b/>
              </w:rPr>
              <w:t>Action</w:t>
            </w:r>
          </w:p>
        </w:tc>
        <w:tc>
          <w:tcPr>
            <w:tcW w:w="1559" w:type="dxa"/>
          </w:tcPr>
          <w:p w14:paraId="0C7E5181" w14:textId="77777777" w:rsidR="007D1CFB" w:rsidRPr="00775417" w:rsidRDefault="007D1CFB" w:rsidP="003146CD">
            <w:pPr>
              <w:pStyle w:val="TableParagraph"/>
              <w:spacing w:before="0"/>
              <w:jc w:val="center"/>
              <w:rPr>
                <w:b/>
              </w:rPr>
            </w:pPr>
            <w:r>
              <w:rPr>
                <w:b/>
              </w:rPr>
              <w:t>Responsibility</w:t>
            </w:r>
          </w:p>
        </w:tc>
        <w:tc>
          <w:tcPr>
            <w:tcW w:w="1560" w:type="dxa"/>
          </w:tcPr>
          <w:p w14:paraId="65097D9E" w14:textId="77777777" w:rsidR="007D1CFB" w:rsidRPr="00775417" w:rsidRDefault="007D1CFB" w:rsidP="003146CD">
            <w:pPr>
              <w:pStyle w:val="TableParagraph"/>
              <w:spacing w:before="0"/>
              <w:jc w:val="center"/>
              <w:rPr>
                <w:b/>
              </w:rPr>
            </w:pPr>
            <w:r>
              <w:rPr>
                <w:b/>
              </w:rPr>
              <w:t>Date</w:t>
            </w:r>
          </w:p>
        </w:tc>
      </w:tr>
      <w:tr w:rsidR="007D1CFB" w:rsidRPr="00775417" w14:paraId="333863AF" w14:textId="77777777" w:rsidTr="0035369C">
        <w:trPr>
          <w:trHeight w:val="376"/>
        </w:trPr>
        <w:tc>
          <w:tcPr>
            <w:tcW w:w="7093" w:type="dxa"/>
          </w:tcPr>
          <w:p w14:paraId="7E309E22" w14:textId="09C1DAC2" w:rsidR="00CE2EEC" w:rsidRDefault="00660DFB" w:rsidP="0035369C">
            <w:pPr>
              <w:pStyle w:val="TableParagraph"/>
              <w:spacing w:before="0"/>
              <w:rPr>
                <w:bCs/>
              </w:rPr>
            </w:pPr>
            <w:r>
              <w:rPr>
                <w:bCs/>
              </w:rPr>
              <w:t>Correction to minor error in management accounts to be made and paper reissued.</w:t>
            </w:r>
            <w:r w:rsidR="00CE2EEC">
              <w:rPr>
                <w:bCs/>
              </w:rPr>
              <w:t xml:space="preserve">                                                                     </w:t>
            </w:r>
          </w:p>
        </w:tc>
        <w:tc>
          <w:tcPr>
            <w:tcW w:w="1559" w:type="dxa"/>
          </w:tcPr>
          <w:p w14:paraId="2CDF9F18" w14:textId="77777777" w:rsidR="007D1CFB" w:rsidRDefault="00E311B7" w:rsidP="0035369C">
            <w:pPr>
              <w:pStyle w:val="TableParagraph"/>
              <w:spacing w:before="0"/>
              <w:rPr>
                <w:bCs/>
              </w:rPr>
            </w:pPr>
            <w:r>
              <w:rPr>
                <w:bCs/>
              </w:rPr>
              <w:t xml:space="preserve">B Ferguson </w:t>
            </w:r>
          </w:p>
          <w:p w14:paraId="343C2EB6" w14:textId="77777777" w:rsidR="00F707E4" w:rsidRDefault="00CE2EEC" w:rsidP="0035369C">
            <w:r>
              <w:t xml:space="preserve">    </w:t>
            </w:r>
          </w:p>
          <w:p w14:paraId="2A2F8CA4" w14:textId="63AC8EF1" w:rsidR="00CE2EEC" w:rsidRPr="00CE2EEC" w:rsidRDefault="00F707E4" w:rsidP="0035369C">
            <w:r>
              <w:t xml:space="preserve">  </w:t>
            </w:r>
            <w:r w:rsidR="00CE2EEC">
              <w:t xml:space="preserve"> </w:t>
            </w:r>
            <w:r>
              <w:t xml:space="preserve">  </w:t>
            </w:r>
          </w:p>
        </w:tc>
        <w:tc>
          <w:tcPr>
            <w:tcW w:w="1560" w:type="dxa"/>
          </w:tcPr>
          <w:p w14:paraId="7D334704" w14:textId="1E5FFE54" w:rsidR="00CE2EEC" w:rsidRPr="00CE2EEC" w:rsidRDefault="003146CD" w:rsidP="0035369C">
            <w:pPr>
              <w:pStyle w:val="TableParagraph"/>
              <w:spacing w:before="0"/>
            </w:pPr>
            <w:r>
              <w:rPr>
                <w:bCs/>
              </w:rPr>
              <w:t>22 March 2024</w:t>
            </w:r>
          </w:p>
        </w:tc>
      </w:tr>
      <w:tr w:rsidR="007D1CFB" w:rsidRPr="00775417" w14:paraId="7B4BC489" w14:textId="77777777" w:rsidTr="0035369C">
        <w:trPr>
          <w:trHeight w:val="376"/>
        </w:trPr>
        <w:tc>
          <w:tcPr>
            <w:tcW w:w="7093" w:type="dxa"/>
          </w:tcPr>
          <w:p w14:paraId="1554F48A" w14:textId="14934F9E" w:rsidR="007D1CFB" w:rsidRPr="0073564D" w:rsidRDefault="00490914" w:rsidP="0035369C">
            <w:pPr>
              <w:pStyle w:val="TableParagraph"/>
              <w:spacing w:before="0"/>
              <w:rPr>
                <w:bCs/>
              </w:rPr>
            </w:pPr>
            <w:r>
              <w:rPr>
                <w:bCs/>
              </w:rPr>
              <w:t>Options paper on GTL to be discussed</w:t>
            </w:r>
          </w:p>
        </w:tc>
        <w:tc>
          <w:tcPr>
            <w:tcW w:w="1559" w:type="dxa"/>
          </w:tcPr>
          <w:p w14:paraId="7735FBF1" w14:textId="570E6EEF" w:rsidR="007D1CFB" w:rsidRPr="0073564D" w:rsidRDefault="00F707E4" w:rsidP="0035369C">
            <w:pPr>
              <w:pStyle w:val="TableParagraph"/>
              <w:spacing w:before="0"/>
              <w:rPr>
                <w:bCs/>
              </w:rPr>
            </w:pPr>
            <w:r>
              <w:rPr>
                <w:bCs/>
              </w:rPr>
              <w:t>N Anderson</w:t>
            </w:r>
          </w:p>
        </w:tc>
        <w:tc>
          <w:tcPr>
            <w:tcW w:w="1560" w:type="dxa"/>
          </w:tcPr>
          <w:p w14:paraId="6D0F3406" w14:textId="5FC2B844" w:rsidR="007D1CFB" w:rsidRPr="0073564D" w:rsidRDefault="00F707E4" w:rsidP="0035369C">
            <w:pPr>
              <w:pStyle w:val="TableParagraph"/>
              <w:tabs>
                <w:tab w:val="left" w:pos="322"/>
              </w:tabs>
              <w:spacing w:before="0"/>
              <w:rPr>
                <w:bCs/>
              </w:rPr>
            </w:pPr>
            <w:r>
              <w:rPr>
                <w:bCs/>
              </w:rPr>
              <w:t>28 May 2024</w:t>
            </w:r>
          </w:p>
        </w:tc>
      </w:tr>
      <w:tr w:rsidR="007D1CFB" w:rsidRPr="00775417" w14:paraId="61731204" w14:textId="77777777" w:rsidTr="0035369C">
        <w:trPr>
          <w:trHeight w:val="376"/>
        </w:trPr>
        <w:tc>
          <w:tcPr>
            <w:tcW w:w="7093" w:type="dxa"/>
          </w:tcPr>
          <w:p w14:paraId="24BFAD70" w14:textId="03F3CE3F" w:rsidR="007D1CFB" w:rsidRPr="0073564D" w:rsidRDefault="00175553" w:rsidP="0035369C">
            <w:pPr>
              <w:pStyle w:val="TableParagraph"/>
              <w:spacing w:before="0"/>
              <w:rPr>
                <w:bCs/>
              </w:rPr>
            </w:pPr>
            <w:r>
              <w:rPr>
                <w:bCs/>
              </w:rPr>
              <w:t>Discussion session on revised budget process to be arranged</w:t>
            </w:r>
          </w:p>
        </w:tc>
        <w:tc>
          <w:tcPr>
            <w:tcW w:w="1559" w:type="dxa"/>
          </w:tcPr>
          <w:p w14:paraId="686D6A4A" w14:textId="49A095B8" w:rsidR="007D1CFB" w:rsidRPr="0073564D" w:rsidRDefault="00175553" w:rsidP="0035369C">
            <w:pPr>
              <w:pStyle w:val="TableParagraph"/>
              <w:spacing w:before="0"/>
              <w:rPr>
                <w:bCs/>
              </w:rPr>
            </w:pPr>
            <w:r>
              <w:rPr>
                <w:bCs/>
              </w:rPr>
              <w:t>N Anderson</w:t>
            </w:r>
          </w:p>
        </w:tc>
        <w:tc>
          <w:tcPr>
            <w:tcW w:w="1560" w:type="dxa"/>
          </w:tcPr>
          <w:p w14:paraId="48939976" w14:textId="29A6D2AC" w:rsidR="007D1CFB" w:rsidRPr="0073564D" w:rsidRDefault="0035369C" w:rsidP="0035369C">
            <w:pPr>
              <w:pStyle w:val="TableParagraph"/>
              <w:spacing w:before="0"/>
              <w:rPr>
                <w:bCs/>
              </w:rPr>
            </w:pPr>
            <w:r>
              <w:rPr>
                <w:bCs/>
              </w:rPr>
              <w:t>28 May 2024</w:t>
            </w:r>
          </w:p>
        </w:tc>
      </w:tr>
    </w:tbl>
    <w:p w14:paraId="3E830B70" w14:textId="38261EAE" w:rsidR="00A91431" w:rsidRDefault="00A91431"/>
    <w:sectPr w:rsidR="00A91431" w:rsidSect="0018032A">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78569" w14:textId="77777777" w:rsidR="0018032A" w:rsidRDefault="0018032A" w:rsidP="002207E4">
      <w:r>
        <w:separator/>
      </w:r>
    </w:p>
  </w:endnote>
  <w:endnote w:type="continuationSeparator" w:id="0">
    <w:p w14:paraId="65FDF6EF" w14:textId="77777777" w:rsidR="0018032A" w:rsidRDefault="0018032A" w:rsidP="0022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8650620"/>
      <w:docPartObj>
        <w:docPartGallery w:val="Page Numbers (Bottom of Page)"/>
        <w:docPartUnique/>
      </w:docPartObj>
    </w:sdtPr>
    <w:sdtContent>
      <w:sdt>
        <w:sdtPr>
          <w:id w:val="-1769616900"/>
          <w:docPartObj>
            <w:docPartGallery w:val="Page Numbers (Top of Page)"/>
            <w:docPartUnique/>
          </w:docPartObj>
        </w:sdtPr>
        <w:sdtContent>
          <w:p w14:paraId="18E49F4E" w14:textId="22DB2338" w:rsidR="002207E4" w:rsidRDefault="002207E4">
            <w:pPr>
              <w:pStyle w:val="Footer"/>
              <w:jc w:val="right"/>
            </w:pPr>
            <w:r w:rsidRPr="002207E4">
              <w:rPr>
                <w:sz w:val="20"/>
                <w:szCs w:val="20"/>
              </w:rPr>
              <w:t xml:space="preserve">Page </w:t>
            </w:r>
            <w:r w:rsidRPr="002207E4">
              <w:rPr>
                <w:sz w:val="20"/>
                <w:szCs w:val="20"/>
              </w:rPr>
              <w:fldChar w:fldCharType="begin"/>
            </w:r>
            <w:r w:rsidRPr="002207E4">
              <w:rPr>
                <w:sz w:val="20"/>
                <w:szCs w:val="20"/>
              </w:rPr>
              <w:instrText xml:space="preserve"> PAGE </w:instrText>
            </w:r>
            <w:r w:rsidRPr="002207E4">
              <w:rPr>
                <w:sz w:val="20"/>
                <w:szCs w:val="20"/>
              </w:rPr>
              <w:fldChar w:fldCharType="separate"/>
            </w:r>
            <w:r w:rsidRPr="002207E4">
              <w:rPr>
                <w:noProof/>
                <w:sz w:val="20"/>
                <w:szCs w:val="20"/>
              </w:rPr>
              <w:t>2</w:t>
            </w:r>
            <w:r w:rsidRPr="002207E4">
              <w:rPr>
                <w:sz w:val="20"/>
                <w:szCs w:val="20"/>
              </w:rPr>
              <w:fldChar w:fldCharType="end"/>
            </w:r>
            <w:r w:rsidRPr="002207E4">
              <w:rPr>
                <w:sz w:val="20"/>
                <w:szCs w:val="20"/>
              </w:rPr>
              <w:t xml:space="preserve"> of </w:t>
            </w:r>
            <w:r w:rsidRPr="002207E4">
              <w:rPr>
                <w:sz w:val="20"/>
                <w:szCs w:val="20"/>
              </w:rPr>
              <w:fldChar w:fldCharType="begin"/>
            </w:r>
            <w:r w:rsidRPr="002207E4">
              <w:rPr>
                <w:sz w:val="20"/>
                <w:szCs w:val="20"/>
              </w:rPr>
              <w:instrText xml:space="preserve"> NUMPAGES  </w:instrText>
            </w:r>
            <w:r w:rsidRPr="002207E4">
              <w:rPr>
                <w:sz w:val="20"/>
                <w:szCs w:val="20"/>
              </w:rPr>
              <w:fldChar w:fldCharType="separate"/>
            </w:r>
            <w:r w:rsidRPr="002207E4">
              <w:rPr>
                <w:noProof/>
                <w:sz w:val="20"/>
                <w:szCs w:val="20"/>
              </w:rPr>
              <w:t>2</w:t>
            </w:r>
            <w:r w:rsidRPr="002207E4">
              <w:rPr>
                <w:sz w:val="20"/>
                <w:szCs w:val="20"/>
              </w:rPr>
              <w:fldChar w:fldCharType="end"/>
            </w:r>
          </w:p>
        </w:sdtContent>
      </w:sdt>
    </w:sdtContent>
  </w:sdt>
  <w:p w14:paraId="07151D49" w14:textId="77777777" w:rsidR="002207E4" w:rsidRDefault="002207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C274D" w14:textId="77777777" w:rsidR="0018032A" w:rsidRDefault="0018032A" w:rsidP="002207E4">
      <w:r>
        <w:separator/>
      </w:r>
    </w:p>
  </w:footnote>
  <w:footnote w:type="continuationSeparator" w:id="0">
    <w:p w14:paraId="67C9FF4D" w14:textId="77777777" w:rsidR="0018032A" w:rsidRDefault="0018032A" w:rsidP="00220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ED11D2"/>
    <w:multiLevelType w:val="multilevel"/>
    <w:tmpl w:val="9BC417B0"/>
    <w:lvl w:ilvl="0">
      <w:start w:val="1"/>
      <w:numFmt w:val="decimal"/>
      <w:lvlText w:val="%1."/>
      <w:lvlJc w:val="left"/>
      <w:pPr>
        <w:ind w:left="360" w:hanging="360"/>
      </w:pPr>
    </w:lvl>
    <w:lvl w:ilvl="1">
      <w:start w:val="1"/>
      <w:numFmt w:val="lowerRoman"/>
      <w:lvlText w:val="(%2)"/>
      <w:lvlJc w:val="left"/>
      <w:pPr>
        <w:ind w:left="792" w:hanging="432"/>
      </w:pPr>
      <w:rPr>
        <w:rFonts w:ascii="Arial" w:eastAsia="Arial" w:hAnsi="Arial" w:cs="Aria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A04C3F"/>
    <w:multiLevelType w:val="hybridMultilevel"/>
    <w:tmpl w:val="90C4450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634138210">
    <w:abstractNumId w:val="1"/>
  </w:num>
  <w:num w:numId="2" w16cid:durableId="641278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5AB"/>
    <w:rsid w:val="0000476C"/>
    <w:rsid w:val="000107A6"/>
    <w:rsid w:val="00011B70"/>
    <w:rsid w:val="0001601F"/>
    <w:rsid w:val="0001661D"/>
    <w:rsid w:val="00017B0B"/>
    <w:rsid w:val="00027087"/>
    <w:rsid w:val="00027DDA"/>
    <w:rsid w:val="0003150D"/>
    <w:rsid w:val="00033DA0"/>
    <w:rsid w:val="000357F1"/>
    <w:rsid w:val="000442D1"/>
    <w:rsid w:val="00045490"/>
    <w:rsid w:val="00046C22"/>
    <w:rsid w:val="00052C71"/>
    <w:rsid w:val="00063E89"/>
    <w:rsid w:val="00080146"/>
    <w:rsid w:val="000864AC"/>
    <w:rsid w:val="00091DF0"/>
    <w:rsid w:val="0009495F"/>
    <w:rsid w:val="00094E6D"/>
    <w:rsid w:val="00094FA2"/>
    <w:rsid w:val="00095910"/>
    <w:rsid w:val="000A3243"/>
    <w:rsid w:val="000B23BD"/>
    <w:rsid w:val="000C4264"/>
    <w:rsid w:val="000D194C"/>
    <w:rsid w:val="000E5F2A"/>
    <w:rsid w:val="000F64DF"/>
    <w:rsid w:val="00101384"/>
    <w:rsid w:val="00103740"/>
    <w:rsid w:val="00106696"/>
    <w:rsid w:val="00117987"/>
    <w:rsid w:val="00132116"/>
    <w:rsid w:val="00133531"/>
    <w:rsid w:val="00133FC3"/>
    <w:rsid w:val="00134EE8"/>
    <w:rsid w:val="00142216"/>
    <w:rsid w:val="00142D08"/>
    <w:rsid w:val="00144B30"/>
    <w:rsid w:val="00157508"/>
    <w:rsid w:val="00161291"/>
    <w:rsid w:val="00161639"/>
    <w:rsid w:val="00161CC0"/>
    <w:rsid w:val="00175553"/>
    <w:rsid w:val="0018032A"/>
    <w:rsid w:val="001806DD"/>
    <w:rsid w:val="00181A53"/>
    <w:rsid w:val="00183557"/>
    <w:rsid w:val="00187756"/>
    <w:rsid w:val="00193BCA"/>
    <w:rsid w:val="001A0349"/>
    <w:rsid w:val="001A3F71"/>
    <w:rsid w:val="001A464A"/>
    <w:rsid w:val="001B0B3D"/>
    <w:rsid w:val="001B244C"/>
    <w:rsid w:val="001B5ECF"/>
    <w:rsid w:val="001C4322"/>
    <w:rsid w:val="001C518C"/>
    <w:rsid w:val="001C63B0"/>
    <w:rsid w:val="001C6BA6"/>
    <w:rsid w:val="001E5D67"/>
    <w:rsid w:val="001F059B"/>
    <w:rsid w:val="0020297B"/>
    <w:rsid w:val="00210AD2"/>
    <w:rsid w:val="00211086"/>
    <w:rsid w:val="00216D6F"/>
    <w:rsid w:val="002207E4"/>
    <w:rsid w:val="0022433C"/>
    <w:rsid w:val="002333D7"/>
    <w:rsid w:val="0023373D"/>
    <w:rsid w:val="002475ED"/>
    <w:rsid w:val="00254065"/>
    <w:rsid w:val="002548BC"/>
    <w:rsid w:val="00261A10"/>
    <w:rsid w:val="002649BF"/>
    <w:rsid w:val="00274ABF"/>
    <w:rsid w:val="002755CE"/>
    <w:rsid w:val="00282CA6"/>
    <w:rsid w:val="002846F7"/>
    <w:rsid w:val="002A06EB"/>
    <w:rsid w:val="002A5186"/>
    <w:rsid w:val="002B1DE0"/>
    <w:rsid w:val="002B3B3A"/>
    <w:rsid w:val="002C0EE4"/>
    <w:rsid w:val="002C1CF2"/>
    <w:rsid w:val="002C2400"/>
    <w:rsid w:val="002D5029"/>
    <w:rsid w:val="002E222F"/>
    <w:rsid w:val="002E5831"/>
    <w:rsid w:val="002E6DC4"/>
    <w:rsid w:val="002F15F6"/>
    <w:rsid w:val="002F4A66"/>
    <w:rsid w:val="002F71EA"/>
    <w:rsid w:val="00302601"/>
    <w:rsid w:val="00303A4A"/>
    <w:rsid w:val="00310A1F"/>
    <w:rsid w:val="003146CD"/>
    <w:rsid w:val="0031500A"/>
    <w:rsid w:val="003154AD"/>
    <w:rsid w:val="00317DF6"/>
    <w:rsid w:val="00320555"/>
    <w:rsid w:val="0032260C"/>
    <w:rsid w:val="00324A6C"/>
    <w:rsid w:val="00330108"/>
    <w:rsid w:val="003309F4"/>
    <w:rsid w:val="0034604D"/>
    <w:rsid w:val="003507FC"/>
    <w:rsid w:val="00350E0A"/>
    <w:rsid w:val="00351A5E"/>
    <w:rsid w:val="0035289F"/>
    <w:rsid w:val="0035369C"/>
    <w:rsid w:val="003542CC"/>
    <w:rsid w:val="003545F8"/>
    <w:rsid w:val="00357AD3"/>
    <w:rsid w:val="00360B50"/>
    <w:rsid w:val="0036232A"/>
    <w:rsid w:val="0037112B"/>
    <w:rsid w:val="00373019"/>
    <w:rsid w:val="00373668"/>
    <w:rsid w:val="00374839"/>
    <w:rsid w:val="00393DCD"/>
    <w:rsid w:val="00394F88"/>
    <w:rsid w:val="003A6283"/>
    <w:rsid w:val="003A6427"/>
    <w:rsid w:val="003A64FD"/>
    <w:rsid w:val="003B4815"/>
    <w:rsid w:val="003B560C"/>
    <w:rsid w:val="003B6A3F"/>
    <w:rsid w:val="003C500E"/>
    <w:rsid w:val="003C5518"/>
    <w:rsid w:val="003D02E1"/>
    <w:rsid w:val="003D38BF"/>
    <w:rsid w:val="003D49BF"/>
    <w:rsid w:val="003E4321"/>
    <w:rsid w:val="003E7263"/>
    <w:rsid w:val="003F04A9"/>
    <w:rsid w:val="00400B62"/>
    <w:rsid w:val="00401855"/>
    <w:rsid w:val="00410110"/>
    <w:rsid w:val="00425571"/>
    <w:rsid w:val="00430EC7"/>
    <w:rsid w:val="0043490E"/>
    <w:rsid w:val="00441523"/>
    <w:rsid w:val="0044558B"/>
    <w:rsid w:val="0045540D"/>
    <w:rsid w:val="004755EB"/>
    <w:rsid w:val="0047679F"/>
    <w:rsid w:val="00481C2B"/>
    <w:rsid w:val="00486816"/>
    <w:rsid w:val="00490914"/>
    <w:rsid w:val="0049556E"/>
    <w:rsid w:val="004A14A3"/>
    <w:rsid w:val="004A290C"/>
    <w:rsid w:val="004B0E4B"/>
    <w:rsid w:val="004B6EF1"/>
    <w:rsid w:val="004C01AE"/>
    <w:rsid w:val="004C5B17"/>
    <w:rsid w:val="004C6C90"/>
    <w:rsid w:val="004D1D8A"/>
    <w:rsid w:val="004D33BB"/>
    <w:rsid w:val="004D57E0"/>
    <w:rsid w:val="004E11A4"/>
    <w:rsid w:val="004E340F"/>
    <w:rsid w:val="004E41E3"/>
    <w:rsid w:val="004F0F7C"/>
    <w:rsid w:val="004F351D"/>
    <w:rsid w:val="004F4167"/>
    <w:rsid w:val="004F5AC1"/>
    <w:rsid w:val="00513958"/>
    <w:rsid w:val="00516B11"/>
    <w:rsid w:val="00525DC9"/>
    <w:rsid w:val="0053076A"/>
    <w:rsid w:val="00537991"/>
    <w:rsid w:val="00547CAE"/>
    <w:rsid w:val="00552446"/>
    <w:rsid w:val="00552B58"/>
    <w:rsid w:val="0055355B"/>
    <w:rsid w:val="0055728B"/>
    <w:rsid w:val="00557846"/>
    <w:rsid w:val="00562B27"/>
    <w:rsid w:val="00571E42"/>
    <w:rsid w:val="005739A2"/>
    <w:rsid w:val="005742CC"/>
    <w:rsid w:val="00574CB0"/>
    <w:rsid w:val="00583F14"/>
    <w:rsid w:val="005922B2"/>
    <w:rsid w:val="00594D30"/>
    <w:rsid w:val="00597A6B"/>
    <w:rsid w:val="005B36DA"/>
    <w:rsid w:val="005B70E2"/>
    <w:rsid w:val="005C0D62"/>
    <w:rsid w:val="005E3233"/>
    <w:rsid w:val="005E72F2"/>
    <w:rsid w:val="005F208C"/>
    <w:rsid w:val="005F224D"/>
    <w:rsid w:val="005F2E86"/>
    <w:rsid w:val="006061FE"/>
    <w:rsid w:val="00607F7C"/>
    <w:rsid w:val="00611EE0"/>
    <w:rsid w:val="00612159"/>
    <w:rsid w:val="00620CEC"/>
    <w:rsid w:val="00622AC8"/>
    <w:rsid w:val="0062357F"/>
    <w:rsid w:val="00626281"/>
    <w:rsid w:val="00627BCA"/>
    <w:rsid w:val="00642260"/>
    <w:rsid w:val="006478E8"/>
    <w:rsid w:val="0065286D"/>
    <w:rsid w:val="00654874"/>
    <w:rsid w:val="0066094E"/>
    <w:rsid w:val="00660DFB"/>
    <w:rsid w:val="00663C11"/>
    <w:rsid w:val="00664D9F"/>
    <w:rsid w:val="00665371"/>
    <w:rsid w:val="006667F5"/>
    <w:rsid w:val="00667426"/>
    <w:rsid w:val="0066777D"/>
    <w:rsid w:val="00670E70"/>
    <w:rsid w:val="00683A0A"/>
    <w:rsid w:val="00690031"/>
    <w:rsid w:val="006956A5"/>
    <w:rsid w:val="00695D24"/>
    <w:rsid w:val="00696432"/>
    <w:rsid w:val="00697953"/>
    <w:rsid w:val="006C2301"/>
    <w:rsid w:val="006D1B9D"/>
    <w:rsid w:val="006D2D26"/>
    <w:rsid w:val="006E553B"/>
    <w:rsid w:val="007052EF"/>
    <w:rsid w:val="00705577"/>
    <w:rsid w:val="00705C34"/>
    <w:rsid w:val="007076C3"/>
    <w:rsid w:val="0072299B"/>
    <w:rsid w:val="00725035"/>
    <w:rsid w:val="007419A1"/>
    <w:rsid w:val="00741CA5"/>
    <w:rsid w:val="00746062"/>
    <w:rsid w:val="00746DF9"/>
    <w:rsid w:val="00750736"/>
    <w:rsid w:val="007615D8"/>
    <w:rsid w:val="00776D1D"/>
    <w:rsid w:val="00780E21"/>
    <w:rsid w:val="0078249D"/>
    <w:rsid w:val="00785E12"/>
    <w:rsid w:val="00787183"/>
    <w:rsid w:val="007902A6"/>
    <w:rsid w:val="0079284D"/>
    <w:rsid w:val="00792E1D"/>
    <w:rsid w:val="007A1811"/>
    <w:rsid w:val="007B27C1"/>
    <w:rsid w:val="007B3470"/>
    <w:rsid w:val="007C1D38"/>
    <w:rsid w:val="007D166D"/>
    <w:rsid w:val="007D18E5"/>
    <w:rsid w:val="007D1CFB"/>
    <w:rsid w:val="007D432E"/>
    <w:rsid w:val="007D5C31"/>
    <w:rsid w:val="007E0E17"/>
    <w:rsid w:val="007F18A4"/>
    <w:rsid w:val="007F2E94"/>
    <w:rsid w:val="007F5DD6"/>
    <w:rsid w:val="008054BD"/>
    <w:rsid w:val="008066DA"/>
    <w:rsid w:val="00811B99"/>
    <w:rsid w:val="0081466A"/>
    <w:rsid w:val="00825780"/>
    <w:rsid w:val="008268B2"/>
    <w:rsid w:val="0082709A"/>
    <w:rsid w:val="00827B91"/>
    <w:rsid w:val="00842709"/>
    <w:rsid w:val="008429BA"/>
    <w:rsid w:val="0085183C"/>
    <w:rsid w:val="008550F2"/>
    <w:rsid w:val="00857EE0"/>
    <w:rsid w:val="00861726"/>
    <w:rsid w:val="00862CF0"/>
    <w:rsid w:val="0086604D"/>
    <w:rsid w:val="00866CE6"/>
    <w:rsid w:val="00874282"/>
    <w:rsid w:val="00881970"/>
    <w:rsid w:val="00882A9C"/>
    <w:rsid w:val="00885B3C"/>
    <w:rsid w:val="0088611B"/>
    <w:rsid w:val="008A3668"/>
    <w:rsid w:val="008A5036"/>
    <w:rsid w:val="008A657B"/>
    <w:rsid w:val="008B48BC"/>
    <w:rsid w:val="008B7B08"/>
    <w:rsid w:val="008C2001"/>
    <w:rsid w:val="008C6551"/>
    <w:rsid w:val="008E52E7"/>
    <w:rsid w:val="008F6336"/>
    <w:rsid w:val="00903228"/>
    <w:rsid w:val="00917A33"/>
    <w:rsid w:val="009226E6"/>
    <w:rsid w:val="009231AF"/>
    <w:rsid w:val="00923DF4"/>
    <w:rsid w:val="0092718E"/>
    <w:rsid w:val="0093156E"/>
    <w:rsid w:val="009350C5"/>
    <w:rsid w:val="0093600E"/>
    <w:rsid w:val="00943029"/>
    <w:rsid w:val="00952C27"/>
    <w:rsid w:val="009745AA"/>
    <w:rsid w:val="00987D59"/>
    <w:rsid w:val="0099457F"/>
    <w:rsid w:val="00997DA5"/>
    <w:rsid w:val="009A355B"/>
    <w:rsid w:val="009B56D8"/>
    <w:rsid w:val="009C08E8"/>
    <w:rsid w:val="009C3D01"/>
    <w:rsid w:val="009D63F3"/>
    <w:rsid w:val="009E0AC6"/>
    <w:rsid w:val="009E369F"/>
    <w:rsid w:val="009E44A4"/>
    <w:rsid w:val="009F00BC"/>
    <w:rsid w:val="009F4E45"/>
    <w:rsid w:val="009F54F4"/>
    <w:rsid w:val="009F6E47"/>
    <w:rsid w:val="00A0342A"/>
    <w:rsid w:val="00A142B8"/>
    <w:rsid w:val="00A21C2D"/>
    <w:rsid w:val="00A2785A"/>
    <w:rsid w:val="00A278EB"/>
    <w:rsid w:val="00A3047D"/>
    <w:rsid w:val="00A50B49"/>
    <w:rsid w:val="00A56027"/>
    <w:rsid w:val="00A71E15"/>
    <w:rsid w:val="00A73672"/>
    <w:rsid w:val="00A90C2B"/>
    <w:rsid w:val="00A91431"/>
    <w:rsid w:val="00AA0F2F"/>
    <w:rsid w:val="00AA38D3"/>
    <w:rsid w:val="00AC30DE"/>
    <w:rsid w:val="00AD3E11"/>
    <w:rsid w:val="00AE351D"/>
    <w:rsid w:val="00AF2DFB"/>
    <w:rsid w:val="00AF462A"/>
    <w:rsid w:val="00AF53BC"/>
    <w:rsid w:val="00B03C39"/>
    <w:rsid w:val="00B0587D"/>
    <w:rsid w:val="00B06E0D"/>
    <w:rsid w:val="00B10A00"/>
    <w:rsid w:val="00B212D1"/>
    <w:rsid w:val="00B23F0C"/>
    <w:rsid w:val="00B26C0C"/>
    <w:rsid w:val="00B271E8"/>
    <w:rsid w:val="00B32B01"/>
    <w:rsid w:val="00B3378B"/>
    <w:rsid w:val="00B46C24"/>
    <w:rsid w:val="00B57B15"/>
    <w:rsid w:val="00B742B5"/>
    <w:rsid w:val="00B74489"/>
    <w:rsid w:val="00B8369E"/>
    <w:rsid w:val="00B84DD4"/>
    <w:rsid w:val="00B90AB8"/>
    <w:rsid w:val="00BA152C"/>
    <w:rsid w:val="00BA1C52"/>
    <w:rsid w:val="00BA6484"/>
    <w:rsid w:val="00BA77EF"/>
    <w:rsid w:val="00BA7BD6"/>
    <w:rsid w:val="00BB54A9"/>
    <w:rsid w:val="00BB6538"/>
    <w:rsid w:val="00BC0502"/>
    <w:rsid w:val="00BC49CC"/>
    <w:rsid w:val="00BD205E"/>
    <w:rsid w:val="00BD5D0A"/>
    <w:rsid w:val="00BD6D8F"/>
    <w:rsid w:val="00BE4EEB"/>
    <w:rsid w:val="00BF102A"/>
    <w:rsid w:val="00BF2154"/>
    <w:rsid w:val="00BF355F"/>
    <w:rsid w:val="00C07C1F"/>
    <w:rsid w:val="00C11F95"/>
    <w:rsid w:val="00C3416D"/>
    <w:rsid w:val="00C36BCF"/>
    <w:rsid w:val="00C40496"/>
    <w:rsid w:val="00C40F9C"/>
    <w:rsid w:val="00C45549"/>
    <w:rsid w:val="00C4579D"/>
    <w:rsid w:val="00C45C7E"/>
    <w:rsid w:val="00C472D5"/>
    <w:rsid w:val="00C5713D"/>
    <w:rsid w:val="00C65D67"/>
    <w:rsid w:val="00C7612C"/>
    <w:rsid w:val="00C81926"/>
    <w:rsid w:val="00C82BF1"/>
    <w:rsid w:val="00C835CB"/>
    <w:rsid w:val="00C86D9A"/>
    <w:rsid w:val="00CA008E"/>
    <w:rsid w:val="00CA1ACE"/>
    <w:rsid w:val="00CA43E9"/>
    <w:rsid w:val="00CB2B7B"/>
    <w:rsid w:val="00CB7BFA"/>
    <w:rsid w:val="00CC23B4"/>
    <w:rsid w:val="00CC4998"/>
    <w:rsid w:val="00CD4DA6"/>
    <w:rsid w:val="00CD4F53"/>
    <w:rsid w:val="00CE2EEC"/>
    <w:rsid w:val="00CE6F95"/>
    <w:rsid w:val="00D0131C"/>
    <w:rsid w:val="00D052A6"/>
    <w:rsid w:val="00D072BC"/>
    <w:rsid w:val="00D120A0"/>
    <w:rsid w:val="00D232EB"/>
    <w:rsid w:val="00D27973"/>
    <w:rsid w:val="00D40CC4"/>
    <w:rsid w:val="00D5329F"/>
    <w:rsid w:val="00D627C3"/>
    <w:rsid w:val="00D66140"/>
    <w:rsid w:val="00D675AB"/>
    <w:rsid w:val="00D746D6"/>
    <w:rsid w:val="00D77A04"/>
    <w:rsid w:val="00D8439F"/>
    <w:rsid w:val="00D8528A"/>
    <w:rsid w:val="00D90426"/>
    <w:rsid w:val="00D923C6"/>
    <w:rsid w:val="00D93A67"/>
    <w:rsid w:val="00D95AF0"/>
    <w:rsid w:val="00DA195E"/>
    <w:rsid w:val="00DA2717"/>
    <w:rsid w:val="00DA2E96"/>
    <w:rsid w:val="00DA3D12"/>
    <w:rsid w:val="00DA684F"/>
    <w:rsid w:val="00DB3E10"/>
    <w:rsid w:val="00DB4013"/>
    <w:rsid w:val="00DC4E3E"/>
    <w:rsid w:val="00DE3266"/>
    <w:rsid w:val="00DE5F79"/>
    <w:rsid w:val="00DE6973"/>
    <w:rsid w:val="00DE6FF6"/>
    <w:rsid w:val="00DF5BDB"/>
    <w:rsid w:val="00DF5DBA"/>
    <w:rsid w:val="00E0259D"/>
    <w:rsid w:val="00E12173"/>
    <w:rsid w:val="00E142CC"/>
    <w:rsid w:val="00E16D0F"/>
    <w:rsid w:val="00E241DF"/>
    <w:rsid w:val="00E26160"/>
    <w:rsid w:val="00E300E6"/>
    <w:rsid w:val="00E311B7"/>
    <w:rsid w:val="00E353E1"/>
    <w:rsid w:val="00E401BD"/>
    <w:rsid w:val="00E43E91"/>
    <w:rsid w:val="00E4495A"/>
    <w:rsid w:val="00E45624"/>
    <w:rsid w:val="00E53E35"/>
    <w:rsid w:val="00E56F8E"/>
    <w:rsid w:val="00E6165A"/>
    <w:rsid w:val="00E673E4"/>
    <w:rsid w:val="00E67E64"/>
    <w:rsid w:val="00E839BD"/>
    <w:rsid w:val="00E906E4"/>
    <w:rsid w:val="00E92027"/>
    <w:rsid w:val="00EA508D"/>
    <w:rsid w:val="00EA6AD7"/>
    <w:rsid w:val="00EA7F52"/>
    <w:rsid w:val="00EC24C6"/>
    <w:rsid w:val="00EC7AA6"/>
    <w:rsid w:val="00EE3BDE"/>
    <w:rsid w:val="00EE70DF"/>
    <w:rsid w:val="00EF1418"/>
    <w:rsid w:val="00F04068"/>
    <w:rsid w:val="00F1464F"/>
    <w:rsid w:val="00F159BD"/>
    <w:rsid w:val="00F3048E"/>
    <w:rsid w:val="00F3154E"/>
    <w:rsid w:val="00F34E92"/>
    <w:rsid w:val="00F34FD3"/>
    <w:rsid w:val="00F4247F"/>
    <w:rsid w:val="00F429B3"/>
    <w:rsid w:val="00F472F0"/>
    <w:rsid w:val="00F47F9C"/>
    <w:rsid w:val="00F50D56"/>
    <w:rsid w:val="00F52E5F"/>
    <w:rsid w:val="00F569FA"/>
    <w:rsid w:val="00F6121B"/>
    <w:rsid w:val="00F613D8"/>
    <w:rsid w:val="00F6727A"/>
    <w:rsid w:val="00F67C22"/>
    <w:rsid w:val="00F707E4"/>
    <w:rsid w:val="00F761E9"/>
    <w:rsid w:val="00F80246"/>
    <w:rsid w:val="00F843A4"/>
    <w:rsid w:val="00F84405"/>
    <w:rsid w:val="00F8717F"/>
    <w:rsid w:val="00F90FEE"/>
    <w:rsid w:val="00FA0A60"/>
    <w:rsid w:val="00FA299F"/>
    <w:rsid w:val="00FA4562"/>
    <w:rsid w:val="00FA5CEA"/>
    <w:rsid w:val="00FA6E11"/>
    <w:rsid w:val="00FA7E17"/>
    <w:rsid w:val="00FB1045"/>
    <w:rsid w:val="00FB6269"/>
    <w:rsid w:val="00FC20D4"/>
    <w:rsid w:val="00FC68E2"/>
    <w:rsid w:val="00FD2723"/>
    <w:rsid w:val="00FD5340"/>
    <w:rsid w:val="00FD6A76"/>
    <w:rsid w:val="00FE055E"/>
    <w:rsid w:val="00FE6CF0"/>
    <w:rsid w:val="00FF3DB7"/>
    <w:rsid w:val="00FF5B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3D77"/>
  <w15:chartTrackingRefBased/>
  <w15:docId w15:val="{66C4BC54-C85F-4A3C-9F87-D0A2BBD55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5AB"/>
    <w:pPr>
      <w:widowControl w:val="0"/>
      <w:autoSpaceDE w:val="0"/>
      <w:autoSpaceDN w:val="0"/>
      <w:spacing w:after="0" w:line="240" w:lineRule="auto"/>
    </w:pPr>
    <w:rPr>
      <w:rFonts w:ascii="Arial" w:eastAsia="Arial" w:hAnsi="Arial" w:cs="Arial"/>
      <w:kern w:val="0"/>
      <w:lang w:eastAsia="en-GB" w:bidi="en-GB"/>
      <w14:ligatures w14:val="none"/>
    </w:rPr>
  </w:style>
  <w:style w:type="paragraph" w:styleId="Heading1">
    <w:name w:val="heading 1"/>
    <w:basedOn w:val="Normal"/>
    <w:link w:val="Heading1Char"/>
    <w:uiPriority w:val="9"/>
    <w:qFormat/>
    <w:rsid w:val="00D675AB"/>
    <w:pPr>
      <w:ind w:left="112"/>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75AB"/>
    <w:rPr>
      <w:rFonts w:ascii="Arial" w:eastAsia="Arial" w:hAnsi="Arial" w:cs="Arial"/>
      <w:b/>
      <w:bCs/>
      <w:kern w:val="0"/>
      <w:sz w:val="32"/>
      <w:szCs w:val="32"/>
      <w:lang w:eastAsia="en-GB" w:bidi="en-GB"/>
      <w14:ligatures w14:val="none"/>
    </w:rPr>
  </w:style>
  <w:style w:type="paragraph" w:styleId="BodyText">
    <w:name w:val="Body Text"/>
    <w:basedOn w:val="Normal"/>
    <w:link w:val="BodyTextChar"/>
    <w:uiPriority w:val="1"/>
    <w:qFormat/>
    <w:rsid w:val="00D675AB"/>
    <w:rPr>
      <w:sz w:val="28"/>
      <w:szCs w:val="28"/>
    </w:rPr>
  </w:style>
  <w:style w:type="character" w:customStyle="1" w:styleId="BodyTextChar">
    <w:name w:val="Body Text Char"/>
    <w:basedOn w:val="DefaultParagraphFont"/>
    <w:link w:val="BodyText"/>
    <w:uiPriority w:val="1"/>
    <w:rsid w:val="00D675AB"/>
    <w:rPr>
      <w:rFonts w:ascii="Arial" w:eastAsia="Arial" w:hAnsi="Arial" w:cs="Arial"/>
      <w:kern w:val="0"/>
      <w:sz w:val="28"/>
      <w:szCs w:val="28"/>
      <w:lang w:eastAsia="en-GB" w:bidi="en-GB"/>
      <w14:ligatures w14:val="none"/>
    </w:rPr>
  </w:style>
  <w:style w:type="paragraph" w:styleId="ListParagraph">
    <w:name w:val="List Paragraph"/>
    <w:basedOn w:val="Normal"/>
    <w:uiPriority w:val="34"/>
    <w:qFormat/>
    <w:rsid w:val="00D675AB"/>
  </w:style>
  <w:style w:type="paragraph" w:customStyle="1" w:styleId="TableParagraph">
    <w:name w:val="Table Paragraph"/>
    <w:basedOn w:val="Normal"/>
    <w:uiPriority w:val="1"/>
    <w:qFormat/>
    <w:rsid w:val="00D675AB"/>
    <w:pPr>
      <w:spacing w:before="134"/>
    </w:pPr>
  </w:style>
  <w:style w:type="paragraph" w:styleId="NormalWeb">
    <w:name w:val="Normal (Web)"/>
    <w:basedOn w:val="Normal"/>
    <w:uiPriority w:val="99"/>
    <w:unhideWhenUsed/>
    <w:rsid w:val="004F5AC1"/>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EC7AA6"/>
    <w:rPr>
      <w:color w:val="0563C1" w:themeColor="hyperlink"/>
      <w:u w:val="single"/>
    </w:rPr>
  </w:style>
  <w:style w:type="character" w:styleId="UnresolvedMention">
    <w:name w:val="Unresolved Mention"/>
    <w:basedOn w:val="DefaultParagraphFont"/>
    <w:uiPriority w:val="99"/>
    <w:semiHidden/>
    <w:unhideWhenUsed/>
    <w:rsid w:val="00EC7AA6"/>
    <w:rPr>
      <w:color w:val="605E5C"/>
      <w:shd w:val="clear" w:color="auto" w:fill="E1DFDD"/>
    </w:rPr>
  </w:style>
  <w:style w:type="paragraph" w:styleId="Header">
    <w:name w:val="header"/>
    <w:basedOn w:val="Normal"/>
    <w:link w:val="HeaderChar"/>
    <w:uiPriority w:val="99"/>
    <w:unhideWhenUsed/>
    <w:rsid w:val="002207E4"/>
    <w:pPr>
      <w:tabs>
        <w:tab w:val="center" w:pos="4513"/>
        <w:tab w:val="right" w:pos="9026"/>
      </w:tabs>
    </w:pPr>
  </w:style>
  <w:style w:type="character" w:customStyle="1" w:styleId="HeaderChar">
    <w:name w:val="Header Char"/>
    <w:basedOn w:val="DefaultParagraphFont"/>
    <w:link w:val="Header"/>
    <w:uiPriority w:val="99"/>
    <w:rsid w:val="002207E4"/>
    <w:rPr>
      <w:rFonts w:ascii="Arial" w:eastAsia="Arial" w:hAnsi="Arial" w:cs="Arial"/>
      <w:kern w:val="0"/>
      <w:lang w:eastAsia="en-GB" w:bidi="en-GB"/>
      <w14:ligatures w14:val="none"/>
    </w:rPr>
  </w:style>
  <w:style w:type="paragraph" w:styleId="Footer">
    <w:name w:val="footer"/>
    <w:basedOn w:val="Normal"/>
    <w:link w:val="FooterChar"/>
    <w:uiPriority w:val="99"/>
    <w:unhideWhenUsed/>
    <w:rsid w:val="002207E4"/>
    <w:pPr>
      <w:tabs>
        <w:tab w:val="center" w:pos="4513"/>
        <w:tab w:val="right" w:pos="9026"/>
      </w:tabs>
    </w:pPr>
  </w:style>
  <w:style w:type="character" w:customStyle="1" w:styleId="FooterChar">
    <w:name w:val="Footer Char"/>
    <w:basedOn w:val="DefaultParagraphFont"/>
    <w:link w:val="Footer"/>
    <w:uiPriority w:val="99"/>
    <w:rsid w:val="002207E4"/>
    <w:rPr>
      <w:rFonts w:ascii="Arial" w:eastAsia="Arial" w:hAnsi="Arial" w:cs="Arial"/>
      <w:kern w:val="0"/>
      <w:lang w:eastAsia="en-GB" w:bidi="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3796">
      <w:bodyDiv w:val="1"/>
      <w:marLeft w:val="0"/>
      <w:marRight w:val="0"/>
      <w:marTop w:val="0"/>
      <w:marBottom w:val="0"/>
      <w:divBdr>
        <w:top w:val="none" w:sz="0" w:space="0" w:color="auto"/>
        <w:left w:val="none" w:sz="0" w:space="0" w:color="auto"/>
        <w:bottom w:val="none" w:sz="0" w:space="0" w:color="auto"/>
        <w:right w:val="none" w:sz="0" w:space="0" w:color="auto"/>
      </w:divBdr>
    </w:div>
    <w:div w:id="520238306">
      <w:bodyDiv w:val="1"/>
      <w:marLeft w:val="0"/>
      <w:marRight w:val="0"/>
      <w:marTop w:val="0"/>
      <w:marBottom w:val="0"/>
      <w:divBdr>
        <w:top w:val="none" w:sz="0" w:space="0" w:color="auto"/>
        <w:left w:val="none" w:sz="0" w:space="0" w:color="auto"/>
        <w:bottom w:val="none" w:sz="0" w:space="0" w:color="auto"/>
        <w:right w:val="none" w:sz="0" w:space="0" w:color="auto"/>
      </w:divBdr>
    </w:div>
    <w:div w:id="683170349">
      <w:bodyDiv w:val="1"/>
      <w:marLeft w:val="0"/>
      <w:marRight w:val="0"/>
      <w:marTop w:val="0"/>
      <w:marBottom w:val="0"/>
      <w:divBdr>
        <w:top w:val="none" w:sz="0" w:space="0" w:color="auto"/>
        <w:left w:val="none" w:sz="0" w:space="0" w:color="auto"/>
        <w:bottom w:val="none" w:sz="0" w:space="0" w:color="auto"/>
        <w:right w:val="none" w:sz="0" w:space="0" w:color="auto"/>
      </w:divBdr>
    </w:div>
    <w:div w:id="753553632">
      <w:bodyDiv w:val="1"/>
      <w:marLeft w:val="0"/>
      <w:marRight w:val="0"/>
      <w:marTop w:val="0"/>
      <w:marBottom w:val="0"/>
      <w:divBdr>
        <w:top w:val="none" w:sz="0" w:space="0" w:color="auto"/>
        <w:left w:val="none" w:sz="0" w:space="0" w:color="auto"/>
        <w:bottom w:val="none" w:sz="0" w:space="0" w:color="auto"/>
        <w:right w:val="none" w:sz="0" w:space="0" w:color="auto"/>
      </w:divBdr>
    </w:div>
    <w:div w:id="956180082">
      <w:bodyDiv w:val="1"/>
      <w:marLeft w:val="0"/>
      <w:marRight w:val="0"/>
      <w:marTop w:val="0"/>
      <w:marBottom w:val="0"/>
      <w:divBdr>
        <w:top w:val="none" w:sz="0" w:space="0" w:color="auto"/>
        <w:left w:val="none" w:sz="0" w:space="0" w:color="auto"/>
        <w:bottom w:val="none" w:sz="0" w:space="0" w:color="auto"/>
        <w:right w:val="none" w:sz="0" w:space="0" w:color="auto"/>
      </w:divBdr>
    </w:div>
    <w:div w:id="963922680">
      <w:bodyDiv w:val="1"/>
      <w:marLeft w:val="0"/>
      <w:marRight w:val="0"/>
      <w:marTop w:val="0"/>
      <w:marBottom w:val="0"/>
      <w:divBdr>
        <w:top w:val="none" w:sz="0" w:space="0" w:color="auto"/>
        <w:left w:val="none" w:sz="0" w:space="0" w:color="auto"/>
        <w:bottom w:val="none" w:sz="0" w:space="0" w:color="auto"/>
        <w:right w:val="none" w:sz="0" w:space="0" w:color="auto"/>
      </w:divBdr>
    </w:div>
    <w:div w:id="1404527521">
      <w:bodyDiv w:val="1"/>
      <w:marLeft w:val="0"/>
      <w:marRight w:val="0"/>
      <w:marTop w:val="0"/>
      <w:marBottom w:val="0"/>
      <w:divBdr>
        <w:top w:val="none" w:sz="0" w:space="0" w:color="auto"/>
        <w:left w:val="none" w:sz="0" w:space="0" w:color="auto"/>
        <w:bottom w:val="none" w:sz="0" w:space="0" w:color="auto"/>
        <w:right w:val="none" w:sz="0" w:space="0" w:color="auto"/>
      </w:divBdr>
    </w:div>
    <w:div w:id="1459182002">
      <w:bodyDiv w:val="1"/>
      <w:marLeft w:val="0"/>
      <w:marRight w:val="0"/>
      <w:marTop w:val="0"/>
      <w:marBottom w:val="0"/>
      <w:divBdr>
        <w:top w:val="none" w:sz="0" w:space="0" w:color="auto"/>
        <w:left w:val="none" w:sz="0" w:space="0" w:color="auto"/>
        <w:bottom w:val="none" w:sz="0" w:space="0" w:color="auto"/>
        <w:right w:val="none" w:sz="0" w:space="0" w:color="auto"/>
      </w:divBdr>
    </w:div>
    <w:div w:id="1555769663">
      <w:bodyDiv w:val="1"/>
      <w:marLeft w:val="0"/>
      <w:marRight w:val="0"/>
      <w:marTop w:val="0"/>
      <w:marBottom w:val="0"/>
      <w:divBdr>
        <w:top w:val="none" w:sz="0" w:space="0" w:color="auto"/>
        <w:left w:val="none" w:sz="0" w:space="0" w:color="auto"/>
        <w:bottom w:val="none" w:sz="0" w:space="0" w:color="auto"/>
        <w:right w:val="none" w:sz="0" w:space="0" w:color="auto"/>
      </w:divBdr>
    </w:div>
    <w:div w:id="1580283981">
      <w:bodyDiv w:val="1"/>
      <w:marLeft w:val="0"/>
      <w:marRight w:val="0"/>
      <w:marTop w:val="0"/>
      <w:marBottom w:val="0"/>
      <w:divBdr>
        <w:top w:val="none" w:sz="0" w:space="0" w:color="auto"/>
        <w:left w:val="none" w:sz="0" w:space="0" w:color="auto"/>
        <w:bottom w:val="none" w:sz="0" w:space="0" w:color="auto"/>
        <w:right w:val="none" w:sz="0" w:space="0" w:color="auto"/>
      </w:divBdr>
    </w:div>
    <w:div w:id="1697651850">
      <w:bodyDiv w:val="1"/>
      <w:marLeft w:val="0"/>
      <w:marRight w:val="0"/>
      <w:marTop w:val="0"/>
      <w:marBottom w:val="0"/>
      <w:divBdr>
        <w:top w:val="none" w:sz="0" w:space="0" w:color="auto"/>
        <w:left w:val="none" w:sz="0" w:space="0" w:color="auto"/>
        <w:bottom w:val="none" w:sz="0" w:space="0" w:color="auto"/>
        <w:right w:val="none" w:sz="0" w:space="0" w:color="auto"/>
      </w:divBdr>
    </w:div>
    <w:div w:id="2028017090">
      <w:bodyDiv w:val="1"/>
      <w:marLeft w:val="0"/>
      <w:marRight w:val="0"/>
      <w:marTop w:val="0"/>
      <w:marBottom w:val="0"/>
      <w:divBdr>
        <w:top w:val="none" w:sz="0" w:space="0" w:color="auto"/>
        <w:left w:val="none" w:sz="0" w:space="0" w:color="auto"/>
        <w:bottom w:val="none" w:sz="0" w:space="0" w:color="auto"/>
        <w:right w:val="none" w:sz="0" w:space="0" w:color="auto"/>
      </w:divBdr>
    </w:div>
    <w:div w:id="212954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fc.ac.uk/estates-infrastructure/reinforced-autoclaved-aerated-concrete-raac/"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C4D4A17469894796E6D793F5070B2C" ma:contentTypeVersion="38" ma:contentTypeDescription="Create a new document." ma:contentTypeScope="" ma:versionID="b3066d7d20e5976dda2a5d869759c12b">
  <xsd:schema xmlns:xsd="http://www.w3.org/2001/XMLSchema" xmlns:xs="http://www.w3.org/2001/XMLSchema" xmlns:p="http://schemas.microsoft.com/office/2006/metadata/properties" xmlns:ns2="e5227610-2249-42ca-aa63-a98d061b9b1d" xmlns:ns3="c9c789c0-fd82-4d8f-8fb9-ffed7a08458a" targetNamespace="http://schemas.microsoft.com/office/2006/metadata/properties" ma:root="true" ma:fieldsID="c226a295db14084db592040baefe7c9b" ns2:_="" ns3:_="">
    <xsd:import namespace="e5227610-2249-42ca-aa63-a98d061b9b1d"/>
    <xsd:import namespace="c9c789c0-fd82-4d8f-8fb9-ffed7a08458a"/>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227610-2249-42ca-aa63-a98d061b9b1d"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element name="MediaLengthInSeconds" ma:index="40" nillable="true" ma:displayName="Length (seconds)" ma:internalName="MediaLengthInSeconds" ma:readOnly="true">
      <xsd:simpleType>
        <xsd:restriction base="dms:Unknown"/>
      </xsd:simpleType>
    </xsd:element>
    <xsd:element name="lcf76f155ced4ddcb4097134ff3c332f" ma:index="42" nillable="true" ma:taxonomy="true" ma:internalName="lcf76f155ced4ddcb4097134ff3c332f" ma:taxonomyFieldName="MediaServiceImageTags" ma:displayName="Image Tags" ma:readOnly="false" ma:fieldId="{5cf76f15-5ced-4ddc-b409-7134ff3c332f}" ma:taxonomyMulti="true" ma:sspId="99bec46d-453a-405f-9dc7-db8e94f2710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44" nillable="true" ma:displayName="MediaServiceObjectDetectorVersions" ma:hidden="true" ma:indexed="true" ma:internalName="MediaServiceObjectDetectorVersions" ma:readOnly="true">
      <xsd:simpleType>
        <xsd:restriction base="dms:Text"/>
      </xsd:simpleType>
    </xsd:element>
    <xsd:element name="MediaServiceSearchProperties" ma:index="4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9c789c0-fd82-4d8f-8fb9-ffed7a08458a"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element name="TaxCatchAll" ma:index="43" nillable="true" ma:displayName="Taxonomy Catch All Column" ma:hidden="true" ma:list="{d9a28ac8-7663-47b5-9b56-a4c681588415}" ma:internalName="TaxCatchAll" ma:showField="CatchAllData" ma:web="c9c789c0-fd82-4d8f-8fb9-ffed7a0845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ppVersion xmlns="e5227610-2249-42ca-aa63-a98d061b9b1d" xsi:nil="true"/>
    <LMS_Mappings xmlns="e5227610-2249-42ca-aa63-a98d061b9b1d" xsi:nil="true"/>
    <DefaultSectionNames xmlns="e5227610-2249-42ca-aa63-a98d061b9b1d" xsi:nil="true"/>
    <Invited_Members xmlns="e5227610-2249-42ca-aa63-a98d061b9b1d" xsi:nil="true"/>
    <Members xmlns="e5227610-2249-42ca-aa63-a98d061b9b1d">
      <UserInfo>
        <DisplayName/>
        <AccountId xsi:nil="true"/>
        <AccountType/>
      </UserInfo>
    </Members>
    <Member_Groups xmlns="e5227610-2249-42ca-aa63-a98d061b9b1d">
      <UserInfo>
        <DisplayName/>
        <AccountId xsi:nil="true"/>
        <AccountType/>
      </UserInfo>
    </Member_Groups>
    <FolderType xmlns="e5227610-2249-42ca-aa63-a98d061b9b1d" xsi:nil="true"/>
    <Is_Collaboration_Space_Locked xmlns="e5227610-2249-42ca-aa63-a98d061b9b1d" xsi:nil="true"/>
    <TaxCatchAll xmlns="c9c789c0-fd82-4d8f-8fb9-ffed7a08458a" xsi:nil="true"/>
    <Self_Registration_Enabled xmlns="e5227610-2249-42ca-aa63-a98d061b9b1d" xsi:nil="true"/>
    <Has_Leaders_Only_SectionGroup xmlns="e5227610-2249-42ca-aa63-a98d061b9b1d" xsi:nil="true"/>
    <Templates xmlns="e5227610-2249-42ca-aa63-a98d061b9b1d" xsi:nil="true"/>
    <CultureName xmlns="e5227610-2249-42ca-aa63-a98d061b9b1d" xsi:nil="true"/>
    <TeamsChannelId xmlns="e5227610-2249-42ca-aa63-a98d061b9b1d" xsi:nil="true"/>
    <Invited_Leaders xmlns="e5227610-2249-42ca-aa63-a98d061b9b1d" xsi:nil="true"/>
    <NotebookType xmlns="e5227610-2249-42ca-aa63-a98d061b9b1d" xsi:nil="true"/>
    <Leaders xmlns="e5227610-2249-42ca-aa63-a98d061b9b1d">
      <UserInfo>
        <DisplayName/>
        <AccountId xsi:nil="true"/>
        <AccountType/>
      </UserInfo>
    </Leaders>
    <IsNotebookLocked xmlns="e5227610-2249-42ca-aa63-a98d061b9b1d" xsi:nil="true"/>
    <Math_Settings xmlns="e5227610-2249-42ca-aa63-a98d061b9b1d" xsi:nil="true"/>
    <Owner xmlns="e5227610-2249-42ca-aa63-a98d061b9b1d">
      <UserInfo>
        <DisplayName/>
        <AccountId xsi:nil="true"/>
        <AccountType/>
      </UserInfo>
    </Owner>
    <Distribution_Groups xmlns="e5227610-2249-42ca-aa63-a98d061b9b1d" xsi:nil="true"/>
    <lcf76f155ced4ddcb4097134ff3c332f xmlns="e5227610-2249-42ca-aa63-a98d061b9b1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6CB882-E218-47A4-BB4D-4DD9DDC635EE}">
  <ds:schemaRefs>
    <ds:schemaRef ds:uri="http://schemas.microsoft.com/sharepoint/v3/contenttype/forms"/>
  </ds:schemaRefs>
</ds:datastoreItem>
</file>

<file path=customXml/itemProps2.xml><?xml version="1.0" encoding="utf-8"?>
<ds:datastoreItem xmlns:ds="http://schemas.openxmlformats.org/officeDocument/2006/customXml" ds:itemID="{DBDFA5D0-FBE7-4C5C-BAAF-9AF353926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227610-2249-42ca-aa63-a98d061b9b1d"/>
    <ds:schemaRef ds:uri="c9c789c0-fd82-4d8f-8fb9-ffed7a084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EDAE57-64E5-42EC-B9D0-D35EDB4D49E2}">
  <ds:schemaRefs>
    <ds:schemaRef ds:uri="http://schemas.microsoft.com/office/2006/metadata/properties"/>
    <ds:schemaRef ds:uri="http://schemas.microsoft.com/office/infopath/2007/PartnerControls"/>
    <ds:schemaRef ds:uri="e5227610-2249-42ca-aa63-a98d061b9b1d"/>
    <ds:schemaRef ds:uri="c9c789c0-fd82-4d8f-8fb9-ffed7a08458a"/>
  </ds:schemaRefs>
</ds:datastoreItem>
</file>

<file path=docProps/app.xml><?xml version="1.0" encoding="utf-8"?>
<Properties xmlns="http://schemas.openxmlformats.org/officeDocument/2006/extended-properties" xmlns:vt="http://schemas.openxmlformats.org/officeDocument/2006/docPropsVTypes">
  <Template>Normal</Template>
  <TotalTime>1025</TotalTime>
  <Pages>5</Pages>
  <Words>1917</Words>
  <Characters>10929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Muir</dc:creator>
  <cp:keywords/>
  <dc:description/>
  <cp:lastModifiedBy>Steven Taylor</cp:lastModifiedBy>
  <cp:revision>493</cp:revision>
  <dcterms:created xsi:type="dcterms:W3CDTF">2024-02-27T11:01:00Z</dcterms:created>
  <dcterms:modified xsi:type="dcterms:W3CDTF">2024-03-06T17:19:00Z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0x010100C1C4D4A17469894796E6D793F5070B2C</vt:lpwstr>
  </property>
  <property fmtid="{D5CDD505-2E9C-101B-9397-08002B2CF9AE}" pid="3" name="MediaServiceImageTags">
    <vt:lpwstr/>
  </property>
</Properties>
</file>