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235FBF" w14:textId="77777777" w:rsidR="00022BF4" w:rsidRPr="00D43501" w:rsidRDefault="00022BF4" w:rsidP="00022BF4">
      <w:pPr>
        <w:pStyle w:val="Heading1"/>
        <w:spacing w:before="140"/>
        <w:ind w:left="0" w:right="1701"/>
        <w:rPr>
          <w:lang w:val="en-GB"/>
        </w:rPr>
      </w:pPr>
      <w:r w:rsidRPr="00D43501">
        <w:rPr>
          <w:noProof/>
          <w:lang w:val="en-GB" w:eastAsia="en-GB"/>
        </w:rPr>
        <w:drawing>
          <wp:anchor distT="0" distB="0" distL="0" distR="0" simplePos="0" relativeHeight="251659264" behindDoc="0" locked="0" layoutInCell="1" allowOverlap="1" wp14:anchorId="78BA5A8D" wp14:editId="2030B8E7">
            <wp:simplePos x="0" y="0"/>
            <wp:positionH relativeFrom="page">
              <wp:posOffset>6218084</wp:posOffset>
            </wp:positionH>
            <wp:positionV relativeFrom="paragraph">
              <wp:posOffset>384</wp:posOffset>
            </wp:positionV>
            <wp:extent cx="751439" cy="863130"/>
            <wp:effectExtent l="0" t="0" r="0" b="0"/>
            <wp:wrapNone/>
            <wp:docPr id="1" name="image1.jpeg" descr="logo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751439" cy="863130"/>
                    </a:xfrm>
                    <a:prstGeom prst="rect">
                      <a:avLst/>
                    </a:prstGeom>
                  </pic:spPr>
                </pic:pic>
              </a:graphicData>
            </a:graphic>
          </wp:anchor>
        </w:drawing>
      </w:r>
      <w:r w:rsidRPr="00D43501">
        <w:rPr>
          <w:lang w:val="en-GB"/>
        </w:rPr>
        <w:t>BOARD OF MANAGEMENT</w:t>
      </w:r>
    </w:p>
    <w:p w14:paraId="3A1D224A" w14:textId="77777777" w:rsidR="00022BF4" w:rsidRPr="00D43501" w:rsidRDefault="00022BF4" w:rsidP="00022BF4">
      <w:pPr>
        <w:pStyle w:val="BodyText"/>
        <w:ind w:right="1701"/>
        <w:rPr>
          <w:b/>
          <w:sz w:val="32"/>
          <w:lang w:val="en-GB"/>
        </w:rPr>
      </w:pPr>
    </w:p>
    <w:p w14:paraId="0AB94D20" w14:textId="77777777" w:rsidR="00022BF4" w:rsidRDefault="00022BF4" w:rsidP="00022BF4">
      <w:pPr>
        <w:ind w:right="1701"/>
        <w:rPr>
          <w:b/>
          <w:sz w:val="32"/>
          <w:lang w:val="en-GB"/>
        </w:rPr>
      </w:pPr>
      <w:r w:rsidRPr="00D43501">
        <w:rPr>
          <w:b/>
          <w:sz w:val="32"/>
          <w:lang w:val="en-GB"/>
        </w:rPr>
        <w:t>Human Resources and Development Committee</w:t>
      </w:r>
    </w:p>
    <w:p w14:paraId="01D068BF" w14:textId="77777777" w:rsidR="00022BF4" w:rsidRDefault="00022BF4" w:rsidP="00022BF4">
      <w:pPr>
        <w:ind w:right="1701"/>
        <w:rPr>
          <w:b/>
          <w:sz w:val="32"/>
          <w:lang w:val="en-GB"/>
        </w:rPr>
      </w:pPr>
    </w:p>
    <w:p w14:paraId="334F09A1" w14:textId="029EE007" w:rsidR="00022BF4" w:rsidRPr="00D43501" w:rsidRDefault="00022BF4" w:rsidP="38C72D2E">
      <w:pPr>
        <w:ind w:right="1701"/>
        <w:rPr>
          <w:b/>
          <w:bCs/>
          <w:sz w:val="32"/>
          <w:szCs w:val="32"/>
          <w:lang w:val="en-GB"/>
        </w:rPr>
      </w:pPr>
      <w:r w:rsidRPr="38C72D2E">
        <w:rPr>
          <w:b/>
          <w:bCs/>
          <w:sz w:val="32"/>
          <w:szCs w:val="32"/>
          <w:lang w:val="en-GB"/>
        </w:rPr>
        <w:t xml:space="preserve">Thursday </w:t>
      </w:r>
      <w:r w:rsidR="3D1EFF29" w:rsidRPr="38C72D2E">
        <w:rPr>
          <w:b/>
          <w:bCs/>
          <w:sz w:val="32"/>
          <w:szCs w:val="32"/>
          <w:lang w:val="en-GB"/>
        </w:rPr>
        <w:t>9</w:t>
      </w:r>
      <w:r w:rsidRPr="38C72D2E">
        <w:rPr>
          <w:b/>
          <w:bCs/>
          <w:sz w:val="32"/>
          <w:szCs w:val="32"/>
          <w:lang w:val="en-GB"/>
        </w:rPr>
        <w:t xml:space="preserve"> </w:t>
      </w:r>
      <w:r w:rsidR="00527BF1">
        <w:rPr>
          <w:b/>
          <w:bCs/>
          <w:sz w:val="32"/>
          <w:szCs w:val="32"/>
          <w:lang w:val="en-GB"/>
        </w:rPr>
        <w:t>November</w:t>
      </w:r>
      <w:r w:rsidRPr="38C72D2E">
        <w:rPr>
          <w:b/>
          <w:bCs/>
          <w:sz w:val="32"/>
          <w:szCs w:val="32"/>
          <w:lang w:val="en-GB"/>
        </w:rPr>
        <w:t xml:space="preserve"> 2023</w:t>
      </w:r>
    </w:p>
    <w:p w14:paraId="7A313FB3" w14:textId="201FFF65" w:rsidR="00022BF4" w:rsidRPr="00D43501" w:rsidRDefault="00022BF4" w:rsidP="00022BF4">
      <w:pPr>
        <w:spacing w:before="278"/>
        <w:ind w:right="1701"/>
        <w:rPr>
          <w:b/>
          <w:sz w:val="24"/>
          <w:lang w:val="en-GB"/>
        </w:rPr>
      </w:pPr>
      <w:r w:rsidRPr="00D43501">
        <w:rPr>
          <w:b/>
          <w:sz w:val="24"/>
          <w:lang w:val="en-GB"/>
        </w:rPr>
        <w:t>Draft</w:t>
      </w:r>
    </w:p>
    <w:p w14:paraId="4E65C18B" w14:textId="77777777" w:rsidR="00022BF4" w:rsidRPr="00D43501" w:rsidRDefault="00022BF4" w:rsidP="00022BF4">
      <w:pPr>
        <w:pStyle w:val="BodyText"/>
        <w:spacing w:before="3"/>
        <w:rPr>
          <w:b/>
          <w:sz w:val="21"/>
          <w:lang w:val="en-GB"/>
        </w:rPr>
      </w:pPr>
      <w:r w:rsidRPr="00D43501">
        <w:rPr>
          <w:noProof/>
          <w:lang w:val="en-GB" w:eastAsia="en-GB"/>
        </w:rPr>
        <mc:AlternateContent>
          <mc:Choice Requires="wps">
            <w:drawing>
              <wp:anchor distT="0" distB="0" distL="0" distR="0" simplePos="0" relativeHeight="251660288" behindDoc="1" locked="0" layoutInCell="1" allowOverlap="1" wp14:anchorId="08323C21" wp14:editId="0A397909">
                <wp:simplePos x="0" y="0"/>
                <wp:positionH relativeFrom="page">
                  <wp:posOffset>622300</wp:posOffset>
                </wp:positionH>
                <wp:positionV relativeFrom="paragraph">
                  <wp:posOffset>209550</wp:posOffset>
                </wp:positionV>
                <wp:extent cx="6424295" cy="0"/>
                <wp:effectExtent l="0" t="0" r="0" b="0"/>
                <wp:wrapTopAndBottom/>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24295"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5AA7C450">
              <v:line id="Line 2"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weight="1.5pt" from="49pt,16.5pt" to="554.85pt,16.5pt" w14:anchorId="59D931D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">
                <w10:wrap type="topAndBottom" anchorx="page"/>
              </v:line>
            </w:pict>
          </mc:Fallback>
        </mc:AlternateContent>
      </w:r>
    </w:p>
    <w:p w14:paraId="30BED3BA" w14:textId="77777777" w:rsidR="00022BF4" w:rsidRDefault="00022BF4" w:rsidP="00022BF4">
      <w:pPr>
        <w:pStyle w:val="Heading2"/>
        <w:spacing w:before="84"/>
        <w:ind w:left="0" w:firstLine="0"/>
        <w:rPr>
          <w:lang w:val="en-GB"/>
        </w:rPr>
      </w:pPr>
    </w:p>
    <w:p w14:paraId="23CD656E" w14:textId="16513B0A" w:rsidR="00022BF4" w:rsidRDefault="00022BF4" w:rsidP="00022BF4">
      <w:pPr>
        <w:pStyle w:val="Heading2"/>
        <w:spacing w:before="84"/>
        <w:ind w:left="0" w:firstLine="0"/>
        <w:rPr>
          <w:lang w:val="en-GB"/>
        </w:rPr>
      </w:pPr>
      <w:r w:rsidRPr="00D43501">
        <w:rPr>
          <w:lang w:val="en-GB"/>
        </w:rPr>
        <w:t xml:space="preserve">Minute of the Human Resources and Development Committee meeting held on </w:t>
      </w:r>
      <w:r>
        <w:rPr>
          <w:lang w:val="en-GB"/>
        </w:rPr>
        <w:t xml:space="preserve">Thursday 9 November 2023 </w:t>
      </w:r>
      <w:r w:rsidRPr="00D43501">
        <w:rPr>
          <w:lang w:val="en-GB"/>
        </w:rPr>
        <w:t>at 5.00pm</w:t>
      </w:r>
      <w:r>
        <w:rPr>
          <w:lang w:val="en-GB"/>
        </w:rPr>
        <w:t xml:space="preserve">, in Room A625, Kingsway Campus. </w:t>
      </w:r>
    </w:p>
    <w:p w14:paraId="19B90527" w14:textId="77777777" w:rsidR="00022BF4" w:rsidRPr="00D43501" w:rsidRDefault="00022BF4" w:rsidP="00022BF4">
      <w:pPr>
        <w:pStyle w:val="BodyText"/>
        <w:rPr>
          <w:b/>
          <w:sz w:val="20"/>
          <w:lang w:val="en-GB"/>
        </w:rPr>
      </w:pPr>
    </w:p>
    <w:tbl>
      <w:tblPr>
        <w:tblW w:w="9781" w:type="dxa"/>
        <w:tblLayout w:type="fixed"/>
        <w:tblCellMar>
          <w:left w:w="0" w:type="dxa"/>
          <w:right w:w="0" w:type="dxa"/>
        </w:tblCellMar>
        <w:tblLook w:val="01E0" w:firstRow="1" w:lastRow="1" w:firstColumn="1" w:lastColumn="1" w:noHBand="0" w:noVBand="0"/>
      </w:tblPr>
      <w:tblGrid>
        <w:gridCol w:w="1701"/>
        <w:gridCol w:w="3978"/>
        <w:gridCol w:w="4102"/>
      </w:tblGrid>
      <w:tr w:rsidR="00022BF4" w:rsidRPr="00D43501" w14:paraId="786CD4F1" w14:textId="77777777" w:rsidTr="00FB797C">
        <w:trPr>
          <w:trHeight w:val="113"/>
        </w:trPr>
        <w:tc>
          <w:tcPr>
            <w:tcW w:w="1701" w:type="dxa"/>
          </w:tcPr>
          <w:p w14:paraId="6A077AFD" w14:textId="77777777" w:rsidR="00022BF4" w:rsidRPr="00D43501" w:rsidRDefault="00022BF4" w:rsidP="009048B2">
            <w:pPr>
              <w:pStyle w:val="TableParagraph"/>
              <w:spacing w:line="233" w:lineRule="exact"/>
              <w:rPr>
                <w:b/>
                <w:lang w:val="en-GB"/>
              </w:rPr>
            </w:pPr>
            <w:r w:rsidRPr="00D43501">
              <w:rPr>
                <w:b/>
                <w:lang w:val="en-GB"/>
              </w:rPr>
              <w:t>PRESENT:</w:t>
            </w:r>
          </w:p>
        </w:tc>
        <w:tc>
          <w:tcPr>
            <w:tcW w:w="3978" w:type="dxa"/>
          </w:tcPr>
          <w:p w14:paraId="3C06233D" w14:textId="322B8795" w:rsidR="00022BF4" w:rsidRPr="003F646D" w:rsidRDefault="007D1E9D" w:rsidP="009048B2">
            <w:pPr>
              <w:pStyle w:val="TableParagraph"/>
              <w:spacing w:line="233" w:lineRule="exact"/>
              <w:rPr>
                <w:lang w:val="en-GB"/>
              </w:rPr>
            </w:pPr>
            <w:r>
              <w:rPr>
                <w:lang w:val="en-GB"/>
              </w:rPr>
              <w:t>N Lowden</w:t>
            </w:r>
          </w:p>
        </w:tc>
        <w:tc>
          <w:tcPr>
            <w:tcW w:w="4102" w:type="dxa"/>
          </w:tcPr>
          <w:p w14:paraId="5282A124" w14:textId="77777777" w:rsidR="00022BF4" w:rsidRPr="007053D0" w:rsidRDefault="00022BF4" w:rsidP="009048B2">
            <w:pPr>
              <w:pStyle w:val="TableParagraph"/>
              <w:jc w:val="both"/>
              <w:rPr>
                <w:lang w:val="en-GB"/>
              </w:rPr>
            </w:pPr>
            <w:r>
              <w:rPr>
                <w:lang w:val="en-GB"/>
              </w:rPr>
              <w:t>D Smith</w:t>
            </w:r>
          </w:p>
        </w:tc>
      </w:tr>
      <w:tr w:rsidR="00022BF4" w:rsidRPr="00D43501" w14:paraId="516E5ACD" w14:textId="77777777" w:rsidTr="00FB797C">
        <w:trPr>
          <w:trHeight w:val="113"/>
        </w:trPr>
        <w:tc>
          <w:tcPr>
            <w:tcW w:w="1701" w:type="dxa"/>
          </w:tcPr>
          <w:p w14:paraId="02320CDA" w14:textId="77777777" w:rsidR="00022BF4" w:rsidRPr="00D43501" w:rsidRDefault="00022BF4" w:rsidP="009048B2">
            <w:pPr>
              <w:pStyle w:val="TableParagraph"/>
              <w:rPr>
                <w:rFonts w:ascii="Times New Roman"/>
                <w:sz w:val="18"/>
                <w:lang w:val="en-GB"/>
              </w:rPr>
            </w:pPr>
          </w:p>
        </w:tc>
        <w:tc>
          <w:tcPr>
            <w:tcW w:w="3978" w:type="dxa"/>
          </w:tcPr>
          <w:p w14:paraId="5523BEDE" w14:textId="77777777" w:rsidR="00022BF4" w:rsidRDefault="00022BF4" w:rsidP="009048B2">
            <w:pPr>
              <w:pStyle w:val="TableParagraph"/>
              <w:spacing w:line="233" w:lineRule="exact"/>
              <w:rPr>
                <w:lang w:val="en-GB"/>
              </w:rPr>
            </w:pPr>
            <w:r>
              <w:rPr>
                <w:lang w:val="en-GB"/>
              </w:rPr>
              <w:t>B Lawrie</w:t>
            </w:r>
          </w:p>
        </w:tc>
        <w:tc>
          <w:tcPr>
            <w:tcW w:w="4102" w:type="dxa"/>
          </w:tcPr>
          <w:p w14:paraId="575E22EA" w14:textId="4DDA7B1F" w:rsidR="00022BF4" w:rsidRDefault="0043760B" w:rsidP="009048B2">
            <w:pPr>
              <w:pStyle w:val="TableParagraph"/>
              <w:jc w:val="both"/>
              <w:rPr>
                <w:lang w:val="en-GB"/>
              </w:rPr>
            </w:pPr>
            <w:r>
              <w:rPr>
                <w:lang w:val="en-GB"/>
              </w:rPr>
              <w:t>S Hewitt</w:t>
            </w:r>
          </w:p>
        </w:tc>
      </w:tr>
      <w:tr w:rsidR="00022BF4" w:rsidRPr="00D43501" w14:paraId="6EC4520C" w14:textId="77777777" w:rsidTr="00FB797C">
        <w:trPr>
          <w:trHeight w:val="113"/>
        </w:trPr>
        <w:tc>
          <w:tcPr>
            <w:tcW w:w="1701" w:type="dxa"/>
          </w:tcPr>
          <w:p w14:paraId="119E449D" w14:textId="77777777" w:rsidR="00022BF4" w:rsidRPr="00D43501" w:rsidRDefault="00022BF4" w:rsidP="009048B2">
            <w:pPr>
              <w:pStyle w:val="TableParagraph"/>
              <w:rPr>
                <w:rFonts w:ascii="Times New Roman"/>
                <w:sz w:val="18"/>
                <w:lang w:val="en-GB"/>
              </w:rPr>
            </w:pPr>
          </w:p>
        </w:tc>
        <w:tc>
          <w:tcPr>
            <w:tcW w:w="3978" w:type="dxa"/>
          </w:tcPr>
          <w:p w14:paraId="7FBB0237" w14:textId="09EC0DBE" w:rsidR="00022BF4" w:rsidRPr="00D43501" w:rsidRDefault="007D1E9D" w:rsidP="007D1E9D">
            <w:pPr>
              <w:pStyle w:val="TableParagraph"/>
              <w:spacing w:line="233" w:lineRule="exact"/>
              <w:rPr>
                <w:lang w:val="en-GB"/>
              </w:rPr>
            </w:pPr>
            <w:r>
              <w:rPr>
                <w:lang w:val="en-GB"/>
              </w:rPr>
              <w:t>K Ditcham</w:t>
            </w:r>
            <w:r w:rsidR="000E3E4F">
              <w:rPr>
                <w:lang w:val="en-GB"/>
              </w:rPr>
              <w:tab/>
              <w:t xml:space="preserve">           </w:t>
            </w:r>
          </w:p>
        </w:tc>
        <w:tc>
          <w:tcPr>
            <w:tcW w:w="4102" w:type="dxa"/>
          </w:tcPr>
          <w:p w14:paraId="4450E740" w14:textId="659E32CF" w:rsidR="00022BF4" w:rsidRPr="00D43501" w:rsidRDefault="007D1E9D" w:rsidP="009048B2">
            <w:pPr>
              <w:pStyle w:val="TableParagraph"/>
              <w:jc w:val="both"/>
              <w:rPr>
                <w:lang w:val="en-GB"/>
              </w:rPr>
            </w:pPr>
            <w:r>
              <w:rPr>
                <w:lang w:val="en-GB"/>
              </w:rPr>
              <w:t>M Beattie</w:t>
            </w:r>
          </w:p>
        </w:tc>
      </w:tr>
      <w:tr w:rsidR="00022BF4" w:rsidRPr="00D43501" w14:paraId="4DE2E2E6" w14:textId="77777777" w:rsidTr="00FB797C">
        <w:trPr>
          <w:trHeight w:val="113"/>
        </w:trPr>
        <w:tc>
          <w:tcPr>
            <w:tcW w:w="1701" w:type="dxa"/>
          </w:tcPr>
          <w:p w14:paraId="7C8C815B" w14:textId="77777777" w:rsidR="00022BF4" w:rsidRPr="00D43501" w:rsidRDefault="00022BF4" w:rsidP="009048B2">
            <w:pPr>
              <w:pStyle w:val="TableParagraph"/>
              <w:rPr>
                <w:rFonts w:ascii="Times New Roman"/>
                <w:sz w:val="18"/>
                <w:lang w:val="en-GB"/>
              </w:rPr>
            </w:pPr>
          </w:p>
        </w:tc>
        <w:tc>
          <w:tcPr>
            <w:tcW w:w="3978" w:type="dxa"/>
          </w:tcPr>
          <w:p w14:paraId="354B6896" w14:textId="5479D263" w:rsidR="00022BF4" w:rsidRPr="00D43501" w:rsidRDefault="009015BB" w:rsidP="009048B2">
            <w:pPr>
              <w:pStyle w:val="TableParagraph"/>
              <w:spacing w:line="229" w:lineRule="exact"/>
              <w:rPr>
                <w:lang w:val="en-GB"/>
              </w:rPr>
            </w:pPr>
            <w:r>
              <w:rPr>
                <w:lang w:val="en-GB"/>
              </w:rPr>
              <w:t>C Cusick</w:t>
            </w:r>
          </w:p>
        </w:tc>
        <w:tc>
          <w:tcPr>
            <w:tcW w:w="4102" w:type="dxa"/>
          </w:tcPr>
          <w:p w14:paraId="28F804F5" w14:textId="77777777" w:rsidR="00022BF4" w:rsidRPr="00D43501" w:rsidRDefault="00022BF4" w:rsidP="009048B2">
            <w:pPr>
              <w:pStyle w:val="TableParagraph"/>
              <w:tabs>
                <w:tab w:val="right" w:pos="2315"/>
              </w:tabs>
              <w:rPr>
                <w:lang w:val="en-GB"/>
              </w:rPr>
            </w:pPr>
          </w:p>
        </w:tc>
      </w:tr>
    </w:tbl>
    <w:p w14:paraId="14277EBA" w14:textId="77777777" w:rsidR="00022BF4" w:rsidRPr="00D43501" w:rsidRDefault="00022BF4" w:rsidP="00022BF4">
      <w:pPr>
        <w:pStyle w:val="BodyText"/>
        <w:rPr>
          <w:b/>
          <w:sz w:val="24"/>
          <w:lang w:val="en-GB"/>
        </w:rPr>
      </w:pPr>
    </w:p>
    <w:tbl>
      <w:tblPr>
        <w:tblW w:w="9781" w:type="dxa"/>
        <w:tblLayout w:type="fixed"/>
        <w:tblCellMar>
          <w:left w:w="0" w:type="dxa"/>
          <w:right w:w="0" w:type="dxa"/>
        </w:tblCellMar>
        <w:tblLook w:val="01E0" w:firstRow="1" w:lastRow="1" w:firstColumn="1" w:lastColumn="1" w:noHBand="0" w:noVBand="0"/>
      </w:tblPr>
      <w:tblGrid>
        <w:gridCol w:w="1985"/>
        <w:gridCol w:w="5035"/>
        <w:gridCol w:w="2761"/>
      </w:tblGrid>
      <w:tr w:rsidR="00022BF4" w:rsidRPr="00D43501" w14:paraId="35F1AC82" w14:textId="77777777" w:rsidTr="009549FB">
        <w:trPr>
          <w:trHeight w:val="711"/>
        </w:trPr>
        <w:tc>
          <w:tcPr>
            <w:tcW w:w="1985" w:type="dxa"/>
          </w:tcPr>
          <w:p w14:paraId="4A3571FF" w14:textId="77777777" w:rsidR="00022BF4" w:rsidRPr="00D43501" w:rsidRDefault="00022BF4" w:rsidP="009048B2">
            <w:pPr>
              <w:pStyle w:val="TableParagraph"/>
              <w:spacing w:line="233" w:lineRule="exact"/>
              <w:rPr>
                <w:b/>
                <w:lang w:val="en-GB"/>
              </w:rPr>
            </w:pPr>
            <w:r w:rsidRPr="00D43501">
              <w:rPr>
                <w:b/>
                <w:lang w:val="en-GB"/>
              </w:rPr>
              <w:t>IN ATTENDANCE:</w:t>
            </w:r>
          </w:p>
        </w:tc>
        <w:tc>
          <w:tcPr>
            <w:tcW w:w="5035" w:type="dxa"/>
          </w:tcPr>
          <w:p w14:paraId="50AD323C" w14:textId="62180E93" w:rsidR="009549FB" w:rsidRDefault="00022BF4" w:rsidP="0042771F">
            <w:pPr>
              <w:pStyle w:val="TableParagraph"/>
              <w:spacing w:line="233" w:lineRule="exact"/>
            </w:pPr>
            <w:r>
              <w:rPr>
                <w:lang w:val="en-GB"/>
              </w:rPr>
              <w:t>S Taylor (</w:t>
            </w:r>
            <w:r w:rsidR="00222815">
              <w:t>Vice Principal / Secretary to the Boar</w:t>
            </w:r>
            <w:r w:rsidR="00FB797C">
              <w:t>d)</w:t>
            </w:r>
          </w:p>
          <w:p w14:paraId="60EA4E75" w14:textId="1C456DF5" w:rsidR="009549FB" w:rsidRDefault="009549FB" w:rsidP="0042771F">
            <w:pPr>
              <w:pStyle w:val="TableParagraph"/>
              <w:spacing w:line="233" w:lineRule="exact"/>
            </w:pPr>
            <w:r>
              <w:t>J Grace (Vice Principal Curriculum and Operations)</w:t>
            </w:r>
          </w:p>
          <w:p w14:paraId="18F21AD2" w14:textId="77777777" w:rsidR="009549FB" w:rsidRDefault="009549FB" w:rsidP="0042771F">
            <w:pPr>
              <w:pStyle w:val="TableParagraph"/>
              <w:spacing w:line="233" w:lineRule="exact"/>
              <w:rPr>
                <w:lang w:val="en-GB"/>
              </w:rPr>
            </w:pPr>
            <w:r>
              <w:rPr>
                <w:lang w:val="en-GB"/>
              </w:rPr>
              <w:t>K Buchan (HR Manager)</w:t>
            </w:r>
          </w:p>
          <w:p w14:paraId="217486DC" w14:textId="77777777" w:rsidR="009549FB" w:rsidRDefault="009549FB" w:rsidP="0042771F">
            <w:pPr>
              <w:pStyle w:val="TableParagraph"/>
              <w:spacing w:line="233" w:lineRule="exact"/>
              <w:rPr>
                <w:lang w:val="en-GB"/>
              </w:rPr>
            </w:pPr>
            <w:r>
              <w:rPr>
                <w:lang w:val="en-GB"/>
              </w:rPr>
              <w:t>B Grace (Head of Estates)</w:t>
            </w:r>
          </w:p>
          <w:p w14:paraId="7F6327F6" w14:textId="48342AD0" w:rsidR="00022BF4" w:rsidRPr="00D43501" w:rsidRDefault="009549FB" w:rsidP="0042771F">
            <w:pPr>
              <w:pStyle w:val="TableParagraph"/>
              <w:spacing w:line="233" w:lineRule="exact"/>
              <w:rPr>
                <w:lang w:val="en-GB"/>
              </w:rPr>
            </w:pPr>
            <w:r>
              <w:rPr>
                <w:lang w:val="en-GB"/>
              </w:rPr>
              <w:t xml:space="preserve">P Muir (Board </w:t>
            </w:r>
            <w:r w:rsidR="004F76AA">
              <w:rPr>
                <w:lang w:val="en-GB"/>
              </w:rPr>
              <w:t xml:space="preserve">Administrator)  </w:t>
            </w:r>
            <w:r w:rsidR="00022BF4">
              <w:rPr>
                <w:lang w:val="en-GB"/>
              </w:rPr>
              <w:t xml:space="preserve">  </w:t>
            </w:r>
          </w:p>
        </w:tc>
        <w:tc>
          <w:tcPr>
            <w:tcW w:w="2761" w:type="dxa"/>
          </w:tcPr>
          <w:p w14:paraId="1A0110E4" w14:textId="19934825" w:rsidR="00022BF4" w:rsidRPr="00D43501" w:rsidRDefault="00022BF4" w:rsidP="009048B2">
            <w:pPr>
              <w:pStyle w:val="TableParagraph"/>
              <w:spacing w:line="233" w:lineRule="exact"/>
              <w:rPr>
                <w:lang w:val="en-GB"/>
              </w:rPr>
            </w:pPr>
          </w:p>
        </w:tc>
      </w:tr>
      <w:tr w:rsidR="00022BF4" w:rsidRPr="00D43501" w14:paraId="0970CD86" w14:textId="77777777" w:rsidTr="009549FB">
        <w:trPr>
          <w:trHeight w:val="250"/>
        </w:trPr>
        <w:tc>
          <w:tcPr>
            <w:tcW w:w="1985" w:type="dxa"/>
          </w:tcPr>
          <w:p w14:paraId="1373BB1D" w14:textId="77777777" w:rsidR="00022BF4" w:rsidRPr="00D43501" w:rsidRDefault="00022BF4" w:rsidP="009048B2">
            <w:pPr>
              <w:pStyle w:val="TableParagraph"/>
              <w:rPr>
                <w:rFonts w:ascii="Times New Roman"/>
                <w:sz w:val="18"/>
                <w:lang w:val="en-GB"/>
              </w:rPr>
            </w:pPr>
          </w:p>
        </w:tc>
        <w:tc>
          <w:tcPr>
            <w:tcW w:w="5035" w:type="dxa"/>
          </w:tcPr>
          <w:p w14:paraId="59DE10BD" w14:textId="02E95ADD" w:rsidR="009549FB" w:rsidRPr="00D43501" w:rsidRDefault="009549FB" w:rsidP="009048B2">
            <w:pPr>
              <w:pStyle w:val="TableParagraph"/>
              <w:spacing w:line="231" w:lineRule="exact"/>
              <w:rPr>
                <w:lang w:val="en-GB"/>
              </w:rPr>
            </w:pPr>
          </w:p>
        </w:tc>
        <w:tc>
          <w:tcPr>
            <w:tcW w:w="2761" w:type="dxa"/>
          </w:tcPr>
          <w:p w14:paraId="37350E42" w14:textId="6652A1A3" w:rsidR="00022BF4" w:rsidRPr="00D43501" w:rsidRDefault="00022BF4" w:rsidP="009549FB">
            <w:pPr>
              <w:pStyle w:val="TableParagraph"/>
              <w:spacing w:line="233" w:lineRule="exact"/>
              <w:rPr>
                <w:lang w:val="en-GB"/>
              </w:rPr>
            </w:pPr>
          </w:p>
        </w:tc>
      </w:tr>
      <w:tr w:rsidR="00022BF4" w:rsidRPr="00D43501" w14:paraId="0883A856" w14:textId="77777777" w:rsidTr="009549FB">
        <w:trPr>
          <w:trHeight w:val="250"/>
        </w:trPr>
        <w:tc>
          <w:tcPr>
            <w:tcW w:w="1985" w:type="dxa"/>
          </w:tcPr>
          <w:p w14:paraId="47895576" w14:textId="77777777" w:rsidR="00022BF4" w:rsidRPr="00D43501" w:rsidRDefault="00022BF4" w:rsidP="009048B2">
            <w:pPr>
              <w:pStyle w:val="TableParagraph"/>
              <w:rPr>
                <w:rFonts w:ascii="Times New Roman"/>
                <w:sz w:val="18"/>
                <w:lang w:val="en-GB"/>
              </w:rPr>
            </w:pPr>
          </w:p>
        </w:tc>
        <w:tc>
          <w:tcPr>
            <w:tcW w:w="5035" w:type="dxa"/>
          </w:tcPr>
          <w:p w14:paraId="7AA06A27" w14:textId="4D4F92AC" w:rsidR="00022BF4" w:rsidRDefault="00022BF4" w:rsidP="009048B2">
            <w:pPr>
              <w:pStyle w:val="TableParagraph"/>
              <w:spacing w:line="231" w:lineRule="exact"/>
              <w:rPr>
                <w:lang w:val="en-GB"/>
              </w:rPr>
            </w:pPr>
          </w:p>
        </w:tc>
        <w:tc>
          <w:tcPr>
            <w:tcW w:w="2761" w:type="dxa"/>
          </w:tcPr>
          <w:p w14:paraId="771555A6" w14:textId="77777777" w:rsidR="00022BF4" w:rsidRDefault="00022BF4" w:rsidP="009048B2">
            <w:pPr>
              <w:pStyle w:val="TableParagraph"/>
              <w:spacing w:line="231" w:lineRule="exact"/>
              <w:rPr>
                <w:lang w:val="en-GB"/>
              </w:rPr>
            </w:pPr>
          </w:p>
        </w:tc>
      </w:tr>
    </w:tbl>
    <w:p w14:paraId="6A3751AF" w14:textId="77777777" w:rsidR="00022BF4" w:rsidRDefault="00022BF4" w:rsidP="00022BF4">
      <w:pPr>
        <w:spacing w:before="7"/>
        <w:rPr>
          <w:b/>
        </w:rPr>
      </w:pPr>
    </w:p>
    <w:tbl>
      <w:tblPr>
        <w:tblW w:w="9781" w:type="dxa"/>
        <w:tblLayout w:type="fixed"/>
        <w:tblCellMar>
          <w:left w:w="0" w:type="dxa"/>
          <w:right w:w="0" w:type="dxa"/>
        </w:tblCellMar>
        <w:tblLook w:val="01E0" w:firstRow="1" w:lastRow="1" w:firstColumn="1" w:lastColumn="1" w:noHBand="0" w:noVBand="0"/>
      </w:tblPr>
      <w:tblGrid>
        <w:gridCol w:w="662"/>
        <w:gridCol w:w="9119"/>
      </w:tblGrid>
      <w:tr w:rsidR="00FB797C" w:rsidRPr="004F52F2" w14:paraId="131717DD" w14:textId="77777777" w:rsidTr="00FB797C">
        <w:trPr>
          <w:trHeight w:val="376"/>
        </w:trPr>
        <w:tc>
          <w:tcPr>
            <w:tcW w:w="662" w:type="dxa"/>
          </w:tcPr>
          <w:p w14:paraId="6745A161" w14:textId="77777777" w:rsidR="00FB797C" w:rsidRPr="004F52F2" w:rsidRDefault="00FB797C" w:rsidP="00022BF4">
            <w:pPr>
              <w:pStyle w:val="TableParagraph"/>
              <w:numPr>
                <w:ilvl w:val="0"/>
                <w:numId w:val="1"/>
              </w:numPr>
              <w:ind w:left="0" w:firstLine="0"/>
              <w:jc w:val="center"/>
              <w:rPr>
                <w:b/>
                <w:lang w:val="en-GB"/>
              </w:rPr>
            </w:pPr>
          </w:p>
        </w:tc>
        <w:tc>
          <w:tcPr>
            <w:tcW w:w="9119" w:type="dxa"/>
          </w:tcPr>
          <w:p w14:paraId="754CFB46" w14:textId="77777777" w:rsidR="00FB797C" w:rsidRPr="004F52F2" w:rsidRDefault="00FB797C" w:rsidP="009048B2">
            <w:pPr>
              <w:pStyle w:val="TableParagraph"/>
              <w:rPr>
                <w:b/>
                <w:lang w:val="en-GB"/>
              </w:rPr>
            </w:pPr>
            <w:r w:rsidRPr="004F52F2">
              <w:rPr>
                <w:b/>
                <w:lang w:val="en-GB"/>
              </w:rPr>
              <w:t>WELCOME</w:t>
            </w:r>
          </w:p>
          <w:p w14:paraId="15D7E2FD" w14:textId="77777777" w:rsidR="00FB797C" w:rsidRPr="004F52F2" w:rsidRDefault="00FB797C" w:rsidP="009048B2">
            <w:pPr>
              <w:pStyle w:val="TableParagraph"/>
              <w:rPr>
                <w:b/>
                <w:lang w:val="en-GB"/>
              </w:rPr>
            </w:pPr>
          </w:p>
          <w:p w14:paraId="25AB8833" w14:textId="501DCADA" w:rsidR="00FB797C" w:rsidRPr="004F52F2" w:rsidRDefault="00FB797C" w:rsidP="009048B2">
            <w:pPr>
              <w:pStyle w:val="TableParagraph"/>
              <w:rPr>
                <w:bCs/>
                <w:lang w:val="en-GB"/>
              </w:rPr>
            </w:pPr>
            <w:r w:rsidRPr="004F52F2">
              <w:rPr>
                <w:bCs/>
                <w:lang w:val="en-GB"/>
              </w:rPr>
              <w:t xml:space="preserve">N Lowden </w:t>
            </w:r>
            <w:r w:rsidR="008C1865" w:rsidRPr="004F52F2">
              <w:rPr>
                <w:bCs/>
                <w:lang w:val="en-GB"/>
              </w:rPr>
              <w:t xml:space="preserve">noted that he was chairing the meeting in the absence of D </w:t>
            </w:r>
            <w:r w:rsidR="006416CD" w:rsidRPr="004F52F2">
              <w:rPr>
                <w:bCs/>
                <w:lang w:val="en-GB"/>
              </w:rPr>
              <w:t xml:space="preserve">Mackenzie and </w:t>
            </w:r>
            <w:r w:rsidRPr="004F52F2">
              <w:rPr>
                <w:bCs/>
                <w:lang w:val="en-GB"/>
              </w:rPr>
              <w:t xml:space="preserve">welcomed committee members and </w:t>
            </w:r>
            <w:r w:rsidR="008C1865" w:rsidRPr="004F52F2">
              <w:rPr>
                <w:bCs/>
                <w:lang w:val="en-GB"/>
              </w:rPr>
              <w:t xml:space="preserve">welcomed </w:t>
            </w:r>
            <w:r w:rsidRPr="004F52F2">
              <w:rPr>
                <w:bCs/>
                <w:lang w:val="en-GB"/>
              </w:rPr>
              <w:t>M Beattie to his first Human Resources and Development Committee.</w:t>
            </w:r>
          </w:p>
          <w:p w14:paraId="2550A1FE" w14:textId="77777777" w:rsidR="00FB797C" w:rsidRPr="004F52F2" w:rsidRDefault="00FB797C" w:rsidP="009048B2">
            <w:pPr>
              <w:pStyle w:val="TableParagraph"/>
              <w:rPr>
                <w:b/>
                <w:lang w:val="en-GB"/>
              </w:rPr>
            </w:pPr>
          </w:p>
        </w:tc>
      </w:tr>
      <w:tr w:rsidR="00FB797C" w:rsidRPr="004F52F2" w14:paraId="447AC6F6" w14:textId="77777777" w:rsidTr="00FB797C">
        <w:trPr>
          <w:trHeight w:val="506"/>
        </w:trPr>
        <w:tc>
          <w:tcPr>
            <w:tcW w:w="662" w:type="dxa"/>
          </w:tcPr>
          <w:p w14:paraId="77FB46D5" w14:textId="77777777" w:rsidR="00FB797C" w:rsidRPr="004F52F2" w:rsidRDefault="00FB797C" w:rsidP="00022BF4">
            <w:pPr>
              <w:pStyle w:val="TableParagraph"/>
              <w:numPr>
                <w:ilvl w:val="0"/>
                <w:numId w:val="1"/>
              </w:numPr>
              <w:ind w:left="0" w:firstLine="0"/>
              <w:jc w:val="center"/>
              <w:rPr>
                <w:b/>
                <w:lang w:val="en-GB"/>
              </w:rPr>
            </w:pPr>
          </w:p>
        </w:tc>
        <w:tc>
          <w:tcPr>
            <w:tcW w:w="9119" w:type="dxa"/>
          </w:tcPr>
          <w:p w14:paraId="66EF4F92" w14:textId="77777777" w:rsidR="00FB797C" w:rsidRPr="004F52F2" w:rsidRDefault="00FB797C" w:rsidP="009048B2">
            <w:pPr>
              <w:pStyle w:val="TableParagraph"/>
              <w:rPr>
                <w:b/>
                <w:lang w:val="en-GB"/>
              </w:rPr>
            </w:pPr>
            <w:r w:rsidRPr="004F52F2">
              <w:rPr>
                <w:b/>
                <w:lang w:val="en-GB"/>
              </w:rPr>
              <w:t>APOLOGIES</w:t>
            </w:r>
          </w:p>
          <w:p w14:paraId="12911505" w14:textId="77777777" w:rsidR="00FB797C" w:rsidRPr="004F52F2" w:rsidRDefault="00FB797C" w:rsidP="009048B2">
            <w:pPr>
              <w:pStyle w:val="TableParagraph"/>
              <w:rPr>
                <w:b/>
                <w:lang w:val="en-GB"/>
              </w:rPr>
            </w:pPr>
          </w:p>
          <w:p w14:paraId="7072A677" w14:textId="1EDC8141" w:rsidR="00FB797C" w:rsidRPr="004F52F2" w:rsidRDefault="00FB797C" w:rsidP="009048B2">
            <w:pPr>
              <w:pStyle w:val="TableParagraph"/>
              <w:rPr>
                <w:b/>
                <w:lang w:val="en-GB"/>
              </w:rPr>
            </w:pPr>
            <w:r w:rsidRPr="004F52F2">
              <w:rPr>
                <w:bCs/>
                <w:lang w:val="en-GB"/>
              </w:rPr>
              <w:t>Apologies were received from D Mackenzie, J Carnegie, J Buchanan, and D Rosie.</w:t>
            </w:r>
          </w:p>
          <w:p w14:paraId="7DD95981" w14:textId="77777777" w:rsidR="00FB797C" w:rsidRPr="004F52F2" w:rsidRDefault="00FB797C" w:rsidP="009048B2">
            <w:pPr>
              <w:pStyle w:val="TableParagraph"/>
              <w:rPr>
                <w:b/>
                <w:lang w:val="en-GB"/>
              </w:rPr>
            </w:pPr>
          </w:p>
        </w:tc>
      </w:tr>
      <w:tr w:rsidR="00FB797C" w:rsidRPr="004F52F2" w14:paraId="2D3A95F2" w14:textId="77777777" w:rsidTr="00FB797C">
        <w:trPr>
          <w:trHeight w:val="506"/>
        </w:trPr>
        <w:tc>
          <w:tcPr>
            <w:tcW w:w="662" w:type="dxa"/>
          </w:tcPr>
          <w:p w14:paraId="352F976C" w14:textId="77777777" w:rsidR="00FB797C" w:rsidRPr="004F52F2" w:rsidRDefault="00FB797C" w:rsidP="00022BF4">
            <w:pPr>
              <w:pStyle w:val="TableParagraph"/>
              <w:numPr>
                <w:ilvl w:val="0"/>
                <w:numId w:val="1"/>
              </w:numPr>
              <w:ind w:left="0" w:firstLine="0"/>
              <w:jc w:val="center"/>
              <w:rPr>
                <w:b/>
                <w:lang w:val="en-GB"/>
              </w:rPr>
            </w:pPr>
          </w:p>
        </w:tc>
        <w:tc>
          <w:tcPr>
            <w:tcW w:w="9119" w:type="dxa"/>
          </w:tcPr>
          <w:p w14:paraId="6DE000B5" w14:textId="77777777" w:rsidR="00FB797C" w:rsidRPr="004F52F2" w:rsidRDefault="00FB797C" w:rsidP="009048B2">
            <w:pPr>
              <w:pStyle w:val="TableParagraph"/>
              <w:rPr>
                <w:b/>
                <w:lang w:val="en-GB"/>
              </w:rPr>
            </w:pPr>
            <w:r w:rsidRPr="004F52F2">
              <w:rPr>
                <w:b/>
                <w:lang w:val="en-GB"/>
              </w:rPr>
              <w:t>DECLARATIONS OF CONNECTION &amp; INTEREST</w:t>
            </w:r>
          </w:p>
          <w:p w14:paraId="104AA242" w14:textId="77777777" w:rsidR="00FB797C" w:rsidRPr="004F52F2" w:rsidRDefault="00FB797C" w:rsidP="009048B2">
            <w:pPr>
              <w:pStyle w:val="TableParagraph"/>
              <w:rPr>
                <w:b/>
                <w:lang w:val="en-GB"/>
              </w:rPr>
            </w:pPr>
          </w:p>
          <w:p w14:paraId="11CE5262" w14:textId="4FC5EF35" w:rsidR="00FB797C" w:rsidRPr="004F52F2" w:rsidRDefault="00FB797C" w:rsidP="009048B2">
            <w:pPr>
              <w:pStyle w:val="TableParagraph"/>
              <w:rPr>
                <w:b/>
                <w:lang w:val="en-GB"/>
              </w:rPr>
            </w:pPr>
            <w:r w:rsidRPr="004F52F2">
              <w:rPr>
                <w:lang w:val="en-GB"/>
              </w:rPr>
              <w:t>There were no declarations of interest or connection.</w:t>
            </w:r>
          </w:p>
          <w:p w14:paraId="7DD0CBB8" w14:textId="77777777" w:rsidR="00FB797C" w:rsidRPr="004F52F2" w:rsidRDefault="00FB797C" w:rsidP="009048B2">
            <w:pPr>
              <w:pStyle w:val="TableParagraph"/>
              <w:rPr>
                <w:b/>
                <w:lang w:val="en-GB"/>
              </w:rPr>
            </w:pPr>
          </w:p>
        </w:tc>
      </w:tr>
      <w:tr w:rsidR="00FB797C" w:rsidRPr="004F52F2" w14:paraId="739A403B" w14:textId="77777777" w:rsidTr="00FB797C">
        <w:trPr>
          <w:trHeight w:val="759"/>
        </w:trPr>
        <w:tc>
          <w:tcPr>
            <w:tcW w:w="662" w:type="dxa"/>
          </w:tcPr>
          <w:p w14:paraId="3B97262D" w14:textId="77777777" w:rsidR="00FB797C" w:rsidRPr="004F52F2" w:rsidRDefault="00FB797C" w:rsidP="00022BF4">
            <w:pPr>
              <w:pStyle w:val="TableParagraph"/>
              <w:numPr>
                <w:ilvl w:val="0"/>
                <w:numId w:val="1"/>
              </w:numPr>
              <w:ind w:left="0" w:firstLine="0"/>
              <w:jc w:val="center"/>
              <w:rPr>
                <w:b/>
                <w:lang w:val="en-GB"/>
              </w:rPr>
            </w:pPr>
          </w:p>
        </w:tc>
        <w:tc>
          <w:tcPr>
            <w:tcW w:w="9119" w:type="dxa"/>
          </w:tcPr>
          <w:p w14:paraId="622F4797" w14:textId="528A7529" w:rsidR="00FB797C" w:rsidRPr="004F52F2" w:rsidRDefault="00FB797C" w:rsidP="009048B2">
            <w:pPr>
              <w:pStyle w:val="TableParagraph"/>
              <w:rPr>
                <w:lang w:val="en-GB"/>
              </w:rPr>
            </w:pPr>
            <w:r w:rsidRPr="004F52F2">
              <w:rPr>
                <w:b/>
                <w:lang w:val="en-GB"/>
              </w:rPr>
              <w:t>MINUTE OF THE PREVIOUS MEETING</w:t>
            </w:r>
            <w:r w:rsidRPr="004F52F2">
              <w:rPr>
                <w:lang w:val="en-GB"/>
              </w:rPr>
              <w:t xml:space="preserve"> </w:t>
            </w:r>
          </w:p>
          <w:p w14:paraId="3E961C24" w14:textId="77777777" w:rsidR="00FB797C" w:rsidRPr="004F52F2" w:rsidRDefault="00FB797C" w:rsidP="009048B2">
            <w:pPr>
              <w:pStyle w:val="TableParagraph"/>
              <w:rPr>
                <w:lang w:val="en-GB"/>
              </w:rPr>
            </w:pPr>
          </w:p>
          <w:p w14:paraId="3348E87C" w14:textId="3455FD00" w:rsidR="00FB797C" w:rsidRPr="004F52F2" w:rsidRDefault="00FB797C" w:rsidP="009048B2">
            <w:pPr>
              <w:pStyle w:val="TableParagraph"/>
              <w:rPr>
                <w:lang w:val="en-GB"/>
              </w:rPr>
            </w:pPr>
            <w:r w:rsidRPr="004F52F2">
              <w:rPr>
                <w:lang w:val="en-GB"/>
              </w:rPr>
              <w:t>The minute of the meeting held on Thursday 7 September 2023 was approved as an accurate record.</w:t>
            </w:r>
          </w:p>
          <w:p w14:paraId="30A06E35" w14:textId="77777777" w:rsidR="00FB797C" w:rsidRPr="004F52F2" w:rsidRDefault="00FB797C" w:rsidP="009048B2">
            <w:pPr>
              <w:pStyle w:val="TableParagraph"/>
              <w:rPr>
                <w:lang w:val="en-GB"/>
              </w:rPr>
            </w:pPr>
          </w:p>
        </w:tc>
      </w:tr>
      <w:tr w:rsidR="00FB797C" w:rsidRPr="004F52F2" w14:paraId="53869F46" w14:textId="77777777" w:rsidTr="00FB797C">
        <w:trPr>
          <w:trHeight w:val="505"/>
        </w:trPr>
        <w:tc>
          <w:tcPr>
            <w:tcW w:w="662" w:type="dxa"/>
          </w:tcPr>
          <w:p w14:paraId="7F9F105D" w14:textId="77777777" w:rsidR="00FB797C" w:rsidRPr="004F52F2" w:rsidRDefault="00FB797C" w:rsidP="00022BF4">
            <w:pPr>
              <w:pStyle w:val="TableParagraph"/>
              <w:numPr>
                <w:ilvl w:val="0"/>
                <w:numId w:val="1"/>
              </w:numPr>
              <w:ind w:left="0" w:firstLine="0"/>
              <w:jc w:val="center"/>
              <w:rPr>
                <w:b/>
                <w:lang w:val="en-GB"/>
              </w:rPr>
            </w:pPr>
          </w:p>
        </w:tc>
        <w:tc>
          <w:tcPr>
            <w:tcW w:w="9119" w:type="dxa"/>
          </w:tcPr>
          <w:p w14:paraId="170594A2" w14:textId="77777777" w:rsidR="00FB797C" w:rsidRPr="004F52F2" w:rsidRDefault="00FB797C" w:rsidP="009048B2">
            <w:pPr>
              <w:pStyle w:val="TableParagraph"/>
              <w:rPr>
                <w:b/>
                <w:lang w:val="en-GB"/>
              </w:rPr>
            </w:pPr>
            <w:r w:rsidRPr="004F52F2">
              <w:rPr>
                <w:b/>
                <w:lang w:val="en-GB"/>
              </w:rPr>
              <w:t>MATTERS ARISING</w:t>
            </w:r>
          </w:p>
          <w:p w14:paraId="12F5E66E" w14:textId="77777777" w:rsidR="00FB797C" w:rsidRPr="004F52F2" w:rsidRDefault="00FB797C" w:rsidP="009048B2">
            <w:pPr>
              <w:pStyle w:val="TableParagraph"/>
              <w:rPr>
                <w:b/>
                <w:lang w:val="en-GB"/>
              </w:rPr>
            </w:pPr>
          </w:p>
          <w:p w14:paraId="1CB41038" w14:textId="66D5A909" w:rsidR="00FB797C" w:rsidRPr="004F52F2" w:rsidRDefault="00FB797C" w:rsidP="009048B2">
            <w:pPr>
              <w:pStyle w:val="TableParagraph"/>
              <w:rPr>
                <w:b/>
                <w:lang w:val="en-GB"/>
              </w:rPr>
            </w:pPr>
            <w:r w:rsidRPr="004F52F2">
              <w:rPr>
                <w:lang w:val="en-GB"/>
              </w:rPr>
              <w:t>There were no matters arising.</w:t>
            </w:r>
          </w:p>
          <w:p w14:paraId="1443C696" w14:textId="77777777" w:rsidR="00FB797C" w:rsidRPr="004F52F2" w:rsidRDefault="00FB797C" w:rsidP="009048B2">
            <w:pPr>
              <w:pStyle w:val="TableParagraph"/>
              <w:rPr>
                <w:b/>
                <w:lang w:val="en-GB"/>
              </w:rPr>
            </w:pPr>
          </w:p>
        </w:tc>
      </w:tr>
      <w:tr w:rsidR="00FB797C" w:rsidRPr="004F52F2" w14:paraId="51DE0F8F" w14:textId="77777777" w:rsidTr="00FB797C">
        <w:trPr>
          <w:trHeight w:val="507"/>
        </w:trPr>
        <w:tc>
          <w:tcPr>
            <w:tcW w:w="662" w:type="dxa"/>
          </w:tcPr>
          <w:p w14:paraId="6E992FEC" w14:textId="77777777" w:rsidR="00FB797C" w:rsidRPr="004F52F2" w:rsidRDefault="00FB797C" w:rsidP="00022BF4">
            <w:pPr>
              <w:pStyle w:val="TableParagraph"/>
              <w:numPr>
                <w:ilvl w:val="0"/>
                <w:numId w:val="1"/>
              </w:numPr>
              <w:ind w:left="0" w:firstLine="0"/>
              <w:jc w:val="center"/>
              <w:rPr>
                <w:b/>
                <w:lang w:val="en-GB"/>
              </w:rPr>
            </w:pPr>
          </w:p>
        </w:tc>
        <w:tc>
          <w:tcPr>
            <w:tcW w:w="9119" w:type="dxa"/>
          </w:tcPr>
          <w:p w14:paraId="19D2D1A6" w14:textId="77777777" w:rsidR="00FB797C" w:rsidRPr="004F52F2" w:rsidRDefault="00FB797C" w:rsidP="009048B2">
            <w:pPr>
              <w:pStyle w:val="TableParagraph"/>
              <w:rPr>
                <w:b/>
                <w:lang w:val="en-GB"/>
              </w:rPr>
            </w:pPr>
            <w:r w:rsidRPr="004F52F2">
              <w:rPr>
                <w:b/>
                <w:lang w:val="en-GB"/>
              </w:rPr>
              <w:t xml:space="preserve">PEOPLE AND PERFORMANCE REPORT </w:t>
            </w:r>
          </w:p>
          <w:p w14:paraId="24641D3B" w14:textId="4A8ECD29" w:rsidR="00FB797C" w:rsidRPr="004F52F2" w:rsidRDefault="00FB797C" w:rsidP="009048B2">
            <w:pPr>
              <w:pStyle w:val="TableParagraph"/>
              <w:rPr>
                <w:b/>
                <w:lang w:val="en-GB"/>
              </w:rPr>
            </w:pPr>
          </w:p>
          <w:p w14:paraId="5478EA1B" w14:textId="0F6F1CBC" w:rsidR="00566298" w:rsidRPr="004F52F2" w:rsidRDefault="00FB797C" w:rsidP="009048B2">
            <w:pPr>
              <w:pStyle w:val="TableParagraph"/>
              <w:rPr>
                <w:bCs/>
                <w:lang w:val="en-GB"/>
              </w:rPr>
            </w:pPr>
            <w:r w:rsidRPr="004F52F2">
              <w:rPr>
                <w:bCs/>
                <w:lang w:val="en-GB"/>
              </w:rPr>
              <w:t xml:space="preserve">S Taylor </w:t>
            </w:r>
            <w:r w:rsidR="00566298" w:rsidRPr="004F52F2">
              <w:rPr>
                <w:bCs/>
                <w:lang w:val="en-GB"/>
              </w:rPr>
              <w:t>summari</w:t>
            </w:r>
            <w:r w:rsidR="0084507E">
              <w:rPr>
                <w:bCs/>
                <w:lang w:val="en-GB"/>
              </w:rPr>
              <w:t>s</w:t>
            </w:r>
            <w:r w:rsidR="00566298" w:rsidRPr="004F52F2">
              <w:rPr>
                <w:bCs/>
                <w:lang w:val="en-GB"/>
              </w:rPr>
              <w:t>ed and</w:t>
            </w:r>
            <w:r w:rsidRPr="004F52F2">
              <w:rPr>
                <w:bCs/>
                <w:lang w:val="en-GB"/>
              </w:rPr>
              <w:t xml:space="preserve"> highlighted </w:t>
            </w:r>
            <w:r w:rsidR="0084507E">
              <w:rPr>
                <w:bCs/>
                <w:lang w:val="en-GB"/>
              </w:rPr>
              <w:t>the</w:t>
            </w:r>
            <w:r w:rsidR="0084507E" w:rsidRPr="004F52F2">
              <w:rPr>
                <w:bCs/>
                <w:lang w:val="en-GB"/>
              </w:rPr>
              <w:t xml:space="preserve"> </w:t>
            </w:r>
            <w:r w:rsidRPr="004F52F2">
              <w:rPr>
                <w:bCs/>
                <w:lang w:val="en-GB"/>
              </w:rPr>
              <w:t xml:space="preserve">final elements of the College savings plan </w:t>
            </w:r>
            <w:r w:rsidR="0084507E">
              <w:rPr>
                <w:bCs/>
                <w:lang w:val="en-GB"/>
              </w:rPr>
              <w:t xml:space="preserve">and how they </w:t>
            </w:r>
            <w:r w:rsidRPr="004F52F2">
              <w:rPr>
                <w:bCs/>
                <w:lang w:val="en-GB"/>
              </w:rPr>
              <w:t xml:space="preserve">have </w:t>
            </w:r>
            <w:r w:rsidR="0002488F" w:rsidRPr="004F52F2">
              <w:rPr>
                <w:bCs/>
                <w:lang w:val="en-GB"/>
              </w:rPr>
              <w:t>progressed</w:t>
            </w:r>
            <w:r w:rsidR="0002488F">
              <w:rPr>
                <w:bCs/>
                <w:lang w:val="en-GB"/>
              </w:rPr>
              <w:t xml:space="preserve"> d</w:t>
            </w:r>
            <w:r w:rsidR="0002488F" w:rsidRPr="004F52F2">
              <w:rPr>
                <w:bCs/>
                <w:lang w:val="en-GB"/>
              </w:rPr>
              <w:t>ecisions</w:t>
            </w:r>
            <w:r w:rsidRPr="004F52F2">
              <w:rPr>
                <w:bCs/>
                <w:lang w:val="en-GB"/>
              </w:rPr>
              <w:t xml:space="preserve"> in respect of the remaining pending applications have been made as final staffing and structure changes are progressed. </w:t>
            </w:r>
          </w:p>
          <w:p w14:paraId="20C4B3CC" w14:textId="77777777" w:rsidR="00566298" w:rsidRPr="004F52F2" w:rsidRDefault="00566298" w:rsidP="009048B2">
            <w:pPr>
              <w:pStyle w:val="TableParagraph"/>
              <w:rPr>
                <w:bCs/>
                <w:lang w:val="en-GB"/>
              </w:rPr>
            </w:pPr>
          </w:p>
          <w:p w14:paraId="4A922F69" w14:textId="77777777" w:rsidR="00947699" w:rsidRDefault="00947699" w:rsidP="009048B2">
            <w:pPr>
              <w:pStyle w:val="TableParagraph"/>
              <w:rPr>
                <w:bCs/>
                <w:lang w:val="en-GB"/>
              </w:rPr>
            </w:pPr>
          </w:p>
          <w:p w14:paraId="3BFECACC" w14:textId="77777777" w:rsidR="00947699" w:rsidRDefault="00947699" w:rsidP="009048B2">
            <w:pPr>
              <w:pStyle w:val="TableParagraph"/>
              <w:rPr>
                <w:bCs/>
                <w:lang w:val="en-GB"/>
              </w:rPr>
            </w:pPr>
          </w:p>
          <w:p w14:paraId="67C4B03D" w14:textId="6531A11D" w:rsidR="00566298" w:rsidRDefault="00FB797C" w:rsidP="009048B2">
            <w:pPr>
              <w:pStyle w:val="TableParagraph"/>
              <w:rPr>
                <w:bCs/>
                <w:lang w:val="en-GB"/>
              </w:rPr>
            </w:pPr>
            <w:r w:rsidRPr="004F52F2">
              <w:rPr>
                <w:bCs/>
                <w:lang w:val="en-GB"/>
              </w:rPr>
              <w:t xml:space="preserve">This has resulted in two further Voluntary Severance (VS) applications being progressed since the last meeting, bringing the total VS savings achieved to c£2.1 million at an estimated VS cost of c£976k. </w:t>
            </w:r>
          </w:p>
          <w:p w14:paraId="5991833B" w14:textId="77777777" w:rsidR="00947699" w:rsidRPr="004F52F2" w:rsidRDefault="00947699" w:rsidP="009048B2">
            <w:pPr>
              <w:pStyle w:val="TableParagraph"/>
              <w:rPr>
                <w:bCs/>
                <w:lang w:val="en-GB"/>
              </w:rPr>
            </w:pPr>
          </w:p>
          <w:p w14:paraId="6CFFD40E" w14:textId="63FDAA1A" w:rsidR="00FB797C" w:rsidRPr="004F52F2" w:rsidRDefault="00FB797C" w:rsidP="009048B2">
            <w:pPr>
              <w:pStyle w:val="TableParagraph"/>
              <w:rPr>
                <w:bCs/>
                <w:lang w:val="en-GB"/>
              </w:rPr>
            </w:pPr>
            <w:r w:rsidRPr="004F52F2">
              <w:rPr>
                <w:bCs/>
                <w:lang w:val="en-GB"/>
              </w:rPr>
              <w:t xml:space="preserve">Given the on-going need for savings, it is proposed that the voluntary severance scheme will reopen again </w:t>
            </w:r>
            <w:r w:rsidR="00284F52" w:rsidRPr="004F52F2">
              <w:rPr>
                <w:bCs/>
                <w:lang w:val="en-GB"/>
              </w:rPr>
              <w:t>in late 2023 through to early 2024. This would be on an enabling basis, with no specific savings targets or areas to be reduced.</w:t>
            </w:r>
            <w:r w:rsidRPr="004F52F2">
              <w:rPr>
                <w:bCs/>
                <w:lang w:val="en-GB"/>
              </w:rPr>
              <w:t xml:space="preserve"> </w:t>
            </w:r>
          </w:p>
          <w:p w14:paraId="53C6318B" w14:textId="77777777" w:rsidR="00FB797C" w:rsidRPr="004F52F2" w:rsidRDefault="00FB797C" w:rsidP="009048B2">
            <w:pPr>
              <w:pStyle w:val="TableParagraph"/>
              <w:rPr>
                <w:bCs/>
                <w:lang w:val="en-GB"/>
              </w:rPr>
            </w:pPr>
          </w:p>
          <w:p w14:paraId="4D553582" w14:textId="218C9768" w:rsidR="00FB797C" w:rsidRPr="004F52F2" w:rsidRDefault="00FB797C" w:rsidP="009048B2">
            <w:pPr>
              <w:pStyle w:val="TableParagraph"/>
              <w:rPr>
                <w:bCs/>
                <w:lang w:val="en-GB"/>
              </w:rPr>
            </w:pPr>
            <w:r w:rsidRPr="004F52F2">
              <w:rPr>
                <w:bCs/>
                <w:lang w:val="en-GB"/>
              </w:rPr>
              <w:t xml:space="preserve">B Lawrie </w:t>
            </w:r>
            <w:r w:rsidR="00973537" w:rsidRPr="004F52F2">
              <w:rPr>
                <w:bCs/>
                <w:lang w:val="en-GB"/>
              </w:rPr>
              <w:t>asked if the number of future VS applications could be a concern</w:t>
            </w:r>
            <w:r w:rsidR="003C204F" w:rsidRPr="004F52F2">
              <w:rPr>
                <w:bCs/>
                <w:lang w:val="en-GB"/>
              </w:rPr>
              <w:t xml:space="preserve"> given recent schemes and asked about the ability to fund future VS. </w:t>
            </w:r>
            <w:r w:rsidRPr="004F52F2">
              <w:rPr>
                <w:bCs/>
                <w:lang w:val="en-GB"/>
              </w:rPr>
              <w:t xml:space="preserve"> S Taylor </w:t>
            </w:r>
            <w:r w:rsidR="003C204F" w:rsidRPr="004F52F2">
              <w:rPr>
                <w:bCs/>
                <w:lang w:val="en-GB"/>
              </w:rPr>
              <w:t xml:space="preserve">noted that as an enabling scheme there were no specific </w:t>
            </w:r>
            <w:r w:rsidR="009C358D" w:rsidRPr="004F52F2">
              <w:rPr>
                <w:bCs/>
                <w:lang w:val="en-GB"/>
              </w:rPr>
              <w:t>targets,</w:t>
            </w:r>
            <w:r w:rsidR="003C204F" w:rsidRPr="004F52F2">
              <w:rPr>
                <w:bCs/>
                <w:lang w:val="en-GB"/>
              </w:rPr>
              <w:t xml:space="preserve"> so </w:t>
            </w:r>
            <w:r w:rsidR="00333461" w:rsidRPr="004F52F2">
              <w:rPr>
                <w:bCs/>
                <w:lang w:val="en-GB"/>
              </w:rPr>
              <w:t>no specific level of interest was needed. It was noted that future funding of VS was</w:t>
            </w:r>
            <w:r w:rsidR="009C72D9" w:rsidRPr="004F52F2">
              <w:rPr>
                <w:bCs/>
                <w:lang w:val="en-GB"/>
              </w:rPr>
              <w:t xml:space="preserve"> </w:t>
            </w:r>
            <w:r w:rsidRPr="004F52F2">
              <w:rPr>
                <w:bCs/>
                <w:lang w:val="en-GB"/>
              </w:rPr>
              <w:t>challenging</w:t>
            </w:r>
            <w:r w:rsidR="009C72D9" w:rsidRPr="004F52F2">
              <w:rPr>
                <w:bCs/>
                <w:lang w:val="en-GB"/>
              </w:rPr>
              <w:t xml:space="preserve"> as cash reserved diminished,</w:t>
            </w:r>
            <w:r w:rsidRPr="004F52F2">
              <w:rPr>
                <w:bCs/>
                <w:lang w:val="en-GB"/>
              </w:rPr>
              <w:t xml:space="preserve"> however, this will continue to be monitored. </w:t>
            </w:r>
            <w:r w:rsidR="009C358D" w:rsidRPr="004F52F2">
              <w:rPr>
                <w:bCs/>
                <w:lang w:val="en-GB"/>
              </w:rPr>
              <w:t>The scheme generated savings, so was a necessary step going forward.</w:t>
            </w:r>
          </w:p>
          <w:p w14:paraId="50BC858A" w14:textId="77777777" w:rsidR="00FB797C" w:rsidRPr="004F52F2" w:rsidRDefault="00FB797C" w:rsidP="009048B2">
            <w:pPr>
              <w:pStyle w:val="TableParagraph"/>
              <w:rPr>
                <w:b/>
                <w:lang w:val="en-GB"/>
              </w:rPr>
            </w:pPr>
          </w:p>
          <w:p w14:paraId="79177E6A" w14:textId="3F6DD6DA" w:rsidR="00FB797C" w:rsidRPr="004F52F2" w:rsidRDefault="00FB797C" w:rsidP="009048B2">
            <w:pPr>
              <w:pStyle w:val="TableParagraph"/>
              <w:rPr>
                <w:bCs/>
                <w:lang w:val="en-GB"/>
              </w:rPr>
            </w:pPr>
            <w:r w:rsidRPr="004F52F2">
              <w:rPr>
                <w:bCs/>
                <w:lang w:val="en-GB"/>
              </w:rPr>
              <w:t>S Taylor highlighted the Scottish Government is in the process of amending legislation to create the roles of Trade Union Nominated Board Members for Colleges. This new legislation has been delayed slightly by the government and w</w:t>
            </w:r>
            <w:r w:rsidR="007E4362" w:rsidRPr="004F52F2">
              <w:rPr>
                <w:bCs/>
                <w:lang w:val="en-GB"/>
              </w:rPr>
              <w:t>as expected to be approved around the end of January 2024.</w:t>
            </w:r>
            <w:r w:rsidRPr="004F52F2">
              <w:rPr>
                <w:bCs/>
                <w:lang w:val="en-GB"/>
              </w:rPr>
              <w:t xml:space="preserve"> </w:t>
            </w:r>
          </w:p>
          <w:p w14:paraId="2F52FB06" w14:textId="77777777" w:rsidR="00FB797C" w:rsidRPr="004F52F2" w:rsidRDefault="00FB797C" w:rsidP="009048B2">
            <w:pPr>
              <w:pStyle w:val="TableParagraph"/>
              <w:rPr>
                <w:bCs/>
                <w:lang w:val="en-GB"/>
              </w:rPr>
            </w:pPr>
          </w:p>
          <w:p w14:paraId="0A208828" w14:textId="2AF5927C" w:rsidR="00FB797C" w:rsidRPr="004F52F2" w:rsidRDefault="00FB797C" w:rsidP="0015717F">
            <w:pPr>
              <w:pStyle w:val="TableParagraph"/>
              <w:rPr>
                <w:bCs/>
                <w:lang w:val="en-GB"/>
              </w:rPr>
            </w:pPr>
            <w:r w:rsidRPr="004F52F2">
              <w:rPr>
                <w:bCs/>
                <w:lang w:val="en-GB"/>
              </w:rPr>
              <w:t xml:space="preserve">S Taylor </w:t>
            </w:r>
            <w:r w:rsidR="00E24607" w:rsidRPr="004F52F2">
              <w:rPr>
                <w:bCs/>
                <w:lang w:val="en-GB"/>
              </w:rPr>
              <w:t xml:space="preserve">noted the developments in the iTrent HR/Payroll system and noted that these changes should </w:t>
            </w:r>
            <w:r w:rsidR="00BF154C" w:rsidRPr="004F52F2">
              <w:rPr>
                <w:bCs/>
                <w:lang w:val="en-GB"/>
              </w:rPr>
              <w:t>support better reporting.</w:t>
            </w:r>
            <w:r w:rsidRPr="004F52F2">
              <w:rPr>
                <w:bCs/>
                <w:lang w:val="en-GB"/>
              </w:rPr>
              <w:t xml:space="preserve"> As part of this transition, it is proposed that the current structure and format of the HR metrics provided to the HR Committee will be reviewed and any changes brought forward to a future meeting, </w:t>
            </w:r>
            <w:r w:rsidR="00FF752C" w:rsidRPr="004F52F2">
              <w:rPr>
                <w:bCs/>
                <w:lang w:val="en-GB"/>
              </w:rPr>
              <w:t xml:space="preserve">probably in </w:t>
            </w:r>
            <w:r w:rsidRPr="004F52F2">
              <w:rPr>
                <w:bCs/>
                <w:lang w:val="en-GB"/>
              </w:rPr>
              <w:t xml:space="preserve">May 2024. As part of this development, it is anticipated that clearer data will be able to be provided on a basis that requires significantly less manual manipulation. A proposal in respect of planned changes will be brought forward to the </w:t>
            </w:r>
            <w:r w:rsidR="004F52F2" w:rsidRPr="004F52F2">
              <w:rPr>
                <w:bCs/>
                <w:lang w:val="en-GB"/>
              </w:rPr>
              <w:t>C</w:t>
            </w:r>
            <w:r w:rsidRPr="004F52F2">
              <w:rPr>
                <w:bCs/>
                <w:lang w:val="en-GB"/>
              </w:rPr>
              <w:t>ommittee once finali</w:t>
            </w:r>
            <w:r w:rsidR="004F52F2" w:rsidRPr="004F52F2">
              <w:rPr>
                <w:bCs/>
                <w:lang w:val="en-GB"/>
              </w:rPr>
              <w:t>s</w:t>
            </w:r>
            <w:r w:rsidRPr="004F52F2">
              <w:rPr>
                <w:bCs/>
                <w:lang w:val="en-GB"/>
              </w:rPr>
              <w:t>ed.</w:t>
            </w:r>
          </w:p>
          <w:p w14:paraId="2199D63E" w14:textId="1518C358" w:rsidR="00FB797C" w:rsidRPr="004F52F2" w:rsidRDefault="00FB797C" w:rsidP="009048B2">
            <w:pPr>
              <w:pStyle w:val="TableParagraph"/>
              <w:rPr>
                <w:b/>
                <w:lang w:val="en-GB"/>
              </w:rPr>
            </w:pPr>
          </w:p>
          <w:p w14:paraId="4995C656" w14:textId="07BB4648" w:rsidR="00FB797C" w:rsidRPr="004F52F2" w:rsidRDefault="00FB797C" w:rsidP="009048B2">
            <w:pPr>
              <w:pStyle w:val="TableParagraph"/>
              <w:rPr>
                <w:bCs/>
                <w:lang w:val="en-GB"/>
              </w:rPr>
            </w:pPr>
            <w:r w:rsidRPr="004F52F2">
              <w:rPr>
                <w:bCs/>
                <w:lang w:val="en-GB"/>
              </w:rPr>
              <w:t xml:space="preserve">S Taylor highlighted the ten-year anniversary for Dundee &amp; Angus College and the recognition of its success. </w:t>
            </w:r>
          </w:p>
          <w:p w14:paraId="01CA0E62" w14:textId="77777777" w:rsidR="00FB797C" w:rsidRPr="004F52F2" w:rsidRDefault="00FB797C" w:rsidP="009048B2">
            <w:pPr>
              <w:pStyle w:val="TableParagraph"/>
              <w:rPr>
                <w:bCs/>
                <w:lang w:val="en-GB"/>
              </w:rPr>
            </w:pPr>
          </w:p>
          <w:p w14:paraId="106CFA8A" w14:textId="700BAEB2" w:rsidR="00FB797C" w:rsidRPr="004F52F2" w:rsidRDefault="00FB797C" w:rsidP="009048B2">
            <w:pPr>
              <w:pStyle w:val="TableParagraph"/>
              <w:rPr>
                <w:b/>
                <w:lang w:val="en-GB"/>
              </w:rPr>
            </w:pPr>
            <w:r w:rsidRPr="004F52F2">
              <w:rPr>
                <w:bCs/>
                <w:lang w:val="en-GB"/>
              </w:rPr>
              <w:t xml:space="preserve">N Lowden thanked S Taylor for the report. </w:t>
            </w:r>
          </w:p>
          <w:p w14:paraId="05D0555E" w14:textId="77777777" w:rsidR="00FB797C" w:rsidRPr="004F52F2" w:rsidRDefault="00FB797C" w:rsidP="009048B2">
            <w:pPr>
              <w:pStyle w:val="TableParagraph"/>
              <w:rPr>
                <w:b/>
                <w:lang w:val="en-GB"/>
              </w:rPr>
            </w:pPr>
          </w:p>
        </w:tc>
      </w:tr>
      <w:tr w:rsidR="00FB797C" w:rsidRPr="004F52F2" w14:paraId="2F37C47E" w14:textId="77777777" w:rsidTr="00FB797C">
        <w:trPr>
          <w:trHeight w:val="505"/>
        </w:trPr>
        <w:tc>
          <w:tcPr>
            <w:tcW w:w="662" w:type="dxa"/>
          </w:tcPr>
          <w:p w14:paraId="4F07CB0C" w14:textId="77777777" w:rsidR="00FB797C" w:rsidRPr="004F52F2" w:rsidRDefault="00FB797C" w:rsidP="00022BF4">
            <w:pPr>
              <w:pStyle w:val="TableParagraph"/>
              <w:numPr>
                <w:ilvl w:val="0"/>
                <w:numId w:val="1"/>
              </w:numPr>
              <w:ind w:left="0" w:firstLine="0"/>
              <w:jc w:val="center"/>
              <w:rPr>
                <w:b/>
                <w:lang w:val="en-GB"/>
              </w:rPr>
            </w:pPr>
          </w:p>
        </w:tc>
        <w:tc>
          <w:tcPr>
            <w:tcW w:w="9119" w:type="dxa"/>
          </w:tcPr>
          <w:p w14:paraId="79056CFD" w14:textId="77777777" w:rsidR="00FB797C" w:rsidRPr="004F52F2" w:rsidRDefault="00FB797C" w:rsidP="009048B2">
            <w:pPr>
              <w:pStyle w:val="TableParagraph"/>
              <w:rPr>
                <w:b/>
                <w:lang w:val="en-GB"/>
              </w:rPr>
            </w:pPr>
            <w:r w:rsidRPr="004F52F2">
              <w:rPr>
                <w:b/>
                <w:lang w:val="en-GB"/>
              </w:rPr>
              <w:t>NATIONAL BARGAINING</w:t>
            </w:r>
          </w:p>
          <w:p w14:paraId="70F68C09" w14:textId="77777777" w:rsidR="00FB797C" w:rsidRPr="004F52F2" w:rsidRDefault="00FB797C" w:rsidP="009048B2">
            <w:pPr>
              <w:pStyle w:val="TableParagraph"/>
              <w:rPr>
                <w:b/>
                <w:lang w:val="en-GB"/>
              </w:rPr>
            </w:pPr>
          </w:p>
          <w:p w14:paraId="56E401B3" w14:textId="2D6C93F6" w:rsidR="00FB797C" w:rsidRPr="004F52F2" w:rsidRDefault="00FB797C" w:rsidP="008B1759">
            <w:pPr>
              <w:pStyle w:val="TableParagraph"/>
              <w:rPr>
                <w:bCs/>
                <w:lang w:val="en-GB"/>
              </w:rPr>
            </w:pPr>
            <w:r w:rsidRPr="004F52F2">
              <w:rPr>
                <w:bCs/>
                <w:lang w:val="en-GB"/>
              </w:rPr>
              <w:t>S Taylor highlighted th</w:t>
            </w:r>
            <w:r w:rsidR="00B47B20">
              <w:rPr>
                <w:bCs/>
                <w:lang w:val="en-GB"/>
              </w:rPr>
              <w:t>e paper, summarising recent developments around a range of national bargaining points</w:t>
            </w:r>
            <w:r w:rsidRPr="004F52F2">
              <w:rPr>
                <w:bCs/>
                <w:lang w:val="en-GB"/>
              </w:rPr>
              <w:t>. Following conclusion of the 2021/2022 academic and support staff negotiations, arrangements were progressed in respect of the 2022/2023 and then 2023/2024 settlements (effective from 1 September 2022 and 1 September 2023 respectively). This offer equates to almost 10% at the lowest academic salary point. Despite on-going national discussions, no settlements have yet been reached and details around the current situation for each staff group are summarised below.</w:t>
            </w:r>
          </w:p>
          <w:p w14:paraId="4B14961C" w14:textId="77777777" w:rsidR="00FB797C" w:rsidRPr="004F52F2" w:rsidRDefault="00FB797C" w:rsidP="009048B2">
            <w:pPr>
              <w:pStyle w:val="TableParagraph"/>
              <w:rPr>
                <w:b/>
                <w:lang w:val="en-GB"/>
              </w:rPr>
            </w:pPr>
          </w:p>
          <w:p w14:paraId="5FEA8103" w14:textId="088FCB63" w:rsidR="00FB797C" w:rsidRDefault="00FB797C" w:rsidP="008B1759">
            <w:pPr>
              <w:pStyle w:val="TableParagraph"/>
              <w:rPr>
                <w:bCs/>
                <w:lang w:val="en-GB"/>
              </w:rPr>
            </w:pPr>
            <w:r w:rsidRPr="004F52F2">
              <w:rPr>
                <w:bCs/>
                <w:lang w:val="en-GB"/>
              </w:rPr>
              <w:t>Negotiations for the 2022/23 and 2003/24 academic staff salary settlements remain</w:t>
            </w:r>
            <w:r w:rsidR="001619FD">
              <w:rPr>
                <w:bCs/>
                <w:lang w:val="en-GB"/>
              </w:rPr>
              <w:t>ed</w:t>
            </w:r>
            <w:r w:rsidRPr="004F52F2">
              <w:rPr>
                <w:bCs/>
                <w:lang w:val="en-GB"/>
              </w:rPr>
              <w:t xml:space="preserve"> difficult, with a final offer of £2000 for 2022/23 and £1500 for 2023/24 on all salary points being rejected and ballot</w:t>
            </w:r>
            <w:r w:rsidR="001619FD">
              <w:rPr>
                <w:bCs/>
                <w:lang w:val="en-GB"/>
              </w:rPr>
              <w:t>s</w:t>
            </w:r>
            <w:r w:rsidRPr="004F52F2">
              <w:rPr>
                <w:bCs/>
                <w:lang w:val="en-GB"/>
              </w:rPr>
              <w:t xml:space="preserve"> on industrial action returning a majority vote. Notification of planned action consisting of a ‘work to rule’ and action to withhold student results was enacted </w:t>
            </w:r>
            <w:r w:rsidR="001F1E2F">
              <w:rPr>
                <w:bCs/>
                <w:lang w:val="en-GB"/>
              </w:rPr>
              <w:t xml:space="preserve">for Academic Staff </w:t>
            </w:r>
            <w:r w:rsidRPr="004F52F2">
              <w:rPr>
                <w:bCs/>
                <w:lang w:val="en-GB"/>
              </w:rPr>
              <w:t xml:space="preserve">from 2 May 2023 with some staff taking part in this action and work </w:t>
            </w:r>
            <w:r w:rsidR="0019039C">
              <w:rPr>
                <w:bCs/>
                <w:lang w:val="en-GB"/>
              </w:rPr>
              <w:t xml:space="preserve">was </w:t>
            </w:r>
            <w:r w:rsidRPr="004F52F2">
              <w:rPr>
                <w:bCs/>
                <w:lang w:val="en-GB"/>
              </w:rPr>
              <w:t>undertaken to minimise the impact (particularly of the resulting boycott) on student progression. Strike action by academic staff was confirmed, with strikes undertaken on 7 and 21 September 2023 and on 2,3 and 4 October 2023. The College remained open on these dates with c3</w:t>
            </w:r>
            <w:r w:rsidR="00B47B20">
              <w:rPr>
                <w:bCs/>
                <w:lang w:val="en-GB"/>
              </w:rPr>
              <w:t>0</w:t>
            </w:r>
            <w:r w:rsidRPr="004F52F2">
              <w:rPr>
                <w:bCs/>
                <w:lang w:val="en-GB"/>
              </w:rPr>
              <w:t xml:space="preserve">% of academic staff involved in the action and steps were taken to minimise disruption to learning. </w:t>
            </w:r>
          </w:p>
          <w:p w14:paraId="6E4C17CC" w14:textId="77777777" w:rsidR="001F1E2F" w:rsidRDefault="001F1E2F" w:rsidP="008B1759">
            <w:pPr>
              <w:pStyle w:val="TableParagraph"/>
              <w:rPr>
                <w:bCs/>
                <w:lang w:val="en-GB"/>
              </w:rPr>
            </w:pPr>
          </w:p>
          <w:p w14:paraId="615D674A" w14:textId="4B53CBA8" w:rsidR="001F1E2F" w:rsidRPr="004F52F2" w:rsidRDefault="001F1E2F" w:rsidP="008B1759">
            <w:pPr>
              <w:pStyle w:val="TableParagraph"/>
              <w:rPr>
                <w:bCs/>
                <w:lang w:val="en-GB"/>
              </w:rPr>
            </w:pPr>
            <w:r>
              <w:rPr>
                <w:bCs/>
                <w:lang w:val="en-GB"/>
              </w:rPr>
              <w:t xml:space="preserve">Action by support staff on </w:t>
            </w:r>
            <w:r w:rsidRPr="004F52F2">
              <w:rPr>
                <w:bCs/>
                <w:lang w:val="en-GB"/>
              </w:rPr>
              <w:t>7 and 21 September 2023 and on</w:t>
            </w:r>
            <w:r>
              <w:rPr>
                <w:bCs/>
                <w:lang w:val="en-GB"/>
              </w:rPr>
              <w:t xml:space="preserve"> </w:t>
            </w:r>
            <w:r w:rsidRPr="004F52F2">
              <w:rPr>
                <w:bCs/>
                <w:lang w:val="en-GB"/>
              </w:rPr>
              <w:t>4 October 2023</w:t>
            </w:r>
            <w:r>
              <w:rPr>
                <w:bCs/>
                <w:lang w:val="en-GB"/>
              </w:rPr>
              <w:t xml:space="preserve"> had resulted in </w:t>
            </w:r>
            <w:r>
              <w:rPr>
                <w:bCs/>
                <w:lang w:val="en-GB"/>
              </w:rPr>
              <w:lastRenderedPageBreak/>
              <w:t>c14% of support staff being on strike</w:t>
            </w:r>
            <w:r w:rsidRPr="004F52F2">
              <w:rPr>
                <w:bCs/>
                <w:lang w:val="en-GB"/>
              </w:rPr>
              <w:t>.</w:t>
            </w:r>
          </w:p>
          <w:p w14:paraId="189DB625" w14:textId="77777777" w:rsidR="00FB797C" w:rsidRPr="004F52F2" w:rsidRDefault="00FB797C" w:rsidP="008B1759">
            <w:pPr>
              <w:pStyle w:val="TableParagraph"/>
              <w:rPr>
                <w:bCs/>
                <w:lang w:val="en-GB"/>
              </w:rPr>
            </w:pPr>
          </w:p>
          <w:p w14:paraId="09ABF2B8" w14:textId="3ABB757D" w:rsidR="00FB797C" w:rsidRPr="004F52F2" w:rsidRDefault="00FB797C" w:rsidP="008B1759">
            <w:pPr>
              <w:pStyle w:val="TableParagraph"/>
              <w:rPr>
                <w:bCs/>
                <w:lang w:val="en-GB"/>
              </w:rPr>
            </w:pPr>
            <w:r w:rsidRPr="004F52F2">
              <w:rPr>
                <w:bCs/>
                <w:lang w:val="en-GB"/>
              </w:rPr>
              <w:t xml:space="preserve">S Taylor reported further national discussions and the intervention of the Minister, it was proposed that a three-year deal to be considered (2021/22, 2022/23 and 2023/24) with an offer of </w:t>
            </w:r>
            <w:r w:rsidR="00B47B20">
              <w:rPr>
                <w:bCs/>
                <w:lang w:val="en-GB"/>
              </w:rPr>
              <w:t>£1500</w:t>
            </w:r>
            <w:r w:rsidRPr="004F52F2">
              <w:rPr>
                <w:bCs/>
                <w:lang w:val="en-GB"/>
              </w:rPr>
              <w:t xml:space="preserve"> on all salary points being made for year 3 alongside the £2000 and £1500 offers for years 1 and 2. </w:t>
            </w:r>
            <w:r w:rsidR="001F1E2F">
              <w:rPr>
                <w:bCs/>
                <w:lang w:val="en-GB"/>
              </w:rPr>
              <w:t xml:space="preserve">This had been rejected by </w:t>
            </w:r>
            <w:r w:rsidRPr="004F52F2">
              <w:rPr>
                <w:bCs/>
                <w:lang w:val="en-GB"/>
              </w:rPr>
              <w:t xml:space="preserve">EIS/FELA </w:t>
            </w:r>
            <w:r w:rsidR="001F1E2F">
              <w:rPr>
                <w:bCs/>
                <w:lang w:val="en-GB"/>
              </w:rPr>
              <w:t xml:space="preserve">and Unison, with a counter offer </w:t>
            </w:r>
            <w:r w:rsidR="004942CE">
              <w:rPr>
                <w:bCs/>
                <w:lang w:val="en-GB"/>
              </w:rPr>
              <w:t xml:space="preserve">of </w:t>
            </w:r>
            <w:r w:rsidRPr="004F52F2">
              <w:rPr>
                <w:bCs/>
                <w:lang w:val="en-GB"/>
              </w:rPr>
              <w:t>£8000 being made</w:t>
            </w:r>
            <w:r w:rsidR="004942CE">
              <w:rPr>
                <w:bCs/>
                <w:lang w:val="en-GB"/>
              </w:rPr>
              <w:t xml:space="preserve"> by EIS/FELA</w:t>
            </w:r>
            <w:r w:rsidRPr="004F52F2">
              <w:rPr>
                <w:bCs/>
                <w:lang w:val="en-GB"/>
              </w:rPr>
              <w:t>. Discussion in respect of the year 3 settlements are on-going with no immediate signs of a resolution being imminent.</w:t>
            </w:r>
          </w:p>
          <w:p w14:paraId="7DE9D6D5" w14:textId="77777777" w:rsidR="00FB797C" w:rsidRPr="004F52F2" w:rsidRDefault="00FB797C" w:rsidP="008B1759">
            <w:pPr>
              <w:pStyle w:val="TableParagraph"/>
              <w:rPr>
                <w:bCs/>
                <w:lang w:val="en-GB"/>
              </w:rPr>
            </w:pPr>
          </w:p>
          <w:p w14:paraId="5AF246EA" w14:textId="3319C500" w:rsidR="00B47B20" w:rsidRDefault="00FB797C" w:rsidP="008B1759">
            <w:pPr>
              <w:pStyle w:val="TableParagraph"/>
              <w:rPr>
                <w:bCs/>
                <w:lang w:val="en-GB"/>
              </w:rPr>
            </w:pPr>
            <w:r w:rsidRPr="004F52F2">
              <w:rPr>
                <w:bCs/>
                <w:lang w:val="en-GB"/>
              </w:rPr>
              <w:t xml:space="preserve">It has been advised nationally that a further EIS/FELA ballot on strike and action short of strike action is likely to be announced in the near future. Assuming this meets the required threshold then further action would be likely to be announced at some point in the new year. </w:t>
            </w:r>
            <w:r w:rsidR="004942CE">
              <w:rPr>
                <w:bCs/>
                <w:lang w:val="en-GB"/>
              </w:rPr>
              <w:t>A further ballot by Unison was already underway.</w:t>
            </w:r>
          </w:p>
          <w:p w14:paraId="79B61EA8" w14:textId="77777777" w:rsidR="00B47B20" w:rsidRDefault="00B47B20" w:rsidP="008B1759">
            <w:pPr>
              <w:pStyle w:val="TableParagraph"/>
              <w:rPr>
                <w:bCs/>
                <w:lang w:val="en-GB"/>
              </w:rPr>
            </w:pPr>
          </w:p>
          <w:p w14:paraId="4FD0A0BC" w14:textId="3CF763A2" w:rsidR="00FB797C" w:rsidRPr="004F52F2" w:rsidRDefault="00FB797C" w:rsidP="008B1759">
            <w:pPr>
              <w:pStyle w:val="TableParagraph"/>
              <w:rPr>
                <w:bCs/>
                <w:lang w:val="en-GB"/>
              </w:rPr>
            </w:pPr>
            <w:r w:rsidRPr="004F52F2">
              <w:rPr>
                <w:bCs/>
                <w:lang w:val="en-GB"/>
              </w:rPr>
              <w:t>Alongside discussion on pay, dispute has also arisen, and discussions are ongoing for a national sector wide guarantee on no compulsory redundancies.</w:t>
            </w:r>
          </w:p>
          <w:p w14:paraId="242C9CC3" w14:textId="77777777" w:rsidR="001619FD" w:rsidRDefault="001619FD" w:rsidP="009048B2">
            <w:pPr>
              <w:pStyle w:val="TableParagraph"/>
              <w:rPr>
                <w:bCs/>
                <w:lang w:val="en-GB"/>
              </w:rPr>
            </w:pPr>
          </w:p>
          <w:p w14:paraId="3419C07C" w14:textId="4805DE43" w:rsidR="00FB797C" w:rsidRPr="004F52F2" w:rsidRDefault="00FB797C" w:rsidP="009048B2">
            <w:pPr>
              <w:pStyle w:val="TableParagraph"/>
              <w:rPr>
                <w:bCs/>
                <w:lang w:val="en-GB"/>
              </w:rPr>
            </w:pPr>
            <w:r w:rsidRPr="004F52F2">
              <w:rPr>
                <w:bCs/>
                <w:lang w:val="en-GB"/>
              </w:rPr>
              <w:t xml:space="preserve">S Taylor highlighted the National Job Evaluation, with work continuing to progress slowly. Concerns have been reported to support unions nationally regarding the accuracy and validity of the job evaluation outcomes created and concern exists that this data (as of September 2018) is reaching a point where it may be too out of date to be reasonably used to inform job evaluation outcomes. </w:t>
            </w:r>
          </w:p>
          <w:p w14:paraId="47FD29C9" w14:textId="77777777" w:rsidR="00FB797C" w:rsidRPr="004F52F2" w:rsidRDefault="00FB797C" w:rsidP="009048B2">
            <w:pPr>
              <w:pStyle w:val="TableParagraph"/>
              <w:rPr>
                <w:bCs/>
                <w:lang w:val="en-GB"/>
              </w:rPr>
            </w:pPr>
          </w:p>
          <w:p w14:paraId="5F6A69AB" w14:textId="25BC221B" w:rsidR="00FB797C" w:rsidRPr="004F52F2" w:rsidRDefault="00FB797C" w:rsidP="00DB4B9E">
            <w:pPr>
              <w:pStyle w:val="TableParagraph"/>
              <w:rPr>
                <w:bCs/>
                <w:lang w:val="en-GB"/>
              </w:rPr>
            </w:pPr>
            <w:r w:rsidRPr="004F52F2">
              <w:rPr>
                <w:bCs/>
                <w:lang w:val="en-GB"/>
              </w:rPr>
              <w:t>Alongside these issues, concerns also exist around the availability and security of SFC funding that has been ringfenced since 2018 to support the costs of moving to a new pay and grading system. The substantial funds nationally (c£61million) and the current funding crisis across the public sector present a greater risk around: retention, the agreement, and access to these funds.</w:t>
            </w:r>
          </w:p>
          <w:p w14:paraId="23194417" w14:textId="77777777" w:rsidR="00FB797C" w:rsidRPr="004F52F2" w:rsidRDefault="00FB797C" w:rsidP="009048B2">
            <w:pPr>
              <w:pStyle w:val="TableParagraph"/>
              <w:rPr>
                <w:b/>
                <w:lang w:val="en-GB"/>
              </w:rPr>
            </w:pPr>
          </w:p>
          <w:p w14:paraId="249D0C69" w14:textId="2D587B54" w:rsidR="00FB797C" w:rsidRPr="004F52F2" w:rsidRDefault="00FB797C" w:rsidP="009048B2">
            <w:pPr>
              <w:pStyle w:val="TableParagraph"/>
              <w:rPr>
                <w:rStyle w:val="ui-provider"/>
                <w:lang w:val="en-GB"/>
              </w:rPr>
            </w:pPr>
            <w:r w:rsidRPr="004F52F2">
              <w:rPr>
                <w:rStyle w:val="ui-provider"/>
                <w:lang w:val="en-GB"/>
              </w:rPr>
              <w:t>Brian Lawrie asked about the value to the College of the funds held by SFC to support the implementation of national job evaluation. These amount to £676k per year and are backdated to 1 September 2018 so amounted to £3.3million at 31 August 2023.  These funds are held by SFC (not the College) and would be allocated on implementation of the project with the final arrangements and methodology for this not yet known.</w:t>
            </w:r>
          </w:p>
          <w:p w14:paraId="3089E356" w14:textId="77777777" w:rsidR="00FB797C" w:rsidRPr="004F52F2" w:rsidRDefault="00FB797C" w:rsidP="009048B2">
            <w:pPr>
              <w:pStyle w:val="TableParagraph"/>
              <w:rPr>
                <w:b/>
                <w:lang w:val="en-GB"/>
              </w:rPr>
            </w:pPr>
          </w:p>
          <w:p w14:paraId="74AAC6B6" w14:textId="39963159" w:rsidR="00FB797C" w:rsidRPr="004F52F2" w:rsidRDefault="00FB797C" w:rsidP="009048B2">
            <w:pPr>
              <w:pStyle w:val="TableParagraph"/>
              <w:rPr>
                <w:bCs/>
                <w:lang w:val="en-GB"/>
              </w:rPr>
            </w:pPr>
            <w:r w:rsidRPr="004F52F2">
              <w:rPr>
                <w:bCs/>
                <w:lang w:val="en-GB"/>
              </w:rPr>
              <w:t xml:space="preserve">S Taylor </w:t>
            </w:r>
            <w:r w:rsidR="00D97F79">
              <w:rPr>
                <w:bCs/>
                <w:lang w:val="en-GB"/>
              </w:rPr>
              <w:t>noted that</w:t>
            </w:r>
            <w:r w:rsidRPr="004F52F2">
              <w:rPr>
                <w:bCs/>
                <w:lang w:val="en-GB"/>
              </w:rPr>
              <w:t xml:space="preserve"> National Policy discussions </w:t>
            </w:r>
            <w:r w:rsidR="00D97F79">
              <w:rPr>
                <w:bCs/>
                <w:lang w:val="en-GB"/>
              </w:rPr>
              <w:t xml:space="preserve">were </w:t>
            </w:r>
            <w:r w:rsidRPr="004F52F2">
              <w:rPr>
                <w:bCs/>
                <w:lang w:val="en-GB"/>
              </w:rPr>
              <w:t>ongoing</w:t>
            </w:r>
            <w:r w:rsidR="00D97F79">
              <w:rPr>
                <w:bCs/>
                <w:lang w:val="en-GB"/>
              </w:rPr>
              <w:t xml:space="preserve">. </w:t>
            </w:r>
            <w:r w:rsidRPr="004F52F2">
              <w:rPr>
                <w:bCs/>
                <w:lang w:val="en-GB"/>
              </w:rPr>
              <w:t>These policies have proven to be challenging with only one policy having been agreed- National Menopause Policy. K</w:t>
            </w:r>
            <w:r w:rsidR="00D97F79">
              <w:rPr>
                <w:bCs/>
                <w:lang w:val="en-GB"/>
              </w:rPr>
              <w:t> </w:t>
            </w:r>
            <w:r w:rsidRPr="004F52F2">
              <w:rPr>
                <w:bCs/>
                <w:lang w:val="en-GB"/>
              </w:rPr>
              <w:t xml:space="preserve">Buchan highlighted that the Discipline and Grievance policy is currently sitting with the union, </w:t>
            </w:r>
            <w:r w:rsidR="00D97F79">
              <w:rPr>
                <w:bCs/>
                <w:lang w:val="en-GB"/>
              </w:rPr>
              <w:t>and it was hoped that these would be agreed without too much delay.</w:t>
            </w:r>
          </w:p>
          <w:p w14:paraId="3B759589" w14:textId="77777777" w:rsidR="00FB797C" w:rsidRPr="004F52F2" w:rsidRDefault="00FB797C" w:rsidP="009048B2">
            <w:pPr>
              <w:pStyle w:val="TableParagraph"/>
              <w:rPr>
                <w:bCs/>
                <w:lang w:val="en-GB"/>
              </w:rPr>
            </w:pPr>
          </w:p>
          <w:p w14:paraId="733407E4" w14:textId="5FA7EEA5" w:rsidR="00FB797C" w:rsidRPr="004F52F2" w:rsidRDefault="00FB797C" w:rsidP="009048B2">
            <w:pPr>
              <w:pStyle w:val="TableParagraph"/>
              <w:rPr>
                <w:b/>
                <w:lang w:val="en-GB"/>
              </w:rPr>
            </w:pPr>
            <w:r w:rsidRPr="004F52F2">
              <w:rPr>
                <w:bCs/>
                <w:lang w:val="en-GB"/>
              </w:rPr>
              <w:t>The report was welcomed by the Committee.</w:t>
            </w:r>
          </w:p>
          <w:p w14:paraId="603319BF" w14:textId="77777777" w:rsidR="00FB797C" w:rsidRPr="004F52F2" w:rsidRDefault="00FB797C" w:rsidP="00BA416B">
            <w:pPr>
              <w:pStyle w:val="TableParagraph"/>
              <w:rPr>
                <w:b/>
                <w:lang w:val="en-GB"/>
              </w:rPr>
            </w:pPr>
          </w:p>
        </w:tc>
      </w:tr>
      <w:tr w:rsidR="00FB797C" w:rsidRPr="004F52F2" w14:paraId="3BB271DE" w14:textId="77777777" w:rsidTr="00FB797C">
        <w:trPr>
          <w:trHeight w:val="505"/>
        </w:trPr>
        <w:tc>
          <w:tcPr>
            <w:tcW w:w="662" w:type="dxa"/>
          </w:tcPr>
          <w:p w14:paraId="0979E7E6" w14:textId="77777777" w:rsidR="00FB797C" w:rsidRPr="004F52F2" w:rsidRDefault="00FB797C" w:rsidP="00022BF4">
            <w:pPr>
              <w:pStyle w:val="TableParagraph"/>
              <w:numPr>
                <w:ilvl w:val="0"/>
                <w:numId w:val="1"/>
              </w:numPr>
              <w:ind w:left="0" w:firstLine="0"/>
              <w:jc w:val="center"/>
              <w:rPr>
                <w:b/>
                <w:lang w:val="en-GB"/>
              </w:rPr>
            </w:pPr>
          </w:p>
        </w:tc>
        <w:tc>
          <w:tcPr>
            <w:tcW w:w="9119" w:type="dxa"/>
          </w:tcPr>
          <w:p w14:paraId="015FF6E2" w14:textId="77777777" w:rsidR="00FB797C" w:rsidRPr="004F52F2" w:rsidRDefault="00FB797C" w:rsidP="009048B2">
            <w:pPr>
              <w:pStyle w:val="TableParagraph"/>
              <w:rPr>
                <w:b/>
                <w:lang w:val="en-GB"/>
              </w:rPr>
            </w:pPr>
            <w:r w:rsidRPr="004F52F2">
              <w:rPr>
                <w:b/>
                <w:lang w:val="en-GB"/>
              </w:rPr>
              <w:t>HEALTH &amp; SAFETY ANNUAL REPORT</w:t>
            </w:r>
          </w:p>
          <w:p w14:paraId="59C686BE" w14:textId="77777777" w:rsidR="00FB797C" w:rsidRPr="004F52F2" w:rsidRDefault="00FB797C" w:rsidP="009048B2">
            <w:pPr>
              <w:pStyle w:val="TableParagraph"/>
              <w:rPr>
                <w:b/>
                <w:lang w:val="en-GB"/>
              </w:rPr>
            </w:pPr>
          </w:p>
          <w:p w14:paraId="2FDD050B" w14:textId="6273AC50" w:rsidR="00FB797C" w:rsidRPr="004F52F2" w:rsidRDefault="00FB797C" w:rsidP="00A85352">
            <w:pPr>
              <w:pStyle w:val="TableParagraph"/>
              <w:rPr>
                <w:bCs/>
                <w:lang w:val="en-GB"/>
              </w:rPr>
            </w:pPr>
            <w:r w:rsidRPr="004F52F2">
              <w:rPr>
                <w:bCs/>
                <w:lang w:val="en-GB"/>
              </w:rPr>
              <w:t>B Grace highlighted the Health &amp; Safety Annual Report</w:t>
            </w:r>
            <w:r w:rsidR="00D97F79">
              <w:rPr>
                <w:bCs/>
                <w:lang w:val="en-GB"/>
              </w:rPr>
              <w:t xml:space="preserve">. </w:t>
            </w:r>
            <w:r w:rsidRPr="004F52F2">
              <w:rPr>
                <w:bCs/>
                <w:lang w:val="en-GB"/>
              </w:rPr>
              <w:t xml:space="preserve">He stated the ongoing mandatory training is held through EduCare/TES Institute which is the current Mandatory Training Provider for the College. Training has moved into reoccurring ‘themed years’ with different health and safety themes covered within the mandatory training. This will then form the basis of the ongoing update of mandatory training across the College for all staff, subject to Estates Monthly Monitoring procedure. </w:t>
            </w:r>
          </w:p>
          <w:p w14:paraId="3AEA248F" w14:textId="77777777" w:rsidR="00FB797C" w:rsidRPr="004F52F2" w:rsidRDefault="00FB797C" w:rsidP="00A85352">
            <w:pPr>
              <w:pStyle w:val="TableParagraph"/>
              <w:rPr>
                <w:b/>
                <w:lang w:val="en-GB"/>
              </w:rPr>
            </w:pPr>
          </w:p>
          <w:p w14:paraId="1CDE0E59" w14:textId="77777777" w:rsidR="005F66F8" w:rsidRDefault="00FB797C" w:rsidP="00727088">
            <w:pPr>
              <w:pStyle w:val="TableParagraph"/>
              <w:rPr>
                <w:bCs/>
                <w:lang w:val="en-GB"/>
              </w:rPr>
            </w:pPr>
            <w:r w:rsidRPr="004F52F2">
              <w:rPr>
                <w:bCs/>
                <w:lang w:val="en-GB"/>
              </w:rPr>
              <w:t xml:space="preserve">Further to the ongoing review of Fire Risk Assessment Procedures within all campuses, it was identified that </w:t>
            </w:r>
            <w:r w:rsidR="00417756">
              <w:rPr>
                <w:bCs/>
                <w:lang w:val="en-GB"/>
              </w:rPr>
              <w:t xml:space="preserve">(with the expansion of hybrid working) </w:t>
            </w:r>
            <w:r w:rsidRPr="004F52F2">
              <w:rPr>
                <w:bCs/>
                <w:lang w:val="en-GB"/>
              </w:rPr>
              <w:t xml:space="preserve">there were possible gaps in the availability of staff on campuses to perform the roles of Fire Reporting Officer, Fire Warden, trained Evac Chair operator during an emergency evacuation. To address this, a draft Fire Emergency Evacuation Procedure proposal has been developed with new procedures supported by the placement of 75 new EES boards (Evacuation Emergency Stations) within </w:t>
            </w:r>
            <w:r w:rsidRPr="004F52F2">
              <w:rPr>
                <w:bCs/>
                <w:lang w:val="en-GB"/>
              </w:rPr>
              <w:lastRenderedPageBreak/>
              <w:t>all 3 campuses.</w:t>
            </w:r>
          </w:p>
          <w:p w14:paraId="60D0B566" w14:textId="77777777" w:rsidR="005F66F8" w:rsidRDefault="005F66F8" w:rsidP="00727088">
            <w:pPr>
              <w:pStyle w:val="TableParagraph"/>
              <w:rPr>
                <w:bCs/>
                <w:lang w:val="en-GB"/>
              </w:rPr>
            </w:pPr>
          </w:p>
          <w:p w14:paraId="49F1EBD3" w14:textId="77777777" w:rsidR="005F66F8" w:rsidRDefault="005F66F8" w:rsidP="00727088">
            <w:pPr>
              <w:pStyle w:val="TableParagraph"/>
              <w:rPr>
                <w:bCs/>
                <w:lang w:val="en-GB"/>
              </w:rPr>
            </w:pPr>
          </w:p>
          <w:p w14:paraId="05F258D0" w14:textId="60F0CDC0" w:rsidR="00FB797C" w:rsidRPr="004F52F2" w:rsidRDefault="00FB797C" w:rsidP="00727088">
            <w:pPr>
              <w:pStyle w:val="TableParagraph"/>
              <w:rPr>
                <w:bCs/>
                <w:lang w:val="en-GB"/>
              </w:rPr>
            </w:pPr>
            <w:r w:rsidRPr="004F52F2">
              <w:rPr>
                <w:bCs/>
                <w:lang w:val="en-GB"/>
              </w:rPr>
              <w:t xml:space="preserve">B Grace reported that Fire evacuation drills were successful and carried out on all three campuses with buildings efficiently evacuated. </w:t>
            </w:r>
            <w:r w:rsidR="00417756">
              <w:rPr>
                <w:bCs/>
                <w:lang w:val="en-GB"/>
              </w:rPr>
              <w:t xml:space="preserve">The arrangements in place </w:t>
            </w:r>
            <w:r w:rsidR="006B3837">
              <w:rPr>
                <w:bCs/>
                <w:lang w:val="en-GB"/>
              </w:rPr>
              <w:t>had also been</w:t>
            </w:r>
            <w:r w:rsidR="00417756">
              <w:rPr>
                <w:bCs/>
                <w:lang w:val="en-GB"/>
              </w:rPr>
              <w:t xml:space="preserve"> identified as good practice </w:t>
            </w:r>
            <w:r w:rsidR="006B3837">
              <w:rPr>
                <w:bCs/>
                <w:lang w:val="en-GB"/>
              </w:rPr>
              <w:t>by the fire service.</w:t>
            </w:r>
          </w:p>
          <w:p w14:paraId="4DBA195B" w14:textId="77777777" w:rsidR="00FB797C" w:rsidRPr="004F52F2" w:rsidRDefault="00FB797C" w:rsidP="00727088">
            <w:pPr>
              <w:pStyle w:val="TableParagraph"/>
              <w:rPr>
                <w:bCs/>
                <w:lang w:val="en-GB"/>
              </w:rPr>
            </w:pPr>
          </w:p>
          <w:p w14:paraId="53AD66A4" w14:textId="2D05A200" w:rsidR="00FB797C" w:rsidRPr="004F52F2" w:rsidRDefault="00FB797C" w:rsidP="00727088">
            <w:pPr>
              <w:pStyle w:val="TableParagraph"/>
              <w:rPr>
                <w:bCs/>
                <w:lang w:val="en-GB"/>
              </w:rPr>
            </w:pPr>
            <w:r w:rsidRPr="004F52F2">
              <w:rPr>
                <w:bCs/>
                <w:lang w:val="en-GB"/>
              </w:rPr>
              <w:t>B Grace highlighted the success of the audit undertaken by Henderson Loggie during the early months of 2023. The final report was positive; various strengths demonstrated with two minor recommendations identified, which have been implemented</w:t>
            </w:r>
            <w:r w:rsidR="006B3837">
              <w:rPr>
                <w:bCs/>
                <w:lang w:val="en-GB"/>
              </w:rPr>
              <w:t xml:space="preserve"> and closed out</w:t>
            </w:r>
            <w:r w:rsidRPr="004F52F2">
              <w:rPr>
                <w:bCs/>
                <w:lang w:val="en-GB"/>
              </w:rPr>
              <w:t xml:space="preserve">. </w:t>
            </w:r>
          </w:p>
          <w:p w14:paraId="388C4584" w14:textId="77777777" w:rsidR="00FB797C" w:rsidRPr="004F52F2" w:rsidRDefault="00FB797C" w:rsidP="00727088">
            <w:pPr>
              <w:pStyle w:val="TableParagraph"/>
              <w:rPr>
                <w:bCs/>
                <w:lang w:val="en-GB"/>
              </w:rPr>
            </w:pPr>
          </w:p>
          <w:p w14:paraId="7CD39A72" w14:textId="1C2075E4" w:rsidR="00FB797C" w:rsidRPr="004F52F2" w:rsidRDefault="00FB797C" w:rsidP="00727088">
            <w:pPr>
              <w:pStyle w:val="TableParagraph"/>
              <w:rPr>
                <w:bCs/>
                <w:lang w:val="en-GB"/>
              </w:rPr>
            </w:pPr>
            <w:r w:rsidRPr="004F52F2">
              <w:rPr>
                <w:bCs/>
                <w:lang w:val="en-GB"/>
              </w:rPr>
              <w:t xml:space="preserve">B Grace highlighted the Estates team have managed to successfully secure additional funding to upgrade all current fire alarm systems within the college to the new multi-sensor fire alarms, this allows direct contact and a response to the </w:t>
            </w:r>
            <w:r w:rsidR="001A72B0">
              <w:rPr>
                <w:bCs/>
                <w:lang w:val="en-GB"/>
              </w:rPr>
              <w:t>f</w:t>
            </w:r>
            <w:r w:rsidRPr="004F52F2">
              <w:rPr>
                <w:bCs/>
                <w:lang w:val="en-GB"/>
              </w:rPr>
              <w:t xml:space="preserve">ire </w:t>
            </w:r>
            <w:r w:rsidR="001A72B0">
              <w:rPr>
                <w:bCs/>
                <w:lang w:val="en-GB"/>
              </w:rPr>
              <w:t>s</w:t>
            </w:r>
            <w:r w:rsidRPr="004F52F2">
              <w:rPr>
                <w:bCs/>
                <w:lang w:val="en-GB"/>
              </w:rPr>
              <w:t xml:space="preserve">ervice. </w:t>
            </w:r>
          </w:p>
          <w:p w14:paraId="0226EE2C" w14:textId="77777777" w:rsidR="00FB797C" w:rsidRPr="004F52F2" w:rsidRDefault="00FB797C" w:rsidP="009048B2">
            <w:pPr>
              <w:pStyle w:val="TableParagraph"/>
              <w:rPr>
                <w:b/>
                <w:lang w:val="en-GB"/>
              </w:rPr>
            </w:pPr>
          </w:p>
          <w:p w14:paraId="4E2AC1CF" w14:textId="383E8FFE" w:rsidR="00FB797C" w:rsidRPr="004F52F2" w:rsidRDefault="00FB797C" w:rsidP="009048B2">
            <w:pPr>
              <w:pStyle w:val="TableParagraph"/>
              <w:rPr>
                <w:b/>
                <w:lang w:val="en-GB"/>
              </w:rPr>
            </w:pPr>
            <w:r w:rsidRPr="004F52F2">
              <w:rPr>
                <w:bCs/>
                <w:lang w:val="en-GB"/>
              </w:rPr>
              <w:t xml:space="preserve">D Smith </w:t>
            </w:r>
            <w:r w:rsidR="00511FD6">
              <w:rPr>
                <w:bCs/>
                <w:lang w:val="en-GB"/>
              </w:rPr>
              <w:t xml:space="preserve">noted that the volume of the </w:t>
            </w:r>
            <w:r w:rsidRPr="004F52F2">
              <w:rPr>
                <w:bCs/>
                <w:lang w:val="en-GB"/>
              </w:rPr>
              <w:t xml:space="preserve">fire alarm </w:t>
            </w:r>
            <w:r w:rsidR="00511FD6">
              <w:rPr>
                <w:bCs/>
                <w:lang w:val="en-GB"/>
              </w:rPr>
              <w:t xml:space="preserve">was quite low in some areas. </w:t>
            </w:r>
            <w:r w:rsidRPr="004F52F2">
              <w:rPr>
                <w:bCs/>
                <w:lang w:val="en-GB"/>
              </w:rPr>
              <w:t>B Grace stated he will investigate this and adjust the volume accordingly.</w:t>
            </w:r>
          </w:p>
          <w:p w14:paraId="4D26655F" w14:textId="77777777" w:rsidR="00FB797C" w:rsidRPr="004F52F2" w:rsidRDefault="00FB797C" w:rsidP="009048B2">
            <w:pPr>
              <w:pStyle w:val="TableParagraph"/>
              <w:rPr>
                <w:b/>
                <w:lang w:val="en-GB"/>
              </w:rPr>
            </w:pPr>
          </w:p>
          <w:p w14:paraId="255545AC" w14:textId="76D4BF82" w:rsidR="00FB797C" w:rsidRPr="004F52F2" w:rsidRDefault="00FB797C" w:rsidP="009048B2">
            <w:pPr>
              <w:pStyle w:val="TableParagraph"/>
              <w:rPr>
                <w:b/>
                <w:lang w:val="en-GB"/>
              </w:rPr>
            </w:pPr>
            <w:r w:rsidRPr="004F52F2">
              <w:rPr>
                <w:bCs/>
                <w:lang w:val="en-GB"/>
              </w:rPr>
              <w:t>N Lowden praised the report</w:t>
            </w:r>
            <w:r w:rsidR="006620CA">
              <w:rPr>
                <w:bCs/>
                <w:lang w:val="en-GB"/>
              </w:rPr>
              <w:t>, the developments taking place and the clear and structured approach to these.</w:t>
            </w:r>
            <w:r w:rsidRPr="004F52F2">
              <w:rPr>
                <w:bCs/>
                <w:lang w:val="en-GB"/>
              </w:rPr>
              <w:t xml:space="preserve"> </w:t>
            </w:r>
          </w:p>
          <w:p w14:paraId="24C21908" w14:textId="77777777" w:rsidR="00FB797C" w:rsidRPr="004F52F2" w:rsidRDefault="00FB797C" w:rsidP="009048B2">
            <w:pPr>
              <w:pStyle w:val="TableParagraph"/>
              <w:rPr>
                <w:b/>
                <w:lang w:val="en-GB"/>
              </w:rPr>
            </w:pPr>
          </w:p>
        </w:tc>
      </w:tr>
      <w:tr w:rsidR="00FB797C" w:rsidRPr="004F52F2" w14:paraId="3DFD475F" w14:textId="77777777" w:rsidTr="00FB797C">
        <w:trPr>
          <w:trHeight w:val="505"/>
        </w:trPr>
        <w:tc>
          <w:tcPr>
            <w:tcW w:w="662" w:type="dxa"/>
          </w:tcPr>
          <w:p w14:paraId="47C729FD" w14:textId="77777777" w:rsidR="00FB797C" w:rsidRPr="004F52F2" w:rsidRDefault="00FB797C" w:rsidP="00022BF4">
            <w:pPr>
              <w:pStyle w:val="TableParagraph"/>
              <w:numPr>
                <w:ilvl w:val="0"/>
                <w:numId w:val="1"/>
              </w:numPr>
              <w:ind w:left="0" w:firstLine="0"/>
              <w:jc w:val="center"/>
              <w:rPr>
                <w:b/>
                <w:lang w:val="en-GB"/>
              </w:rPr>
            </w:pPr>
          </w:p>
        </w:tc>
        <w:tc>
          <w:tcPr>
            <w:tcW w:w="9119" w:type="dxa"/>
          </w:tcPr>
          <w:p w14:paraId="6D05D109" w14:textId="77777777" w:rsidR="00FB797C" w:rsidRPr="004F52F2" w:rsidRDefault="00FB797C" w:rsidP="009048B2">
            <w:pPr>
              <w:pStyle w:val="TableParagraph"/>
              <w:rPr>
                <w:b/>
                <w:lang w:val="en-GB"/>
              </w:rPr>
            </w:pPr>
            <w:r w:rsidRPr="004F52F2">
              <w:rPr>
                <w:b/>
                <w:lang w:val="en-GB"/>
              </w:rPr>
              <w:t>STRATEGIC RISK REGISTER</w:t>
            </w:r>
          </w:p>
          <w:p w14:paraId="6458227A" w14:textId="77777777" w:rsidR="00FB797C" w:rsidRPr="004F52F2" w:rsidRDefault="00FB797C" w:rsidP="009048B2">
            <w:pPr>
              <w:pStyle w:val="TableParagraph"/>
              <w:rPr>
                <w:b/>
                <w:lang w:val="en-GB"/>
              </w:rPr>
            </w:pPr>
          </w:p>
          <w:p w14:paraId="2CFA5F49" w14:textId="09CB20BF" w:rsidR="00FB797C" w:rsidRPr="004F52F2" w:rsidRDefault="00FB797C" w:rsidP="00140E81">
            <w:pPr>
              <w:pStyle w:val="TableParagraph"/>
              <w:rPr>
                <w:bCs/>
                <w:lang w:val="en-GB"/>
              </w:rPr>
            </w:pPr>
            <w:r w:rsidRPr="004F52F2">
              <w:rPr>
                <w:bCs/>
                <w:lang w:val="en-GB"/>
              </w:rPr>
              <w:t>S Taylor highlighted that no changes were proposed in respect of the risks allocated to the Human Resource and Development Committee.</w:t>
            </w:r>
          </w:p>
          <w:p w14:paraId="04430E51" w14:textId="77777777" w:rsidR="00FB797C" w:rsidRPr="004F52F2" w:rsidRDefault="00FB797C" w:rsidP="00140E81">
            <w:pPr>
              <w:pStyle w:val="TableParagraph"/>
              <w:rPr>
                <w:bCs/>
                <w:lang w:val="en-GB"/>
              </w:rPr>
            </w:pPr>
          </w:p>
          <w:p w14:paraId="66211297" w14:textId="6A61ABE2" w:rsidR="00FB797C" w:rsidRPr="004F52F2" w:rsidRDefault="00FB797C" w:rsidP="009048B2">
            <w:pPr>
              <w:pStyle w:val="TableParagraph"/>
              <w:rPr>
                <w:b/>
                <w:lang w:val="en-GB"/>
              </w:rPr>
            </w:pPr>
            <w:r w:rsidRPr="004F52F2">
              <w:rPr>
                <w:bCs/>
                <w:lang w:val="en-GB"/>
              </w:rPr>
              <w:t>The paper was approved.</w:t>
            </w:r>
          </w:p>
          <w:p w14:paraId="3EA2AEAB" w14:textId="77777777" w:rsidR="00FB797C" w:rsidRPr="004F52F2" w:rsidRDefault="00FB797C" w:rsidP="009048B2">
            <w:pPr>
              <w:pStyle w:val="TableParagraph"/>
              <w:rPr>
                <w:b/>
                <w:lang w:val="en-GB"/>
              </w:rPr>
            </w:pPr>
          </w:p>
        </w:tc>
      </w:tr>
      <w:tr w:rsidR="00FB797C" w:rsidRPr="004F52F2" w14:paraId="7306157B" w14:textId="77777777" w:rsidTr="00FB797C">
        <w:trPr>
          <w:trHeight w:val="506"/>
        </w:trPr>
        <w:tc>
          <w:tcPr>
            <w:tcW w:w="662" w:type="dxa"/>
          </w:tcPr>
          <w:p w14:paraId="38A7E09A" w14:textId="77777777" w:rsidR="00FB797C" w:rsidRPr="004F52F2" w:rsidRDefault="00FB797C" w:rsidP="00022BF4">
            <w:pPr>
              <w:pStyle w:val="TableParagraph"/>
              <w:numPr>
                <w:ilvl w:val="0"/>
                <w:numId w:val="1"/>
              </w:numPr>
              <w:ind w:left="0" w:firstLine="0"/>
              <w:jc w:val="center"/>
              <w:rPr>
                <w:b/>
                <w:lang w:val="en-GB"/>
              </w:rPr>
            </w:pPr>
          </w:p>
        </w:tc>
        <w:tc>
          <w:tcPr>
            <w:tcW w:w="9119" w:type="dxa"/>
          </w:tcPr>
          <w:p w14:paraId="48C5F485" w14:textId="77777777" w:rsidR="00FB797C" w:rsidRPr="004F52F2" w:rsidRDefault="00FB797C" w:rsidP="009048B2">
            <w:pPr>
              <w:pStyle w:val="TableParagraph"/>
              <w:rPr>
                <w:b/>
                <w:lang w:val="en-GB"/>
              </w:rPr>
            </w:pPr>
            <w:r w:rsidRPr="004F52F2">
              <w:rPr>
                <w:b/>
                <w:lang w:val="en-GB"/>
              </w:rPr>
              <w:t>HR METRICS</w:t>
            </w:r>
          </w:p>
          <w:p w14:paraId="031CB2D1" w14:textId="77777777" w:rsidR="00FB797C" w:rsidRPr="004F52F2" w:rsidRDefault="00FB797C" w:rsidP="009048B2">
            <w:pPr>
              <w:pStyle w:val="TableParagraph"/>
              <w:rPr>
                <w:b/>
                <w:lang w:val="en-GB"/>
              </w:rPr>
            </w:pPr>
          </w:p>
          <w:p w14:paraId="6058807D" w14:textId="170AF12E" w:rsidR="00FB797C" w:rsidRPr="004F52F2" w:rsidRDefault="00FB797C" w:rsidP="009048B2">
            <w:pPr>
              <w:pStyle w:val="TableParagraph"/>
              <w:rPr>
                <w:bCs/>
                <w:lang w:val="en-GB"/>
              </w:rPr>
            </w:pPr>
            <w:r w:rsidRPr="004F52F2">
              <w:rPr>
                <w:bCs/>
                <w:lang w:val="en-GB"/>
              </w:rPr>
              <w:t>S Taylor highlighted the HR metrics to the Committee, discussing the FTE and headcount data. This data is easier to gather, giving a more accurate record of staffing data each time.</w:t>
            </w:r>
          </w:p>
          <w:p w14:paraId="224542F1" w14:textId="77777777" w:rsidR="00FB797C" w:rsidRPr="004F52F2" w:rsidRDefault="00FB797C" w:rsidP="009048B2">
            <w:pPr>
              <w:pStyle w:val="TableParagraph"/>
              <w:rPr>
                <w:bCs/>
                <w:lang w:val="en-GB"/>
              </w:rPr>
            </w:pPr>
          </w:p>
          <w:p w14:paraId="1B0CA531" w14:textId="01DD5114" w:rsidR="00A536FD" w:rsidRDefault="00FB797C" w:rsidP="007D3AD0">
            <w:pPr>
              <w:pStyle w:val="TableParagraph"/>
              <w:rPr>
                <w:bCs/>
                <w:lang w:val="en-GB"/>
              </w:rPr>
            </w:pPr>
            <w:r w:rsidRPr="004F52F2">
              <w:rPr>
                <w:bCs/>
                <w:lang w:val="en-GB"/>
              </w:rPr>
              <w:t xml:space="preserve">S Taylor </w:t>
            </w:r>
            <w:r w:rsidR="00A416EC">
              <w:rPr>
                <w:bCs/>
                <w:lang w:val="en-GB"/>
              </w:rPr>
              <w:t>noted that there was an error within the staff absence data arising from double counting due to the transition from Hydrogen to i</w:t>
            </w:r>
            <w:r w:rsidR="00123A5D">
              <w:rPr>
                <w:bCs/>
                <w:lang w:val="en-GB"/>
              </w:rPr>
              <w:t>T</w:t>
            </w:r>
            <w:r w:rsidR="00A416EC">
              <w:rPr>
                <w:bCs/>
                <w:lang w:val="en-GB"/>
              </w:rPr>
              <w:t xml:space="preserve">rent systems.  It was noted that this could be corrected, but would require significant manual intervention to do so.  </w:t>
            </w:r>
            <w:r w:rsidR="00123A5D">
              <w:rPr>
                <w:bCs/>
                <w:lang w:val="en-GB"/>
              </w:rPr>
              <w:t>S Taylor asked if the Committee were comfortable to</w:t>
            </w:r>
            <w:r w:rsidR="00F16EBE">
              <w:rPr>
                <w:bCs/>
                <w:lang w:val="en-GB"/>
              </w:rPr>
              <w:t xml:space="preserve"> leave this data as it was and transition to the new data.  This was agreed and </w:t>
            </w:r>
            <w:r w:rsidRPr="004F52F2">
              <w:rPr>
                <w:bCs/>
                <w:lang w:val="en-GB"/>
              </w:rPr>
              <w:t xml:space="preserve">S Taylor and K Buchan assured the </w:t>
            </w:r>
            <w:r w:rsidR="00F16EBE">
              <w:rPr>
                <w:bCs/>
                <w:lang w:val="en-GB"/>
              </w:rPr>
              <w:t>C</w:t>
            </w:r>
            <w:r w:rsidRPr="004F52F2">
              <w:rPr>
                <w:bCs/>
                <w:lang w:val="en-GB"/>
              </w:rPr>
              <w:t>ommittee th</w:t>
            </w:r>
            <w:r w:rsidR="00F16EBE">
              <w:rPr>
                <w:bCs/>
                <w:lang w:val="en-GB"/>
              </w:rPr>
              <w:t>at the absence</w:t>
            </w:r>
            <w:r w:rsidRPr="004F52F2">
              <w:rPr>
                <w:bCs/>
                <w:lang w:val="en-GB"/>
              </w:rPr>
              <w:t xml:space="preserve"> figure differences would rectify over time</w:t>
            </w:r>
            <w:r w:rsidR="00A24A79">
              <w:rPr>
                <w:bCs/>
                <w:lang w:val="en-GB"/>
              </w:rPr>
              <w:t xml:space="preserve">.  Following discussion the Committee confirmed </w:t>
            </w:r>
            <w:r w:rsidR="0019039C">
              <w:rPr>
                <w:bCs/>
                <w:lang w:val="en-GB"/>
              </w:rPr>
              <w:t xml:space="preserve">unanimous approval for </w:t>
            </w:r>
            <w:r w:rsidR="00A24A79">
              <w:rPr>
                <w:bCs/>
                <w:lang w:val="en-GB"/>
              </w:rPr>
              <w:t>this</w:t>
            </w:r>
            <w:r w:rsidR="0019039C">
              <w:rPr>
                <w:bCs/>
                <w:lang w:val="en-GB"/>
              </w:rPr>
              <w:t xml:space="preserve"> approach to be taken</w:t>
            </w:r>
            <w:r w:rsidR="00A24A79">
              <w:rPr>
                <w:bCs/>
                <w:lang w:val="en-GB"/>
              </w:rPr>
              <w:t>.</w:t>
            </w:r>
          </w:p>
          <w:p w14:paraId="1B604CAA" w14:textId="77777777" w:rsidR="00FB797C" w:rsidRPr="004F52F2" w:rsidRDefault="00FB797C" w:rsidP="009048B2">
            <w:pPr>
              <w:pStyle w:val="TableParagraph"/>
              <w:rPr>
                <w:b/>
                <w:lang w:val="en-GB"/>
              </w:rPr>
            </w:pPr>
          </w:p>
        </w:tc>
      </w:tr>
      <w:tr w:rsidR="00FB797C" w:rsidRPr="004F52F2" w14:paraId="5D8FFA4D" w14:textId="77777777" w:rsidTr="00FB797C">
        <w:trPr>
          <w:trHeight w:val="506"/>
        </w:trPr>
        <w:tc>
          <w:tcPr>
            <w:tcW w:w="662" w:type="dxa"/>
          </w:tcPr>
          <w:p w14:paraId="4B731056" w14:textId="77777777" w:rsidR="00FB797C" w:rsidRPr="004F52F2" w:rsidRDefault="00FB797C" w:rsidP="00022BF4">
            <w:pPr>
              <w:pStyle w:val="TableParagraph"/>
              <w:numPr>
                <w:ilvl w:val="0"/>
                <w:numId w:val="1"/>
              </w:numPr>
              <w:ind w:left="0" w:firstLine="0"/>
              <w:jc w:val="center"/>
              <w:rPr>
                <w:b/>
                <w:lang w:val="en-GB"/>
              </w:rPr>
            </w:pPr>
          </w:p>
        </w:tc>
        <w:tc>
          <w:tcPr>
            <w:tcW w:w="9119" w:type="dxa"/>
          </w:tcPr>
          <w:p w14:paraId="18468870" w14:textId="77777777" w:rsidR="00FB797C" w:rsidRPr="004F52F2" w:rsidRDefault="00FB797C" w:rsidP="009048B2">
            <w:pPr>
              <w:pStyle w:val="TableParagraph"/>
              <w:ind w:left="61"/>
              <w:rPr>
                <w:b/>
                <w:lang w:val="en-GB"/>
              </w:rPr>
            </w:pPr>
            <w:r w:rsidRPr="004F52F2">
              <w:rPr>
                <w:b/>
                <w:lang w:val="en-GB"/>
              </w:rPr>
              <w:t>MEETING MINUTES/UPDATES</w:t>
            </w:r>
          </w:p>
          <w:p w14:paraId="64ECF851" w14:textId="77777777" w:rsidR="00FB797C" w:rsidRDefault="00FB797C" w:rsidP="009048B2">
            <w:pPr>
              <w:pStyle w:val="TableParagraph"/>
              <w:ind w:left="61"/>
              <w:rPr>
                <w:b/>
                <w:lang w:val="en-GB"/>
              </w:rPr>
            </w:pPr>
          </w:p>
          <w:p w14:paraId="41D149EC" w14:textId="298C888A" w:rsidR="00FB797C" w:rsidRPr="009A4C38" w:rsidRDefault="00A536FD" w:rsidP="009A4C38">
            <w:pPr>
              <w:pStyle w:val="TableParagraph"/>
              <w:rPr>
                <w:bCs/>
                <w:lang w:val="en-GB"/>
              </w:rPr>
            </w:pPr>
            <w:r w:rsidRPr="009A4C38">
              <w:rPr>
                <w:bCs/>
                <w:lang w:val="en-GB"/>
              </w:rPr>
              <w:t>Updates from the Joint Consultative Committee and Health, safety and wellbeing Committee were noted with interest.</w:t>
            </w:r>
          </w:p>
          <w:p w14:paraId="5EDCC71D" w14:textId="3FD3B7DF" w:rsidR="00FB797C" w:rsidRPr="004F52F2" w:rsidRDefault="00FB797C" w:rsidP="00022BF4">
            <w:pPr>
              <w:pStyle w:val="TableParagraph"/>
              <w:tabs>
                <w:tab w:val="left" w:pos="508"/>
              </w:tabs>
              <w:rPr>
                <w:b/>
                <w:lang w:val="en-GB"/>
              </w:rPr>
            </w:pPr>
          </w:p>
        </w:tc>
      </w:tr>
      <w:tr w:rsidR="009A4C38" w:rsidRPr="004F52F2" w14:paraId="03A7D972" w14:textId="77777777" w:rsidTr="00FB797C">
        <w:trPr>
          <w:trHeight w:val="506"/>
        </w:trPr>
        <w:tc>
          <w:tcPr>
            <w:tcW w:w="662" w:type="dxa"/>
          </w:tcPr>
          <w:p w14:paraId="612E018C" w14:textId="77777777" w:rsidR="009A4C38" w:rsidRPr="004F52F2" w:rsidRDefault="009A4C38" w:rsidP="00022BF4">
            <w:pPr>
              <w:pStyle w:val="TableParagraph"/>
              <w:numPr>
                <w:ilvl w:val="0"/>
                <w:numId w:val="1"/>
              </w:numPr>
              <w:ind w:left="0" w:firstLine="0"/>
              <w:jc w:val="center"/>
              <w:rPr>
                <w:b/>
                <w:lang w:val="en-GB"/>
              </w:rPr>
            </w:pPr>
          </w:p>
        </w:tc>
        <w:tc>
          <w:tcPr>
            <w:tcW w:w="9119" w:type="dxa"/>
          </w:tcPr>
          <w:p w14:paraId="705DFC11" w14:textId="77777777" w:rsidR="009A4C38" w:rsidRDefault="009A4C38" w:rsidP="009048B2">
            <w:pPr>
              <w:pStyle w:val="TableParagraph"/>
              <w:ind w:left="61"/>
              <w:rPr>
                <w:b/>
                <w:lang w:val="en-GB"/>
              </w:rPr>
            </w:pPr>
            <w:r>
              <w:rPr>
                <w:b/>
                <w:lang w:val="en-GB"/>
              </w:rPr>
              <w:t>Date of Next Meeting</w:t>
            </w:r>
          </w:p>
          <w:p w14:paraId="5F407455" w14:textId="77777777" w:rsidR="009A4C38" w:rsidRDefault="009A4C38" w:rsidP="009048B2">
            <w:pPr>
              <w:pStyle w:val="TableParagraph"/>
              <w:ind w:left="61"/>
              <w:rPr>
                <w:b/>
                <w:lang w:val="en-GB"/>
              </w:rPr>
            </w:pPr>
          </w:p>
          <w:p w14:paraId="23F9FDB4" w14:textId="77777777" w:rsidR="009A4C38" w:rsidRDefault="00607216" w:rsidP="009048B2">
            <w:pPr>
              <w:pStyle w:val="TableParagraph"/>
              <w:ind w:left="61"/>
              <w:rPr>
                <w:bCs/>
                <w:lang w:val="en-GB"/>
              </w:rPr>
            </w:pPr>
            <w:r>
              <w:rPr>
                <w:bCs/>
                <w:lang w:val="en-GB"/>
              </w:rPr>
              <w:t>Thursday 15 February 2024 at 5.00pm in room A625, Kingsway Campus</w:t>
            </w:r>
            <w:r w:rsidR="006274D0">
              <w:rPr>
                <w:bCs/>
                <w:lang w:val="en-GB"/>
              </w:rPr>
              <w:t>.</w:t>
            </w:r>
          </w:p>
          <w:p w14:paraId="3CFE524B" w14:textId="41D80B28" w:rsidR="006274D0" w:rsidRPr="009A4C38" w:rsidRDefault="006274D0" w:rsidP="009048B2">
            <w:pPr>
              <w:pStyle w:val="TableParagraph"/>
              <w:ind w:left="61"/>
              <w:rPr>
                <w:bCs/>
                <w:lang w:val="en-GB"/>
              </w:rPr>
            </w:pPr>
          </w:p>
        </w:tc>
      </w:tr>
    </w:tbl>
    <w:p w14:paraId="58698E89" w14:textId="77777777" w:rsidR="00022BF4" w:rsidRDefault="00022BF4"/>
    <w:p w14:paraId="10D2B434" w14:textId="77777777" w:rsidR="00607216" w:rsidRDefault="00607216"/>
    <w:tbl>
      <w:tblPr>
        <w:tblpPr w:leftFromText="180" w:rightFromText="180" w:vertAnchor="text" w:tblpY="11"/>
        <w:tblW w:w="9781" w:type="dxa"/>
        <w:tblLayout w:type="fixed"/>
        <w:tblCellMar>
          <w:left w:w="0" w:type="dxa"/>
          <w:right w:w="0" w:type="dxa"/>
        </w:tblCellMar>
        <w:tblLook w:val="01E0" w:firstRow="1" w:lastRow="1" w:firstColumn="1" w:lastColumn="1" w:noHBand="0" w:noVBand="0"/>
      </w:tblPr>
      <w:tblGrid>
        <w:gridCol w:w="5954"/>
        <w:gridCol w:w="1843"/>
        <w:gridCol w:w="1984"/>
      </w:tblGrid>
      <w:tr w:rsidR="006274D0" w:rsidRPr="00D43501" w14:paraId="5C0C0D98" w14:textId="77777777" w:rsidTr="006274D0">
        <w:trPr>
          <w:trHeight w:val="310"/>
        </w:trPr>
        <w:tc>
          <w:tcPr>
            <w:tcW w:w="5954" w:type="dxa"/>
          </w:tcPr>
          <w:p w14:paraId="73720597" w14:textId="77777777" w:rsidR="006274D0" w:rsidRPr="00D43501" w:rsidRDefault="006274D0" w:rsidP="006274D0">
            <w:pPr>
              <w:pStyle w:val="TableParagraph"/>
              <w:rPr>
                <w:b/>
                <w:lang w:val="en-GB"/>
              </w:rPr>
            </w:pPr>
            <w:r w:rsidRPr="00D43501">
              <w:rPr>
                <w:b/>
                <w:u w:val="thick"/>
                <w:lang w:val="en-GB"/>
              </w:rPr>
              <w:t>Action Point Summary</w:t>
            </w:r>
          </w:p>
        </w:tc>
        <w:tc>
          <w:tcPr>
            <w:tcW w:w="1843" w:type="dxa"/>
          </w:tcPr>
          <w:p w14:paraId="784D720E" w14:textId="77777777" w:rsidR="006274D0" w:rsidRPr="00D43501" w:rsidRDefault="006274D0" w:rsidP="006274D0">
            <w:pPr>
              <w:pStyle w:val="TableParagraph"/>
              <w:rPr>
                <w:rFonts w:ascii="Times New Roman"/>
                <w:lang w:val="en-GB"/>
              </w:rPr>
            </w:pPr>
          </w:p>
        </w:tc>
        <w:tc>
          <w:tcPr>
            <w:tcW w:w="1984" w:type="dxa"/>
          </w:tcPr>
          <w:p w14:paraId="4E1D7B32" w14:textId="77777777" w:rsidR="006274D0" w:rsidRPr="00D43501" w:rsidRDefault="006274D0" w:rsidP="006274D0">
            <w:pPr>
              <w:pStyle w:val="TableParagraph"/>
              <w:rPr>
                <w:rFonts w:ascii="Times New Roman"/>
                <w:lang w:val="en-GB"/>
              </w:rPr>
            </w:pPr>
          </w:p>
        </w:tc>
      </w:tr>
      <w:tr w:rsidR="006274D0" w:rsidRPr="00D43501" w14:paraId="5CE175FC" w14:textId="77777777" w:rsidTr="006274D0">
        <w:trPr>
          <w:trHeight w:val="374"/>
        </w:trPr>
        <w:tc>
          <w:tcPr>
            <w:tcW w:w="5954" w:type="dxa"/>
          </w:tcPr>
          <w:p w14:paraId="557277A7" w14:textId="77777777" w:rsidR="006274D0" w:rsidRPr="00D43501" w:rsidRDefault="006274D0" w:rsidP="006274D0">
            <w:pPr>
              <w:pStyle w:val="TableParagraph"/>
              <w:jc w:val="center"/>
              <w:rPr>
                <w:b/>
                <w:lang w:val="en-GB"/>
              </w:rPr>
            </w:pPr>
            <w:r w:rsidRPr="00D43501">
              <w:rPr>
                <w:b/>
                <w:lang w:val="en-GB"/>
              </w:rPr>
              <w:t>Action</w:t>
            </w:r>
          </w:p>
        </w:tc>
        <w:tc>
          <w:tcPr>
            <w:tcW w:w="1843" w:type="dxa"/>
          </w:tcPr>
          <w:p w14:paraId="2365300A" w14:textId="77777777" w:rsidR="006274D0" w:rsidRPr="00D43501" w:rsidRDefault="006274D0" w:rsidP="006274D0">
            <w:pPr>
              <w:pStyle w:val="TableParagraph"/>
              <w:jc w:val="center"/>
              <w:rPr>
                <w:b/>
                <w:lang w:val="en-GB"/>
              </w:rPr>
            </w:pPr>
            <w:r w:rsidRPr="00D43501">
              <w:rPr>
                <w:b/>
                <w:lang w:val="en-GB"/>
              </w:rPr>
              <w:t>Responsibility</w:t>
            </w:r>
          </w:p>
        </w:tc>
        <w:tc>
          <w:tcPr>
            <w:tcW w:w="1984" w:type="dxa"/>
          </w:tcPr>
          <w:p w14:paraId="7BF0B876" w14:textId="77777777" w:rsidR="006274D0" w:rsidRPr="00D43501" w:rsidRDefault="006274D0" w:rsidP="006274D0">
            <w:pPr>
              <w:pStyle w:val="TableParagraph"/>
              <w:jc w:val="center"/>
              <w:rPr>
                <w:b/>
                <w:lang w:val="en-GB"/>
              </w:rPr>
            </w:pPr>
            <w:r w:rsidRPr="00D43501">
              <w:rPr>
                <w:b/>
                <w:lang w:val="en-GB"/>
              </w:rPr>
              <w:t>Date</w:t>
            </w:r>
          </w:p>
        </w:tc>
      </w:tr>
      <w:tr w:rsidR="006274D0" w:rsidRPr="00D43501" w14:paraId="69185276" w14:textId="77777777" w:rsidTr="006274D0">
        <w:trPr>
          <w:trHeight w:val="374"/>
        </w:trPr>
        <w:tc>
          <w:tcPr>
            <w:tcW w:w="5954" w:type="dxa"/>
          </w:tcPr>
          <w:p w14:paraId="50782CC5" w14:textId="77777777" w:rsidR="006274D0" w:rsidRPr="00592F9F" w:rsidRDefault="006274D0" w:rsidP="006274D0">
            <w:pPr>
              <w:pStyle w:val="TableParagraph"/>
              <w:rPr>
                <w:bCs/>
                <w:lang w:val="en-GB"/>
              </w:rPr>
            </w:pPr>
            <w:r>
              <w:rPr>
                <w:bCs/>
                <w:lang w:val="en-GB"/>
              </w:rPr>
              <w:t>No action points noted</w:t>
            </w:r>
          </w:p>
        </w:tc>
        <w:tc>
          <w:tcPr>
            <w:tcW w:w="1843" w:type="dxa"/>
          </w:tcPr>
          <w:p w14:paraId="2D5A74CF" w14:textId="77777777" w:rsidR="006274D0" w:rsidRPr="00592F9F" w:rsidRDefault="006274D0" w:rsidP="006274D0">
            <w:pPr>
              <w:pStyle w:val="TableParagraph"/>
              <w:rPr>
                <w:bCs/>
                <w:lang w:val="en-GB"/>
              </w:rPr>
            </w:pPr>
          </w:p>
        </w:tc>
        <w:tc>
          <w:tcPr>
            <w:tcW w:w="1984" w:type="dxa"/>
          </w:tcPr>
          <w:p w14:paraId="023FEA9E" w14:textId="77777777" w:rsidR="006274D0" w:rsidRPr="00592F9F" w:rsidRDefault="006274D0" w:rsidP="006274D0">
            <w:pPr>
              <w:pStyle w:val="TableParagraph"/>
              <w:jc w:val="center"/>
              <w:rPr>
                <w:bCs/>
                <w:lang w:val="en-GB"/>
              </w:rPr>
            </w:pPr>
          </w:p>
        </w:tc>
      </w:tr>
    </w:tbl>
    <w:p w14:paraId="0C9CA170" w14:textId="77777777" w:rsidR="00607216" w:rsidRDefault="00607216"/>
    <w:sectPr w:rsidR="00607216" w:rsidSect="00947699">
      <w:footerReference w:type="default" r:id="rId11"/>
      <w:pgSz w:w="11910" w:h="16840"/>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08FF5F" w14:textId="77777777" w:rsidR="00425484" w:rsidRDefault="00425484" w:rsidP="005F66F8">
      <w:r>
        <w:separator/>
      </w:r>
    </w:p>
  </w:endnote>
  <w:endnote w:type="continuationSeparator" w:id="0">
    <w:p w14:paraId="2812FFB1" w14:textId="77777777" w:rsidR="00425484" w:rsidRDefault="00425484" w:rsidP="005F66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9551500"/>
      <w:docPartObj>
        <w:docPartGallery w:val="Page Numbers (Bottom of Page)"/>
        <w:docPartUnique/>
      </w:docPartObj>
    </w:sdtPr>
    <w:sdtEndPr/>
    <w:sdtContent>
      <w:sdt>
        <w:sdtPr>
          <w:id w:val="-1769616900"/>
          <w:docPartObj>
            <w:docPartGallery w:val="Page Numbers (Top of Page)"/>
            <w:docPartUnique/>
          </w:docPartObj>
        </w:sdtPr>
        <w:sdtEndPr/>
        <w:sdtContent>
          <w:p w14:paraId="1FAA45EF" w14:textId="6B392DBC" w:rsidR="005F66F8" w:rsidRDefault="005F66F8">
            <w:pPr>
              <w:pStyle w:val="Footer"/>
              <w:jc w:val="right"/>
            </w:pPr>
            <w:r w:rsidRPr="005F66F8">
              <w:rPr>
                <w:sz w:val="20"/>
                <w:szCs w:val="20"/>
              </w:rPr>
              <w:t xml:space="preserve">Page </w:t>
            </w:r>
            <w:r w:rsidRPr="005F66F8">
              <w:rPr>
                <w:sz w:val="20"/>
                <w:szCs w:val="20"/>
              </w:rPr>
              <w:fldChar w:fldCharType="begin"/>
            </w:r>
            <w:r w:rsidRPr="005F66F8">
              <w:rPr>
                <w:sz w:val="20"/>
                <w:szCs w:val="20"/>
              </w:rPr>
              <w:instrText xml:space="preserve"> PAGE </w:instrText>
            </w:r>
            <w:r w:rsidRPr="005F66F8">
              <w:rPr>
                <w:sz w:val="20"/>
                <w:szCs w:val="20"/>
              </w:rPr>
              <w:fldChar w:fldCharType="separate"/>
            </w:r>
            <w:r w:rsidRPr="005F66F8">
              <w:rPr>
                <w:noProof/>
                <w:sz w:val="20"/>
                <w:szCs w:val="20"/>
              </w:rPr>
              <w:t>2</w:t>
            </w:r>
            <w:r w:rsidRPr="005F66F8">
              <w:rPr>
                <w:sz w:val="20"/>
                <w:szCs w:val="20"/>
              </w:rPr>
              <w:fldChar w:fldCharType="end"/>
            </w:r>
            <w:r w:rsidRPr="005F66F8">
              <w:rPr>
                <w:sz w:val="20"/>
                <w:szCs w:val="20"/>
              </w:rPr>
              <w:t xml:space="preserve"> of </w:t>
            </w:r>
            <w:r w:rsidRPr="005F66F8">
              <w:rPr>
                <w:sz w:val="20"/>
                <w:szCs w:val="20"/>
              </w:rPr>
              <w:fldChar w:fldCharType="begin"/>
            </w:r>
            <w:r w:rsidRPr="005F66F8">
              <w:rPr>
                <w:sz w:val="20"/>
                <w:szCs w:val="20"/>
              </w:rPr>
              <w:instrText xml:space="preserve"> NUMPAGES  </w:instrText>
            </w:r>
            <w:r w:rsidRPr="005F66F8">
              <w:rPr>
                <w:sz w:val="20"/>
                <w:szCs w:val="20"/>
              </w:rPr>
              <w:fldChar w:fldCharType="separate"/>
            </w:r>
            <w:r w:rsidRPr="005F66F8">
              <w:rPr>
                <w:noProof/>
                <w:sz w:val="20"/>
                <w:szCs w:val="20"/>
              </w:rPr>
              <w:t>2</w:t>
            </w:r>
            <w:r w:rsidRPr="005F66F8">
              <w:rPr>
                <w:sz w:val="20"/>
                <w:szCs w:val="20"/>
              </w:rPr>
              <w:fldChar w:fldCharType="end"/>
            </w:r>
          </w:p>
        </w:sdtContent>
      </w:sdt>
    </w:sdtContent>
  </w:sdt>
  <w:p w14:paraId="0DA4636A" w14:textId="77777777" w:rsidR="005F66F8" w:rsidRDefault="005F66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8C6C6D" w14:textId="77777777" w:rsidR="00425484" w:rsidRDefault="00425484" w:rsidP="005F66F8">
      <w:r>
        <w:separator/>
      </w:r>
    </w:p>
  </w:footnote>
  <w:footnote w:type="continuationSeparator" w:id="0">
    <w:p w14:paraId="02F72FAE" w14:textId="77777777" w:rsidR="00425484" w:rsidRDefault="00425484" w:rsidP="005F66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A04C3F"/>
    <w:multiLevelType w:val="hybridMultilevel"/>
    <w:tmpl w:val="90C4450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16cid:durableId="3613210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BF4"/>
    <w:rsid w:val="00000A96"/>
    <w:rsid w:val="00010A4E"/>
    <w:rsid w:val="00022BF4"/>
    <w:rsid w:val="0002488F"/>
    <w:rsid w:val="0003097A"/>
    <w:rsid w:val="0003703C"/>
    <w:rsid w:val="000628B3"/>
    <w:rsid w:val="0009195B"/>
    <w:rsid w:val="00095395"/>
    <w:rsid w:val="000A283A"/>
    <w:rsid w:val="000B02BE"/>
    <w:rsid w:val="000C2575"/>
    <w:rsid w:val="000D47A2"/>
    <w:rsid w:val="000E3E4F"/>
    <w:rsid w:val="00104488"/>
    <w:rsid w:val="001232EB"/>
    <w:rsid w:val="00123A5D"/>
    <w:rsid w:val="0013155B"/>
    <w:rsid w:val="00140E81"/>
    <w:rsid w:val="00151FA5"/>
    <w:rsid w:val="0015717F"/>
    <w:rsid w:val="001619FD"/>
    <w:rsid w:val="0017487B"/>
    <w:rsid w:val="0018072F"/>
    <w:rsid w:val="0019039C"/>
    <w:rsid w:val="00197454"/>
    <w:rsid w:val="001A0477"/>
    <w:rsid w:val="001A72B0"/>
    <w:rsid w:val="001B10C1"/>
    <w:rsid w:val="001B1BBE"/>
    <w:rsid w:val="001C1DCC"/>
    <w:rsid w:val="001F1E2F"/>
    <w:rsid w:val="002171C5"/>
    <w:rsid w:val="00222815"/>
    <w:rsid w:val="0024353E"/>
    <w:rsid w:val="00257197"/>
    <w:rsid w:val="002620B7"/>
    <w:rsid w:val="002831E6"/>
    <w:rsid w:val="00284F52"/>
    <w:rsid w:val="00296A9A"/>
    <w:rsid w:val="002A520F"/>
    <w:rsid w:val="002F2874"/>
    <w:rsid w:val="003022E6"/>
    <w:rsid w:val="00333461"/>
    <w:rsid w:val="0035021F"/>
    <w:rsid w:val="00380AF3"/>
    <w:rsid w:val="00382254"/>
    <w:rsid w:val="00383E1C"/>
    <w:rsid w:val="00384C69"/>
    <w:rsid w:val="00384C8D"/>
    <w:rsid w:val="00385FE2"/>
    <w:rsid w:val="003B0C56"/>
    <w:rsid w:val="003B36BD"/>
    <w:rsid w:val="003C204F"/>
    <w:rsid w:val="003C533C"/>
    <w:rsid w:val="003D30D5"/>
    <w:rsid w:val="003E2E44"/>
    <w:rsid w:val="003E58B7"/>
    <w:rsid w:val="00403145"/>
    <w:rsid w:val="00406936"/>
    <w:rsid w:val="00417756"/>
    <w:rsid w:val="004213A9"/>
    <w:rsid w:val="00424BC0"/>
    <w:rsid w:val="00425484"/>
    <w:rsid w:val="0042771F"/>
    <w:rsid w:val="00430E36"/>
    <w:rsid w:val="0043760B"/>
    <w:rsid w:val="004535BA"/>
    <w:rsid w:val="004544CD"/>
    <w:rsid w:val="00466FAA"/>
    <w:rsid w:val="004933DE"/>
    <w:rsid w:val="004942CE"/>
    <w:rsid w:val="004A0425"/>
    <w:rsid w:val="004B0189"/>
    <w:rsid w:val="004B5DFA"/>
    <w:rsid w:val="004C1956"/>
    <w:rsid w:val="004C7E07"/>
    <w:rsid w:val="004D610B"/>
    <w:rsid w:val="004D6433"/>
    <w:rsid w:val="004E2BAF"/>
    <w:rsid w:val="004E5F52"/>
    <w:rsid w:val="004F52F2"/>
    <w:rsid w:val="004F76AA"/>
    <w:rsid w:val="005055E1"/>
    <w:rsid w:val="0051108D"/>
    <w:rsid w:val="00511FD6"/>
    <w:rsid w:val="005210C1"/>
    <w:rsid w:val="0052569B"/>
    <w:rsid w:val="00527BF1"/>
    <w:rsid w:val="00552B98"/>
    <w:rsid w:val="00566298"/>
    <w:rsid w:val="0056649E"/>
    <w:rsid w:val="0058429D"/>
    <w:rsid w:val="00597A40"/>
    <w:rsid w:val="005A68E4"/>
    <w:rsid w:val="005C5DEB"/>
    <w:rsid w:val="005D448A"/>
    <w:rsid w:val="005D74AF"/>
    <w:rsid w:val="005F5BC1"/>
    <w:rsid w:val="005F66F8"/>
    <w:rsid w:val="00607216"/>
    <w:rsid w:val="00610043"/>
    <w:rsid w:val="0062564F"/>
    <w:rsid w:val="00625C5A"/>
    <w:rsid w:val="006274D0"/>
    <w:rsid w:val="006416CD"/>
    <w:rsid w:val="006620CA"/>
    <w:rsid w:val="00667348"/>
    <w:rsid w:val="006731CA"/>
    <w:rsid w:val="0068555F"/>
    <w:rsid w:val="0069668F"/>
    <w:rsid w:val="006A2B28"/>
    <w:rsid w:val="006B1691"/>
    <w:rsid w:val="006B3837"/>
    <w:rsid w:val="006D084A"/>
    <w:rsid w:val="00727088"/>
    <w:rsid w:val="007611DB"/>
    <w:rsid w:val="00796D69"/>
    <w:rsid w:val="007A0C96"/>
    <w:rsid w:val="007A785D"/>
    <w:rsid w:val="007B4E8A"/>
    <w:rsid w:val="007B6235"/>
    <w:rsid w:val="007D1E9D"/>
    <w:rsid w:val="007D3AD0"/>
    <w:rsid w:val="007E08DD"/>
    <w:rsid w:val="007E0D0B"/>
    <w:rsid w:val="007E4362"/>
    <w:rsid w:val="0081296C"/>
    <w:rsid w:val="008132EC"/>
    <w:rsid w:val="00813D60"/>
    <w:rsid w:val="0081506A"/>
    <w:rsid w:val="008213DC"/>
    <w:rsid w:val="00823E75"/>
    <w:rsid w:val="008367A8"/>
    <w:rsid w:val="0084507E"/>
    <w:rsid w:val="008479CA"/>
    <w:rsid w:val="008A5EB3"/>
    <w:rsid w:val="008B1759"/>
    <w:rsid w:val="008B17EB"/>
    <w:rsid w:val="008B219B"/>
    <w:rsid w:val="008C1179"/>
    <w:rsid w:val="008C1251"/>
    <w:rsid w:val="008C1865"/>
    <w:rsid w:val="008C5EC6"/>
    <w:rsid w:val="008C6CAD"/>
    <w:rsid w:val="008E2293"/>
    <w:rsid w:val="009015BB"/>
    <w:rsid w:val="00931186"/>
    <w:rsid w:val="009318A5"/>
    <w:rsid w:val="00932261"/>
    <w:rsid w:val="00947699"/>
    <w:rsid w:val="00950CB0"/>
    <w:rsid w:val="009549FB"/>
    <w:rsid w:val="00973537"/>
    <w:rsid w:val="00992487"/>
    <w:rsid w:val="00996967"/>
    <w:rsid w:val="009A158D"/>
    <w:rsid w:val="009A1889"/>
    <w:rsid w:val="009A3B6D"/>
    <w:rsid w:val="009A3FA6"/>
    <w:rsid w:val="009A4C38"/>
    <w:rsid w:val="009B5C29"/>
    <w:rsid w:val="009C358D"/>
    <w:rsid w:val="009C72D9"/>
    <w:rsid w:val="009E583C"/>
    <w:rsid w:val="009F0654"/>
    <w:rsid w:val="00A218D1"/>
    <w:rsid w:val="00A24A79"/>
    <w:rsid w:val="00A26537"/>
    <w:rsid w:val="00A30D5E"/>
    <w:rsid w:val="00A3287F"/>
    <w:rsid w:val="00A371DA"/>
    <w:rsid w:val="00A406AA"/>
    <w:rsid w:val="00A41176"/>
    <w:rsid w:val="00A416EC"/>
    <w:rsid w:val="00A447EA"/>
    <w:rsid w:val="00A474C3"/>
    <w:rsid w:val="00A53592"/>
    <w:rsid w:val="00A536FD"/>
    <w:rsid w:val="00A72923"/>
    <w:rsid w:val="00A85352"/>
    <w:rsid w:val="00A867F2"/>
    <w:rsid w:val="00A9686A"/>
    <w:rsid w:val="00A96B64"/>
    <w:rsid w:val="00AE0C8D"/>
    <w:rsid w:val="00AE1C31"/>
    <w:rsid w:val="00AF2860"/>
    <w:rsid w:val="00AF4EB4"/>
    <w:rsid w:val="00AF61A3"/>
    <w:rsid w:val="00B0790C"/>
    <w:rsid w:val="00B138FB"/>
    <w:rsid w:val="00B13FF8"/>
    <w:rsid w:val="00B16C27"/>
    <w:rsid w:val="00B17F2C"/>
    <w:rsid w:val="00B20006"/>
    <w:rsid w:val="00B47B20"/>
    <w:rsid w:val="00B53746"/>
    <w:rsid w:val="00B57E6F"/>
    <w:rsid w:val="00B626F2"/>
    <w:rsid w:val="00B63D9F"/>
    <w:rsid w:val="00B74F1A"/>
    <w:rsid w:val="00B86241"/>
    <w:rsid w:val="00B86CC5"/>
    <w:rsid w:val="00B92F99"/>
    <w:rsid w:val="00B9483E"/>
    <w:rsid w:val="00B97754"/>
    <w:rsid w:val="00BA1E09"/>
    <w:rsid w:val="00BA416B"/>
    <w:rsid w:val="00BB40C4"/>
    <w:rsid w:val="00BE276C"/>
    <w:rsid w:val="00BE5153"/>
    <w:rsid w:val="00BF154C"/>
    <w:rsid w:val="00C0569F"/>
    <w:rsid w:val="00C13645"/>
    <w:rsid w:val="00C17AC4"/>
    <w:rsid w:val="00C349B4"/>
    <w:rsid w:val="00C3730E"/>
    <w:rsid w:val="00C41F1D"/>
    <w:rsid w:val="00C43984"/>
    <w:rsid w:val="00C610F6"/>
    <w:rsid w:val="00C61C3C"/>
    <w:rsid w:val="00C632DA"/>
    <w:rsid w:val="00C84B2F"/>
    <w:rsid w:val="00C863E9"/>
    <w:rsid w:val="00C9478B"/>
    <w:rsid w:val="00C948B8"/>
    <w:rsid w:val="00CA28B7"/>
    <w:rsid w:val="00CA35DF"/>
    <w:rsid w:val="00CC72FD"/>
    <w:rsid w:val="00CD6C29"/>
    <w:rsid w:val="00CE0D7C"/>
    <w:rsid w:val="00CF7760"/>
    <w:rsid w:val="00D12A41"/>
    <w:rsid w:val="00D177EF"/>
    <w:rsid w:val="00D27F97"/>
    <w:rsid w:val="00D30457"/>
    <w:rsid w:val="00D33656"/>
    <w:rsid w:val="00D4010C"/>
    <w:rsid w:val="00D43B3E"/>
    <w:rsid w:val="00D73F77"/>
    <w:rsid w:val="00D7454A"/>
    <w:rsid w:val="00D74793"/>
    <w:rsid w:val="00D77234"/>
    <w:rsid w:val="00D945EB"/>
    <w:rsid w:val="00D97F79"/>
    <w:rsid w:val="00DA0838"/>
    <w:rsid w:val="00DB3619"/>
    <w:rsid w:val="00DB4B9E"/>
    <w:rsid w:val="00DC196B"/>
    <w:rsid w:val="00DC24FE"/>
    <w:rsid w:val="00DC47FB"/>
    <w:rsid w:val="00DC4C1C"/>
    <w:rsid w:val="00DF0E42"/>
    <w:rsid w:val="00E008CD"/>
    <w:rsid w:val="00E12072"/>
    <w:rsid w:val="00E24199"/>
    <w:rsid w:val="00E24607"/>
    <w:rsid w:val="00E26D97"/>
    <w:rsid w:val="00E631F8"/>
    <w:rsid w:val="00E63A3A"/>
    <w:rsid w:val="00E735B1"/>
    <w:rsid w:val="00E73C26"/>
    <w:rsid w:val="00E769EC"/>
    <w:rsid w:val="00E8432F"/>
    <w:rsid w:val="00E977ED"/>
    <w:rsid w:val="00EB33E4"/>
    <w:rsid w:val="00EB7241"/>
    <w:rsid w:val="00ED2B7E"/>
    <w:rsid w:val="00EE3298"/>
    <w:rsid w:val="00EE3474"/>
    <w:rsid w:val="00F16EBE"/>
    <w:rsid w:val="00F17D80"/>
    <w:rsid w:val="00F267A8"/>
    <w:rsid w:val="00F3300C"/>
    <w:rsid w:val="00F349FF"/>
    <w:rsid w:val="00F40F26"/>
    <w:rsid w:val="00F65A91"/>
    <w:rsid w:val="00F7223A"/>
    <w:rsid w:val="00F73E11"/>
    <w:rsid w:val="00F85945"/>
    <w:rsid w:val="00F86E0E"/>
    <w:rsid w:val="00F8760A"/>
    <w:rsid w:val="00FB797C"/>
    <w:rsid w:val="00FD4C00"/>
    <w:rsid w:val="00FD69ED"/>
    <w:rsid w:val="00FE18B2"/>
    <w:rsid w:val="00FE7E0D"/>
    <w:rsid w:val="00FF2C3E"/>
    <w:rsid w:val="00FF2E09"/>
    <w:rsid w:val="00FF752C"/>
    <w:rsid w:val="38C72D2E"/>
    <w:rsid w:val="3D1EFF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69221"/>
  <w15:chartTrackingRefBased/>
  <w15:docId w15:val="{DC8DE09C-AD44-448D-A7D2-1E1C2808B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2BF4"/>
    <w:pPr>
      <w:widowControl w:val="0"/>
      <w:autoSpaceDE w:val="0"/>
      <w:autoSpaceDN w:val="0"/>
      <w:spacing w:after="0" w:line="240" w:lineRule="auto"/>
    </w:pPr>
    <w:rPr>
      <w:rFonts w:ascii="Arial" w:eastAsia="Arial" w:hAnsi="Arial" w:cs="Arial"/>
      <w:kern w:val="0"/>
      <w:lang w:val="en-US"/>
      <w14:ligatures w14:val="none"/>
    </w:rPr>
  </w:style>
  <w:style w:type="paragraph" w:styleId="Heading1">
    <w:name w:val="heading 1"/>
    <w:basedOn w:val="Normal"/>
    <w:link w:val="Heading1Char"/>
    <w:uiPriority w:val="1"/>
    <w:qFormat/>
    <w:rsid w:val="00022BF4"/>
    <w:pPr>
      <w:ind w:left="212"/>
      <w:outlineLvl w:val="0"/>
    </w:pPr>
    <w:rPr>
      <w:b/>
      <w:bCs/>
      <w:sz w:val="32"/>
      <w:szCs w:val="32"/>
    </w:rPr>
  </w:style>
  <w:style w:type="paragraph" w:styleId="Heading2">
    <w:name w:val="heading 2"/>
    <w:basedOn w:val="Normal"/>
    <w:link w:val="Heading2Char"/>
    <w:uiPriority w:val="1"/>
    <w:qFormat/>
    <w:rsid w:val="00022BF4"/>
    <w:pPr>
      <w:ind w:left="1026" w:hanging="707"/>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022BF4"/>
  </w:style>
  <w:style w:type="character" w:customStyle="1" w:styleId="Heading1Char">
    <w:name w:val="Heading 1 Char"/>
    <w:basedOn w:val="DefaultParagraphFont"/>
    <w:link w:val="Heading1"/>
    <w:uiPriority w:val="1"/>
    <w:rsid w:val="00022BF4"/>
    <w:rPr>
      <w:rFonts w:ascii="Arial" w:eastAsia="Arial" w:hAnsi="Arial" w:cs="Arial"/>
      <w:b/>
      <w:bCs/>
      <w:kern w:val="0"/>
      <w:sz w:val="32"/>
      <w:szCs w:val="32"/>
      <w:lang w:val="en-US"/>
      <w14:ligatures w14:val="none"/>
    </w:rPr>
  </w:style>
  <w:style w:type="character" w:customStyle="1" w:styleId="Heading2Char">
    <w:name w:val="Heading 2 Char"/>
    <w:basedOn w:val="DefaultParagraphFont"/>
    <w:link w:val="Heading2"/>
    <w:uiPriority w:val="1"/>
    <w:rsid w:val="00022BF4"/>
    <w:rPr>
      <w:rFonts w:ascii="Arial" w:eastAsia="Arial" w:hAnsi="Arial" w:cs="Arial"/>
      <w:b/>
      <w:bCs/>
      <w:kern w:val="0"/>
      <w:lang w:val="en-US"/>
      <w14:ligatures w14:val="none"/>
    </w:rPr>
  </w:style>
  <w:style w:type="paragraph" w:styleId="BodyText">
    <w:name w:val="Body Text"/>
    <w:basedOn w:val="Normal"/>
    <w:link w:val="BodyTextChar"/>
    <w:uiPriority w:val="1"/>
    <w:qFormat/>
    <w:rsid w:val="00022BF4"/>
  </w:style>
  <w:style w:type="character" w:customStyle="1" w:styleId="BodyTextChar">
    <w:name w:val="Body Text Char"/>
    <w:basedOn w:val="DefaultParagraphFont"/>
    <w:link w:val="BodyText"/>
    <w:uiPriority w:val="1"/>
    <w:rsid w:val="00022BF4"/>
    <w:rPr>
      <w:rFonts w:ascii="Arial" w:eastAsia="Arial" w:hAnsi="Arial" w:cs="Arial"/>
      <w:kern w:val="0"/>
      <w:lang w:val="en-US"/>
      <w14:ligatures w14:val="none"/>
    </w:rPr>
  </w:style>
  <w:style w:type="character" w:customStyle="1" w:styleId="ui-provider">
    <w:name w:val="ui-provider"/>
    <w:basedOn w:val="DefaultParagraphFont"/>
    <w:rsid w:val="00C948B8"/>
  </w:style>
  <w:style w:type="paragraph" w:customStyle="1" w:styleId="paragraph">
    <w:name w:val="paragraph"/>
    <w:basedOn w:val="Normal"/>
    <w:rsid w:val="0017487B"/>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 w:type="character" w:customStyle="1" w:styleId="eop">
    <w:name w:val="eop"/>
    <w:basedOn w:val="DefaultParagraphFont"/>
    <w:rsid w:val="0017487B"/>
  </w:style>
  <w:style w:type="character" w:customStyle="1" w:styleId="normaltextrun">
    <w:name w:val="normaltextrun"/>
    <w:basedOn w:val="DefaultParagraphFont"/>
    <w:rsid w:val="0017487B"/>
  </w:style>
  <w:style w:type="paragraph" w:styleId="Header">
    <w:name w:val="header"/>
    <w:basedOn w:val="Normal"/>
    <w:link w:val="HeaderChar"/>
    <w:uiPriority w:val="99"/>
    <w:unhideWhenUsed/>
    <w:rsid w:val="005F66F8"/>
    <w:pPr>
      <w:tabs>
        <w:tab w:val="center" w:pos="4513"/>
        <w:tab w:val="right" w:pos="9026"/>
      </w:tabs>
    </w:pPr>
  </w:style>
  <w:style w:type="character" w:customStyle="1" w:styleId="HeaderChar">
    <w:name w:val="Header Char"/>
    <w:basedOn w:val="DefaultParagraphFont"/>
    <w:link w:val="Header"/>
    <w:uiPriority w:val="99"/>
    <w:rsid w:val="005F66F8"/>
    <w:rPr>
      <w:rFonts w:ascii="Arial" w:eastAsia="Arial" w:hAnsi="Arial" w:cs="Arial"/>
      <w:kern w:val="0"/>
      <w:lang w:val="en-US"/>
      <w14:ligatures w14:val="none"/>
    </w:rPr>
  </w:style>
  <w:style w:type="paragraph" w:styleId="Footer">
    <w:name w:val="footer"/>
    <w:basedOn w:val="Normal"/>
    <w:link w:val="FooterChar"/>
    <w:uiPriority w:val="99"/>
    <w:unhideWhenUsed/>
    <w:rsid w:val="005F66F8"/>
    <w:pPr>
      <w:tabs>
        <w:tab w:val="center" w:pos="4513"/>
        <w:tab w:val="right" w:pos="9026"/>
      </w:tabs>
    </w:pPr>
  </w:style>
  <w:style w:type="character" w:customStyle="1" w:styleId="FooterChar">
    <w:name w:val="Footer Char"/>
    <w:basedOn w:val="DefaultParagraphFont"/>
    <w:link w:val="Footer"/>
    <w:uiPriority w:val="99"/>
    <w:rsid w:val="005F66F8"/>
    <w:rPr>
      <w:rFonts w:ascii="Arial" w:eastAsia="Arial" w:hAnsi="Arial" w:cs="Arial"/>
      <w:kern w:val="0"/>
      <w:lang w:val="en-US"/>
      <w14:ligatures w14:val="none"/>
    </w:rPr>
  </w:style>
  <w:style w:type="paragraph" w:styleId="Revision">
    <w:name w:val="Revision"/>
    <w:hidden/>
    <w:uiPriority w:val="99"/>
    <w:semiHidden/>
    <w:rsid w:val="0084507E"/>
    <w:pPr>
      <w:spacing w:after="0" w:line="240" w:lineRule="auto"/>
    </w:pPr>
    <w:rPr>
      <w:rFonts w:ascii="Arial" w:eastAsia="Arial" w:hAnsi="Arial" w:cs="Arial"/>
      <w:kern w:val="0"/>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9678120">
      <w:bodyDiv w:val="1"/>
      <w:marLeft w:val="0"/>
      <w:marRight w:val="0"/>
      <w:marTop w:val="0"/>
      <w:marBottom w:val="0"/>
      <w:divBdr>
        <w:top w:val="none" w:sz="0" w:space="0" w:color="auto"/>
        <w:left w:val="none" w:sz="0" w:space="0" w:color="auto"/>
        <w:bottom w:val="none" w:sz="0" w:space="0" w:color="auto"/>
        <w:right w:val="none" w:sz="0" w:space="0" w:color="auto"/>
      </w:divBdr>
      <w:divsChild>
        <w:div w:id="2119831322">
          <w:marLeft w:val="0"/>
          <w:marRight w:val="0"/>
          <w:marTop w:val="0"/>
          <w:marBottom w:val="0"/>
          <w:divBdr>
            <w:top w:val="none" w:sz="0" w:space="0" w:color="auto"/>
            <w:left w:val="none" w:sz="0" w:space="0" w:color="auto"/>
            <w:bottom w:val="none" w:sz="0" w:space="0" w:color="auto"/>
            <w:right w:val="none" w:sz="0" w:space="0" w:color="auto"/>
          </w:divBdr>
        </w:div>
        <w:div w:id="658384737">
          <w:marLeft w:val="0"/>
          <w:marRight w:val="0"/>
          <w:marTop w:val="0"/>
          <w:marBottom w:val="0"/>
          <w:divBdr>
            <w:top w:val="none" w:sz="0" w:space="0" w:color="auto"/>
            <w:left w:val="none" w:sz="0" w:space="0" w:color="auto"/>
            <w:bottom w:val="none" w:sz="0" w:space="0" w:color="auto"/>
            <w:right w:val="none" w:sz="0" w:space="0" w:color="auto"/>
          </w:divBdr>
          <w:divsChild>
            <w:div w:id="1285039428">
              <w:marLeft w:val="0"/>
              <w:marRight w:val="0"/>
              <w:marTop w:val="30"/>
              <w:marBottom w:val="30"/>
              <w:divBdr>
                <w:top w:val="none" w:sz="0" w:space="0" w:color="auto"/>
                <w:left w:val="none" w:sz="0" w:space="0" w:color="auto"/>
                <w:bottom w:val="none" w:sz="0" w:space="0" w:color="auto"/>
                <w:right w:val="none" w:sz="0" w:space="0" w:color="auto"/>
              </w:divBdr>
              <w:divsChild>
                <w:div w:id="642656525">
                  <w:marLeft w:val="0"/>
                  <w:marRight w:val="0"/>
                  <w:marTop w:val="0"/>
                  <w:marBottom w:val="0"/>
                  <w:divBdr>
                    <w:top w:val="none" w:sz="0" w:space="0" w:color="auto"/>
                    <w:left w:val="none" w:sz="0" w:space="0" w:color="auto"/>
                    <w:bottom w:val="none" w:sz="0" w:space="0" w:color="auto"/>
                    <w:right w:val="none" w:sz="0" w:space="0" w:color="auto"/>
                  </w:divBdr>
                  <w:divsChild>
                    <w:div w:id="1618563696">
                      <w:marLeft w:val="0"/>
                      <w:marRight w:val="0"/>
                      <w:marTop w:val="0"/>
                      <w:marBottom w:val="0"/>
                      <w:divBdr>
                        <w:top w:val="none" w:sz="0" w:space="0" w:color="auto"/>
                        <w:left w:val="none" w:sz="0" w:space="0" w:color="auto"/>
                        <w:bottom w:val="none" w:sz="0" w:space="0" w:color="auto"/>
                        <w:right w:val="none" w:sz="0" w:space="0" w:color="auto"/>
                      </w:divBdr>
                    </w:div>
                  </w:divsChild>
                </w:div>
                <w:div w:id="1617250865">
                  <w:marLeft w:val="0"/>
                  <w:marRight w:val="0"/>
                  <w:marTop w:val="0"/>
                  <w:marBottom w:val="0"/>
                  <w:divBdr>
                    <w:top w:val="none" w:sz="0" w:space="0" w:color="auto"/>
                    <w:left w:val="none" w:sz="0" w:space="0" w:color="auto"/>
                    <w:bottom w:val="none" w:sz="0" w:space="0" w:color="auto"/>
                    <w:right w:val="none" w:sz="0" w:space="0" w:color="auto"/>
                  </w:divBdr>
                  <w:divsChild>
                    <w:div w:id="2071728912">
                      <w:marLeft w:val="0"/>
                      <w:marRight w:val="0"/>
                      <w:marTop w:val="0"/>
                      <w:marBottom w:val="0"/>
                      <w:divBdr>
                        <w:top w:val="none" w:sz="0" w:space="0" w:color="auto"/>
                        <w:left w:val="none" w:sz="0" w:space="0" w:color="auto"/>
                        <w:bottom w:val="none" w:sz="0" w:space="0" w:color="auto"/>
                        <w:right w:val="none" w:sz="0" w:space="0" w:color="auto"/>
                      </w:divBdr>
                    </w:div>
                  </w:divsChild>
                </w:div>
                <w:div w:id="1805930152">
                  <w:marLeft w:val="0"/>
                  <w:marRight w:val="0"/>
                  <w:marTop w:val="0"/>
                  <w:marBottom w:val="0"/>
                  <w:divBdr>
                    <w:top w:val="none" w:sz="0" w:space="0" w:color="auto"/>
                    <w:left w:val="none" w:sz="0" w:space="0" w:color="auto"/>
                    <w:bottom w:val="none" w:sz="0" w:space="0" w:color="auto"/>
                    <w:right w:val="none" w:sz="0" w:space="0" w:color="auto"/>
                  </w:divBdr>
                  <w:divsChild>
                    <w:div w:id="1240864122">
                      <w:marLeft w:val="0"/>
                      <w:marRight w:val="0"/>
                      <w:marTop w:val="0"/>
                      <w:marBottom w:val="0"/>
                      <w:divBdr>
                        <w:top w:val="none" w:sz="0" w:space="0" w:color="auto"/>
                        <w:left w:val="none" w:sz="0" w:space="0" w:color="auto"/>
                        <w:bottom w:val="none" w:sz="0" w:space="0" w:color="auto"/>
                        <w:right w:val="none" w:sz="0" w:space="0" w:color="auto"/>
                      </w:divBdr>
                    </w:div>
                  </w:divsChild>
                </w:div>
                <w:div w:id="1692536806">
                  <w:marLeft w:val="0"/>
                  <w:marRight w:val="0"/>
                  <w:marTop w:val="0"/>
                  <w:marBottom w:val="0"/>
                  <w:divBdr>
                    <w:top w:val="none" w:sz="0" w:space="0" w:color="auto"/>
                    <w:left w:val="none" w:sz="0" w:space="0" w:color="auto"/>
                    <w:bottom w:val="none" w:sz="0" w:space="0" w:color="auto"/>
                    <w:right w:val="none" w:sz="0" w:space="0" w:color="auto"/>
                  </w:divBdr>
                  <w:divsChild>
                    <w:div w:id="802969505">
                      <w:marLeft w:val="0"/>
                      <w:marRight w:val="0"/>
                      <w:marTop w:val="0"/>
                      <w:marBottom w:val="0"/>
                      <w:divBdr>
                        <w:top w:val="none" w:sz="0" w:space="0" w:color="auto"/>
                        <w:left w:val="none" w:sz="0" w:space="0" w:color="auto"/>
                        <w:bottom w:val="none" w:sz="0" w:space="0" w:color="auto"/>
                        <w:right w:val="none" w:sz="0" w:space="0" w:color="auto"/>
                      </w:divBdr>
                    </w:div>
                  </w:divsChild>
                </w:div>
                <w:div w:id="622343162">
                  <w:marLeft w:val="0"/>
                  <w:marRight w:val="0"/>
                  <w:marTop w:val="0"/>
                  <w:marBottom w:val="0"/>
                  <w:divBdr>
                    <w:top w:val="none" w:sz="0" w:space="0" w:color="auto"/>
                    <w:left w:val="none" w:sz="0" w:space="0" w:color="auto"/>
                    <w:bottom w:val="none" w:sz="0" w:space="0" w:color="auto"/>
                    <w:right w:val="none" w:sz="0" w:space="0" w:color="auto"/>
                  </w:divBdr>
                  <w:divsChild>
                    <w:div w:id="1922987511">
                      <w:marLeft w:val="0"/>
                      <w:marRight w:val="0"/>
                      <w:marTop w:val="0"/>
                      <w:marBottom w:val="0"/>
                      <w:divBdr>
                        <w:top w:val="none" w:sz="0" w:space="0" w:color="auto"/>
                        <w:left w:val="none" w:sz="0" w:space="0" w:color="auto"/>
                        <w:bottom w:val="none" w:sz="0" w:space="0" w:color="auto"/>
                        <w:right w:val="none" w:sz="0" w:space="0" w:color="auto"/>
                      </w:divBdr>
                    </w:div>
                  </w:divsChild>
                </w:div>
                <w:div w:id="64378258">
                  <w:marLeft w:val="0"/>
                  <w:marRight w:val="0"/>
                  <w:marTop w:val="0"/>
                  <w:marBottom w:val="0"/>
                  <w:divBdr>
                    <w:top w:val="none" w:sz="0" w:space="0" w:color="auto"/>
                    <w:left w:val="none" w:sz="0" w:space="0" w:color="auto"/>
                    <w:bottom w:val="none" w:sz="0" w:space="0" w:color="auto"/>
                    <w:right w:val="none" w:sz="0" w:space="0" w:color="auto"/>
                  </w:divBdr>
                  <w:divsChild>
                    <w:div w:id="144010271">
                      <w:marLeft w:val="0"/>
                      <w:marRight w:val="0"/>
                      <w:marTop w:val="0"/>
                      <w:marBottom w:val="0"/>
                      <w:divBdr>
                        <w:top w:val="none" w:sz="0" w:space="0" w:color="auto"/>
                        <w:left w:val="none" w:sz="0" w:space="0" w:color="auto"/>
                        <w:bottom w:val="none" w:sz="0" w:space="0" w:color="auto"/>
                        <w:right w:val="none" w:sz="0" w:space="0" w:color="auto"/>
                      </w:divBdr>
                    </w:div>
                  </w:divsChild>
                </w:div>
                <w:div w:id="183251818">
                  <w:marLeft w:val="0"/>
                  <w:marRight w:val="0"/>
                  <w:marTop w:val="0"/>
                  <w:marBottom w:val="0"/>
                  <w:divBdr>
                    <w:top w:val="none" w:sz="0" w:space="0" w:color="auto"/>
                    <w:left w:val="none" w:sz="0" w:space="0" w:color="auto"/>
                    <w:bottom w:val="none" w:sz="0" w:space="0" w:color="auto"/>
                    <w:right w:val="none" w:sz="0" w:space="0" w:color="auto"/>
                  </w:divBdr>
                  <w:divsChild>
                    <w:div w:id="1832745479">
                      <w:marLeft w:val="0"/>
                      <w:marRight w:val="0"/>
                      <w:marTop w:val="0"/>
                      <w:marBottom w:val="0"/>
                      <w:divBdr>
                        <w:top w:val="none" w:sz="0" w:space="0" w:color="auto"/>
                        <w:left w:val="none" w:sz="0" w:space="0" w:color="auto"/>
                        <w:bottom w:val="none" w:sz="0" w:space="0" w:color="auto"/>
                        <w:right w:val="none" w:sz="0" w:space="0" w:color="auto"/>
                      </w:divBdr>
                    </w:div>
                  </w:divsChild>
                </w:div>
                <w:div w:id="286738348">
                  <w:marLeft w:val="0"/>
                  <w:marRight w:val="0"/>
                  <w:marTop w:val="0"/>
                  <w:marBottom w:val="0"/>
                  <w:divBdr>
                    <w:top w:val="none" w:sz="0" w:space="0" w:color="auto"/>
                    <w:left w:val="none" w:sz="0" w:space="0" w:color="auto"/>
                    <w:bottom w:val="none" w:sz="0" w:space="0" w:color="auto"/>
                    <w:right w:val="none" w:sz="0" w:space="0" w:color="auto"/>
                  </w:divBdr>
                  <w:divsChild>
                    <w:div w:id="230849425">
                      <w:marLeft w:val="0"/>
                      <w:marRight w:val="0"/>
                      <w:marTop w:val="0"/>
                      <w:marBottom w:val="0"/>
                      <w:divBdr>
                        <w:top w:val="none" w:sz="0" w:space="0" w:color="auto"/>
                        <w:left w:val="none" w:sz="0" w:space="0" w:color="auto"/>
                        <w:bottom w:val="none" w:sz="0" w:space="0" w:color="auto"/>
                        <w:right w:val="none" w:sz="0" w:space="0" w:color="auto"/>
                      </w:divBdr>
                    </w:div>
                  </w:divsChild>
                </w:div>
                <w:div w:id="1188106439">
                  <w:marLeft w:val="0"/>
                  <w:marRight w:val="0"/>
                  <w:marTop w:val="0"/>
                  <w:marBottom w:val="0"/>
                  <w:divBdr>
                    <w:top w:val="none" w:sz="0" w:space="0" w:color="auto"/>
                    <w:left w:val="none" w:sz="0" w:space="0" w:color="auto"/>
                    <w:bottom w:val="none" w:sz="0" w:space="0" w:color="auto"/>
                    <w:right w:val="none" w:sz="0" w:space="0" w:color="auto"/>
                  </w:divBdr>
                  <w:divsChild>
                    <w:div w:id="98299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ppVersion xmlns="e5227610-2249-42ca-aa63-a98d061b9b1d" xsi:nil="true"/>
    <LMS_Mappings xmlns="e5227610-2249-42ca-aa63-a98d061b9b1d" xsi:nil="true"/>
    <DefaultSectionNames xmlns="e5227610-2249-42ca-aa63-a98d061b9b1d" xsi:nil="true"/>
    <Invited_Members xmlns="e5227610-2249-42ca-aa63-a98d061b9b1d" xsi:nil="true"/>
    <Members xmlns="e5227610-2249-42ca-aa63-a98d061b9b1d">
      <UserInfo>
        <DisplayName/>
        <AccountId xsi:nil="true"/>
        <AccountType/>
      </UserInfo>
    </Members>
    <Member_Groups xmlns="e5227610-2249-42ca-aa63-a98d061b9b1d">
      <UserInfo>
        <DisplayName/>
        <AccountId xsi:nil="true"/>
        <AccountType/>
      </UserInfo>
    </Member_Groups>
    <FolderType xmlns="e5227610-2249-42ca-aa63-a98d061b9b1d" xsi:nil="true"/>
    <Is_Collaboration_Space_Locked xmlns="e5227610-2249-42ca-aa63-a98d061b9b1d" xsi:nil="true"/>
    <TaxCatchAll xmlns="c9c789c0-fd82-4d8f-8fb9-ffed7a08458a" xsi:nil="true"/>
    <Self_Registration_Enabled xmlns="e5227610-2249-42ca-aa63-a98d061b9b1d" xsi:nil="true"/>
    <Has_Leaders_Only_SectionGroup xmlns="e5227610-2249-42ca-aa63-a98d061b9b1d" xsi:nil="true"/>
    <Templates xmlns="e5227610-2249-42ca-aa63-a98d061b9b1d" xsi:nil="true"/>
    <CultureName xmlns="e5227610-2249-42ca-aa63-a98d061b9b1d" xsi:nil="true"/>
    <TeamsChannelId xmlns="e5227610-2249-42ca-aa63-a98d061b9b1d" xsi:nil="true"/>
    <Invited_Leaders xmlns="e5227610-2249-42ca-aa63-a98d061b9b1d" xsi:nil="true"/>
    <NotebookType xmlns="e5227610-2249-42ca-aa63-a98d061b9b1d" xsi:nil="true"/>
    <Leaders xmlns="e5227610-2249-42ca-aa63-a98d061b9b1d">
      <UserInfo>
        <DisplayName/>
        <AccountId xsi:nil="true"/>
        <AccountType/>
      </UserInfo>
    </Leaders>
    <IsNotebookLocked xmlns="e5227610-2249-42ca-aa63-a98d061b9b1d" xsi:nil="true"/>
    <Math_Settings xmlns="e5227610-2249-42ca-aa63-a98d061b9b1d" xsi:nil="true"/>
    <Owner xmlns="e5227610-2249-42ca-aa63-a98d061b9b1d">
      <UserInfo>
        <DisplayName/>
        <AccountId xsi:nil="true"/>
        <AccountType/>
      </UserInfo>
    </Owner>
    <Distribution_Groups xmlns="e5227610-2249-42ca-aa63-a98d061b9b1d" xsi:nil="true"/>
    <lcf76f155ced4ddcb4097134ff3c332f xmlns="e5227610-2249-42ca-aa63-a98d061b9b1d">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1C4D4A17469894796E6D793F5070B2C" ma:contentTypeVersion="38" ma:contentTypeDescription="Create a new document." ma:contentTypeScope="" ma:versionID="b3066d7d20e5976dda2a5d869759c12b">
  <xsd:schema xmlns:xsd="http://www.w3.org/2001/XMLSchema" xmlns:xs="http://www.w3.org/2001/XMLSchema" xmlns:p="http://schemas.microsoft.com/office/2006/metadata/properties" xmlns:ns2="e5227610-2249-42ca-aa63-a98d061b9b1d" xmlns:ns3="c9c789c0-fd82-4d8f-8fb9-ffed7a08458a" targetNamespace="http://schemas.microsoft.com/office/2006/metadata/properties" ma:root="true" ma:fieldsID="c226a295db14084db592040baefe7c9b" ns2:_="" ns3:_="">
    <xsd:import namespace="e5227610-2249-42ca-aa63-a98d061b9b1d"/>
    <xsd:import namespace="c9c789c0-fd82-4d8f-8fb9-ffed7a08458a"/>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227610-2249-42ca-aa63-a98d061b9b1d"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DateTaken" ma:index="30" nillable="true" ma:displayName="MediaServiceDateTaken" ma:hidden="true" ma:internalName="MediaServiceDateTaken" ma:readOnly="true">
      <xsd:simpleType>
        <xsd:restriction base="dms:Text"/>
      </xsd:simpleType>
    </xsd:element>
    <xsd:element name="MediaServiceAutoTags" ma:index="31" nillable="true" ma:displayName="Tags" ma:internalName="MediaServiceAutoTags" ma:readOnly="true">
      <xsd:simpleType>
        <xsd:restriction base="dms:Text"/>
      </xsd:simpleType>
    </xsd:element>
    <xsd:element name="MediaServiceOCR" ma:index="32" nillable="true" ma:displayName="Extracted Text" ma:internalName="MediaServiceOCR" ma:readOnly="true">
      <xsd:simpleType>
        <xsd:restriction base="dms:Note">
          <xsd:maxLength value="255"/>
        </xsd:restriction>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AutoKeyPoints" ma:index="37" nillable="true" ma:displayName="MediaServiceAutoKeyPoints" ma:hidden="true" ma:internalName="MediaServiceAutoKeyPoints" ma:readOnly="true">
      <xsd:simpleType>
        <xsd:restriction base="dms:Note"/>
      </xsd:simpleType>
    </xsd:element>
    <xsd:element name="MediaServiceKeyPoints" ma:index="38" nillable="true" ma:displayName="KeyPoints" ma:internalName="MediaServiceKeyPoints" ma:readOnly="true">
      <xsd:simpleType>
        <xsd:restriction base="dms:Note">
          <xsd:maxLength value="255"/>
        </xsd:restriction>
      </xsd:simpleType>
    </xsd:element>
    <xsd:element name="MediaServiceLocation" ma:index="39" nillable="true" ma:displayName="Location" ma:internalName="MediaServiceLocation" ma:readOnly="true">
      <xsd:simpleType>
        <xsd:restriction base="dms:Text"/>
      </xsd:simpleType>
    </xsd:element>
    <xsd:element name="MediaLengthInSeconds" ma:index="40" nillable="true" ma:displayName="Length (seconds)" ma:internalName="MediaLengthInSeconds" ma:readOnly="true">
      <xsd:simpleType>
        <xsd:restriction base="dms:Unknown"/>
      </xsd:simpleType>
    </xsd:element>
    <xsd:element name="lcf76f155ced4ddcb4097134ff3c332f" ma:index="42" nillable="true" ma:taxonomy="true" ma:internalName="lcf76f155ced4ddcb4097134ff3c332f" ma:taxonomyFieldName="MediaServiceImageTags" ma:displayName="Image Tags" ma:readOnly="false" ma:fieldId="{5cf76f15-5ced-4ddc-b409-7134ff3c332f}" ma:taxonomyMulti="true" ma:sspId="99bec46d-453a-405f-9dc7-db8e94f2710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44" nillable="true" ma:displayName="MediaServiceObjectDetectorVersions" ma:hidden="true" ma:indexed="true" ma:internalName="MediaServiceObjectDetectorVersions" ma:readOnly="true">
      <xsd:simpleType>
        <xsd:restriction base="dms:Text"/>
      </xsd:simpleType>
    </xsd:element>
    <xsd:element name="MediaServiceSearchProperties" ma:index="4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9c789c0-fd82-4d8f-8fb9-ffed7a08458a" elementFormDefault="qualified">
    <xsd:import namespace="http://schemas.microsoft.com/office/2006/documentManagement/types"/>
    <xsd:import namespace="http://schemas.microsoft.com/office/infopath/2007/PartnerControls"/>
    <xsd:element name="SharedWithUsers" ma:index="3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6" nillable="true" ma:displayName="Shared With Details" ma:internalName="SharedWithDetails" ma:readOnly="true">
      <xsd:simpleType>
        <xsd:restriction base="dms:Note">
          <xsd:maxLength value="255"/>
        </xsd:restriction>
      </xsd:simpleType>
    </xsd:element>
    <xsd:element name="TaxCatchAll" ma:index="43" nillable="true" ma:displayName="Taxonomy Catch All Column" ma:hidden="true" ma:list="{d9a28ac8-7663-47b5-9b56-a4c681588415}" ma:internalName="TaxCatchAll" ma:showField="CatchAllData" ma:web="c9c789c0-fd82-4d8f-8fb9-ffed7a08458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64A0951-C0D2-46AD-9EBC-BA11617474DA}">
  <ds:schemaRefs>
    <ds:schemaRef ds:uri="http://schemas.microsoft.com/office/2006/metadata/properties"/>
    <ds:schemaRef ds:uri="http://schemas.microsoft.com/office/infopath/2007/PartnerControls"/>
    <ds:schemaRef ds:uri="e5227610-2249-42ca-aa63-a98d061b9b1d"/>
    <ds:schemaRef ds:uri="c9c789c0-fd82-4d8f-8fb9-ffed7a08458a"/>
  </ds:schemaRefs>
</ds:datastoreItem>
</file>

<file path=customXml/itemProps2.xml><?xml version="1.0" encoding="utf-8"?>
<ds:datastoreItem xmlns:ds="http://schemas.openxmlformats.org/officeDocument/2006/customXml" ds:itemID="{FE16C7F0-16D5-4C0A-B54E-EFE1073DF6DC}">
  <ds:schemaRefs>
    <ds:schemaRef ds:uri="http://schemas.microsoft.com/sharepoint/v3/contenttype/forms"/>
  </ds:schemaRefs>
</ds:datastoreItem>
</file>

<file path=customXml/itemProps3.xml><?xml version="1.0" encoding="utf-8"?>
<ds:datastoreItem xmlns:ds="http://schemas.openxmlformats.org/officeDocument/2006/customXml" ds:itemID="{B83465AA-4DAD-46EB-B99B-9AB5E81CC0A4}"/>
</file>

<file path=docProps/app.xml><?xml version="1.0" encoding="utf-8"?>
<Properties xmlns="http://schemas.openxmlformats.org/officeDocument/2006/extended-properties" xmlns:vt="http://schemas.openxmlformats.org/officeDocument/2006/docPropsVTypes">
  <Template>Normal</Template>
  <TotalTime>6</TotalTime>
  <Pages>4</Pages>
  <Words>1619</Words>
  <Characters>9231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Penny Muir</dc:creator>
  <cp:keywords/>
  <dc:description/>
  <cp:lastModifiedBy>Penny Muir</cp:lastModifiedBy>
  <cp:revision>5</cp:revision>
  <dcterms:created xsi:type="dcterms:W3CDTF">2023-11-29T10:27:00Z</dcterms:created>
  <dcterms:modified xsi:type="dcterms:W3CDTF">2024-02-20T09:54:00Z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0x010100C1C4D4A17469894796E6D793F5070B2C</vt:lpwstr>
  </property>
  <property fmtid="{D5CDD505-2E9C-101B-9397-08002B2CF9AE}" pid="3" name="MediaServiceImageTags">
    <vt:lpwstr/>
  </property>
</Properties>
</file>