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392D0" w14:textId="77777777" w:rsidR="00EB1FDC" w:rsidRPr="00D43501" w:rsidRDefault="00EB1FDC" w:rsidP="00EB1FDC">
      <w:pPr>
        <w:pStyle w:val="Heading1"/>
        <w:spacing w:before="140"/>
        <w:rPr>
          <w:lang w:val="en-GB"/>
        </w:rPr>
      </w:pPr>
      <w:r w:rsidRPr="00D43501">
        <w:rPr>
          <w:noProof/>
          <w:lang w:val="en-GB" w:eastAsia="en-GB"/>
        </w:rPr>
        <w:drawing>
          <wp:anchor distT="0" distB="0" distL="0" distR="0" simplePos="0" relativeHeight="251659264" behindDoc="0" locked="0" layoutInCell="1" allowOverlap="1" wp14:anchorId="360E0E0E" wp14:editId="543E101E">
            <wp:simplePos x="0" y="0"/>
            <wp:positionH relativeFrom="page">
              <wp:posOffset>6218084</wp:posOffset>
            </wp:positionH>
            <wp:positionV relativeFrom="paragraph">
              <wp:posOffset>384</wp:posOffset>
            </wp:positionV>
            <wp:extent cx="751439" cy="863130"/>
            <wp:effectExtent l="0" t="0" r="0" b="0"/>
            <wp:wrapNone/>
            <wp:docPr id="1" name="image1.jpeg" descr="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439" cy="86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3501">
        <w:rPr>
          <w:lang w:val="en-GB"/>
        </w:rPr>
        <w:t>BOARD OF MANAGEMENT</w:t>
      </w:r>
    </w:p>
    <w:p w14:paraId="5D5403B6" w14:textId="77777777" w:rsidR="00EB1FDC" w:rsidRPr="00D43501" w:rsidRDefault="00EB1FDC" w:rsidP="00EB1FDC">
      <w:pPr>
        <w:pStyle w:val="BodyText"/>
        <w:rPr>
          <w:b/>
          <w:sz w:val="32"/>
          <w:lang w:val="en-GB"/>
        </w:rPr>
      </w:pPr>
    </w:p>
    <w:p w14:paraId="7B1F4843" w14:textId="77777777" w:rsidR="00EB1FDC" w:rsidRDefault="00EB1FDC" w:rsidP="00EB1FDC">
      <w:pPr>
        <w:ind w:left="212" w:right="2849"/>
        <w:rPr>
          <w:b/>
          <w:sz w:val="32"/>
          <w:lang w:val="en-GB"/>
        </w:rPr>
      </w:pPr>
      <w:r w:rsidRPr="00D43501">
        <w:rPr>
          <w:b/>
          <w:sz w:val="32"/>
          <w:lang w:val="en-GB"/>
        </w:rPr>
        <w:t>Human Resources and Development Committee</w:t>
      </w:r>
    </w:p>
    <w:p w14:paraId="7A2428CC" w14:textId="08C4B3AA" w:rsidR="00EB1FDC" w:rsidRPr="00D43501" w:rsidRDefault="00EB1FDC" w:rsidP="00EB1FDC">
      <w:pPr>
        <w:ind w:left="212" w:right="2849"/>
        <w:rPr>
          <w:b/>
          <w:sz w:val="32"/>
          <w:lang w:val="en-GB"/>
        </w:rPr>
      </w:pPr>
      <w:r w:rsidRPr="00D43501">
        <w:rPr>
          <w:b/>
          <w:sz w:val="32"/>
          <w:lang w:val="en-GB"/>
        </w:rPr>
        <w:t>Thursday</w:t>
      </w:r>
      <w:r>
        <w:rPr>
          <w:b/>
          <w:sz w:val="32"/>
          <w:lang w:val="en-GB"/>
        </w:rPr>
        <w:t xml:space="preserve"> 4 May 2023</w:t>
      </w:r>
    </w:p>
    <w:p w14:paraId="583E210E" w14:textId="77777777" w:rsidR="00EB1FDC" w:rsidRPr="00D43501" w:rsidRDefault="00EB1FDC" w:rsidP="00EB1FDC">
      <w:pPr>
        <w:spacing w:before="278"/>
        <w:ind w:left="212"/>
        <w:rPr>
          <w:b/>
          <w:sz w:val="24"/>
          <w:lang w:val="en-GB"/>
        </w:rPr>
      </w:pPr>
      <w:r w:rsidRPr="00D43501">
        <w:rPr>
          <w:b/>
          <w:sz w:val="24"/>
          <w:lang w:val="en-GB"/>
        </w:rPr>
        <w:t xml:space="preserve">Draft </w:t>
      </w:r>
    </w:p>
    <w:p w14:paraId="6286F52B" w14:textId="77777777" w:rsidR="00EB1FDC" w:rsidRPr="00D43501" w:rsidRDefault="00EB1FDC" w:rsidP="00EB1FDC">
      <w:pPr>
        <w:pStyle w:val="BodyText"/>
        <w:spacing w:before="3"/>
        <w:rPr>
          <w:b/>
          <w:sz w:val="21"/>
          <w:lang w:val="en-GB"/>
        </w:rPr>
      </w:pPr>
      <w:r w:rsidRPr="00D43501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BFD315A" wp14:editId="6B5B3D75">
                <wp:simplePos x="0" y="0"/>
                <wp:positionH relativeFrom="page">
                  <wp:posOffset>622300</wp:posOffset>
                </wp:positionH>
                <wp:positionV relativeFrom="paragraph">
                  <wp:posOffset>209550</wp:posOffset>
                </wp:positionV>
                <wp:extent cx="6424295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42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A64E0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pt,16.5pt" to="554.8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" strokeweight="1.5pt">
                <w10:wrap type="topAndBottom" anchorx="page"/>
              </v:line>
            </w:pict>
          </mc:Fallback>
        </mc:AlternateContent>
      </w:r>
    </w:p>
    <w:p w14:paraId="6E785FB7" w14:textId="77777777" w:rsidR="00EB1FDC" w:rsidRDefault="00EB1FDC" w:rsidP="00EB1FDC">
      <w:pPr>
        <w:pStyle w:val="Heading2"/>
        <w:spacing w:before="84"/>
        <w:ind w:left="0" w:firstLine="0"/>
        <w:rPr>
          <w:lang w:val="en-GB"/>
        </w:rPr>
      </w:pPr>
    </w:p>
    <w:p w14:paraId="1AFCDB4E" w14:textId="77AAA5EC" w:rsidR="00EB1FDC" w:rsidRDefault="00EB1FDC" w:rsidP="00EB1FDC">
      <w:pPr>
        <w:pStyle w:val="Heading2"/>
        <w:spacing w:before="84"/>
        <w:ind w:left="0" w:firstLine="0"/>
        <w:rPr>
          <w:lang w:val="en-GB"/>
        </w:rPr>
      </w:pPr>
      <w:r w:rsidRPr="00D43501">
        <w:rPr>
          <w:lang w:val="en-GB"/>
        </w:rPr>
        <w:t xml:space="preserve">Minute of the Human Resources and Development Committee meeting held on </w:t>
      </w:r>
      <w:r>
        <w:rPr>
          <w:lang w:val="en-GB"/>
        </w:rPr>
        <w:t xml:space="preserve">Thursday 4 May 2023 </w:t>
      </w:r>
      <w:r w:rsidRPr="00D43501">
        <w:rPr>
          <w:lang w:val="en-GB"/>
        </w:rPr>
        <w:t>at 5.00pm</w:t>
      </w:r>
      <w:r>
        <w:rPr>
          <w:lang w:val="en-GB"/>
        </w:rPr>
        <w:t xml:space="preserve">, in Room A625, Kingsway Campus. </w:t>
      </w:r>
    </w:p>
    <w:p w14:paraId="7176017F" w14:textId="77777777" w:rsidR="00EB1FDC" w:rsidRPr="00D43501" w:rsidRDefault="00EB1FDC" w:rsidP="00EB1FDC">
      <w:pPr>
        <w:pStyle w:val="BodyText"/>
        <w:rPr>
          <w:b/>
          <w:sz w:val="20"/>
          <w:lang w:val="en-GB"/>
        </w:rPr>
      </w:pPr>
    </w:p>
    <w:tbl>
      <w:tblPr>
        <w:tblW w:w="10215" w:type="dxa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7"/>
        <w:gridCol w:w="3402"/>
        <w:gridCol w:w="4536"/>
      </w:tblGrid>
      <w:tr w:rsidR="00EB1FDC" w:rsidRPr="00D43501" w14:paraId="6802F29D" w14:textId="77777777" w:rsidTr="00CE2DA8">
        <w:trPr>
          <w:trHeight w:val="113"/>
        </w:trPr>
        <w:tc>
          <w:tcPr>
            <w:tcW w:w="2277" w:type="dxa"/>
          </w:tcPr>
          <w:p w14:paraId="57244DE3" w14:textId="77777777" w:rsidR="00EB1FDC" w:rsidRPr="00D43501" w:rsidRDefault="00EB1FDC" w:rsidP="00CE2DA8">
            <w:pPr>
              <w:pStyle w:val="TableParagraph"/>
              <w:spacing w:line="233" w:lineRule="exact"/>
              <w:rPr>
                <w:b/>
                <w:lang w:val="en-GB"/>
              </w:rPr>
            </w:pPr>
            <w:r w:rsidRPr="00D43501">
              <w:rPr>
                <w:b/>
                <w:lang w:val="en-GB"/>
              </w:rPr>
              <w:t>PRESENT:</w:t>
            </w:r>
          </w:p>
        </w:tc>
        <w:tc>
          <w:tcPr>
            <w:tcW w:w="3402" w:type="dxa"/>
          </w:tcPr>
          <w:p w14:paraId="26CCD4E8" w14:textId="77777777" w:rsidR="00EB1FDC" w:rsidRPr="003F646D" w:rsidRDefault="00EB1FDC" w:rsidP="00CE2DA8">
            <w:pPr>
              <w:pStyle w:val="TableParagraph"/>
              <w:spacing w:line="233" w:lineRule="exact"/>
              <w:rPr>
                <w:lang w:val="en-GB"/>
              </w:rPr>
            </w:pPr>
            <w:r>
              <w:rPr>
                <w:lang w:val="en-GB"/>
              </w:rPr>
              <w:t>D Mackenzie</w:t>
            </w:r>
          </w:p>
        </w:tc>
        <w:tc>
          <w:tcPr>
            <w:tcW w:w="4536" w:type="dxa"/>
          </w:tcPr>
          <w:p w14:paraId="1B10A126" w14:textId="2EB20DA9" w:rsidR="00EB1FDC" w:rsidRPr="007053D0" w:rsidRDefault="00EB1FDC" w:rsidP="00CE2DA8">
            <w:pPr>
              <w:pStyle w:val="TableParagraph"/>
              <w:jc w:val="both"/>
              <w:rPr>
                <w:lang w:val="en-GB"/>
              </w:rPr>
            </w:pPr>
            <w:r>
              <w:rPr>
                <w:lang w:val="en-GB"/>
              </w:rPr>
              <w:t>D Smith</w:t>
            </w:r>
          </w:p>
        </w:tc>
      </w:tr>
      <w:tr w:rsidR="00EB1FDC" w:rsidRPr="00D43501" w14:paraId="05B169ED" w14:textId="77777777" w:rsidTr="00CE2DA8">
        <w:trPr>
          <w:trHeight w:val="113"/>
        </w:trPr>
        <w:tc>
          <w:tcPr>
            <w:tcW w:w="2277" w:type="dxa"/>
          </w:tcPr>
          <w:p w14:paraId="542259A2" w14:textId="77777777" w:rsidR="00EB1FDC" w:rsidRPr="00D43501" w:rsidRDefault="00EB1FDC" w:rsidP="00CE2DA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402" w:type="dxa"/>
          </w:tcPr>
          <w:p w14:paraId="44D58B92" w14:textId="77777777" w:rsidR="00EB1FDC" w:rsidRDefault="00EB1FDC" w:rsidP="00CE2DA8">
            <w:pPr>
              <w:pStyle w:val="TableParagraph"/>
              <w:spacing w:line="233" w:lineRule="exact"/>
              <w:rPr>
                <w:lang w:val="en-GB"/>
              </w:rPr>
            </w:pPr>
            <w:r>
              <w:rPr>
                <w:lang w:val="en-GB"/>
              </w:rPr>
              <w:t>B Lawrie</w:t>
            </w:r>
          </w:p>
        </w:tc>
        <w:tc>
          <w:tcPr>
            <w:tcW w:w="4536" w:type="dxa"/>
          </w:tcPr>
          <w:p w14:paraId="4F583335" w14:textId="77777777" w:rsidR="00EB1FDC" w:rsidRDefault="00EB1FDC" w:rsidP="00CE2DA8">
            <w:pPr>
              <w:pStyle w:val="TableParagraph"/>
              <w:jc w:val="both"/>
              <w:rPr>
                <w:lang w:val="en-GB"/>
              </w:rPr>
            </w:pPr>
            <w:r>
              <w:rPr>
                <w:lang w:val="en-GB"/>
              </w:rPr>
              <w:t>N Lowden</w:t>
            </w:r>
          </w:p>
        </w:tc>
      </w:tr>
      <w:tr w:rsidR="00EB1FDC" w:rsidRPr="00D43501" w14:paraId="68EB9AB5" w14:textId="77777777" w:rsidTr="00CE2DA8">
        <w:trPr>
          <w:trHeight w:val="113"/>
        </w:trPr>
        <w:tc>
          <w:tcPr>
            <w:tcW w:w="2277" w:type="dxa"/>
          </w:tcPr>
          <w:p w14:paraId="02394B45" w14:textId="77777777" w:rsidR="00EB1FDC" w:rsidRPr="00D43501" w:rsidRDefault="00EB1FDC" w:rsidP="00CE2DA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402" w:type="dxa"/>
          </w:tcPr>
          <w:p w14:paraId="6B0942F2" w14:textId="77777777" w:rsidR="00EB1FDC" w:rsidRPr="00D43501" w:rsidRDefault="00EB1FDC" w:rsidP="00CE2DA8">
            <w:pPr>
              <w:pStyle w:val="TableParagraph"/>
              <w:spacing w:line="233" w:lineRule="exact"/>
              <w:rPr>
                <w:lang w:val="en-GB"/>
              </w:rPr>
            </w:pPr>
            <w:r>
              <w:rPr>
                <w:lang w:val="en-GB"/>
              </w:rPr>
              <w:t>S Hewitt</w:t>
            </w:r>
          </w:p>
        </w:tc>
        <w:tc>
          <w:tcPr>
            <w:tcW w:w="4536" w:type="dxa"/>
          </w:tcPr>
          <w:p w14:paraId="5D5A368D" w14:textId="77777777" w:rsidR="00EB1FDC" w:rsidRPr="00D43501" w:rsidRDefault="00EB1FDC" w:rsidP="00CE2DA8">
            <w:pPr>
              <w:pStyle w:val="TableParagraph"/>
              <w:jc w:val="both"/>
              <w:rPr>
                <w:lang w:val="en-GB"/>
              </w:rPr>
            </w:pPr>
            <w:r>
              <w:rPr>
                <w:lang w:val="en-GB"/>
              </w:rPr>
              <w:t>S Stirling</w:t>
            </w:r>
          </w:p>
        </w:tc>
      </w:tr>
      <w:tr w:rsidR="00EB1FDC" w:rsidRPr="00D43501" w14:paraId="4F1436E1" w14:textId="77777777" w:rsidTr="00CE2DA8">
        <w:trPr>
          <w:trHeight w:val="113"/>
        </w:trPr>
        <w:tc>
          <w:tcPr>
            <w:tcW w:w="2277" w:type="dxa"/>
          </w:tcPr>
          <w:p w14:paraId="319B09A4" w14:textId="77777777" w:rsidR="00EB1FDC" w:rsidRPr="00D43501" w:rsidRDefault="00EB1FDC" w:rsidP="00CE2DA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402" w:type="dxa"/>
          </w:tcPr>
          <w:p w14:paraId="23CDA408" w14:textId="1D139BD0" w:rsidR="00EB1FDC" w:rsidRPr="00D43501" w:rsidRDefault="00EB1FDC" w:rsidP="00CE2DA8">
            <w:pPr>
              <w:pStyle w:val="TableParagraph"/>
              <w:spacing w:line="229" w:lineRule="exact"/>
              <w:rPr>
                <w:lang w:val="en-GB"/>
              </w:rPr>
            </w:pPr>
          </w:p>
        </w:tc>
        <w:tc>
          <w:tcPr>
            <w:tcW w:w="4536" w:type="dxa"/>
          </w:tcPr>
          <w:p w14:paraId="231A9D60" w14:textId="3688117C" w:rsidR="00EB1FDC" w:rsidRPr="00D43501" w:rsidRDefault="00EB1FDC" w:rsidP="00CE2DA8">
            <w:pPr>
              <w:pStyle w:val="TableParagraph"/>
              <w:tabs>
                <w:tab w:val="right" w:pos="2315"/>
              </w:tabs>
              <w:rPr>
                <w:lang w:val="en-GB"/>
              </w:rPr>
            </w:pPr>
          </w:p>
        </w:tc>
      </w:tr>
      <w:tr w:rsidR="00EB1FDC" w:rsidRPr="00D43501" w14:paraId="71E74709" w14:textId="77777777" w:rsidTr="00CE2DA8">
        <w:trPr>
          <w:trHeight w:val="113"/>
        </w:trPr>
        <w:tc>
          <w:tcPr>
            <w:tcW w:w="2277" w:type="dxa"/>
          </w:tcPr>
          <w:p w14:paraId="558A28C2" w14:textId="77777777" w:rsidR="00EB1FDC" w:rsidRPr="00D43501" w:rsidRDefault="00EB1FDC" w:rsidP="00CE2DA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402" w:type="dxa"/>
          </w:tcPr>
          <w:p w14:paraId="304A7E35" w14:textId="77777777" w:rsidR="00EB1FDC" w:rsidRPr="00D43501" w:rsidRDefault="00EB1FDC" w:rsidP="00CE2DA8">
            <w:pPr>
              <w:pStyle w:val="TableParagraph"/>
              <w:spacing w:line="229" w:lineRule="exact"/>
              <w:rPr>
                <w:lang w:val="en-GB"/>
              </w:rPr>
            </w:pPr>
          </w:p>
        </w:tc>
        <w:tc>
          <w:tcPr>
            <w:tcW w:w="4536" w:type="dxa"/>
          </w:tcPr>
          <w:p w14:paraId="34D88807" w14:textId="77777777" w:rsidR="00EB1FDC" w:rsidRDefault="00EB1FDC" w:rsidP="00CE2DA8">
            <w:pPr>
              <w:pStyle w:val="TableParagraph"/>
              <w:rPr>
                <w:lang w:val="en-GB"/>
              </w:rPr>
            </w:pPr>
          </w:p>
        </w:tc>
      </w:tr>
    </w:tbl>
    <w:p w14:paraId="509D23F2" w14:textId="77777777" w:rsidR="00EB1FDC" w:rsidRPr="00D43501" w:rsidRDefault="00EB1FDC" w:rsidP="00EB1FDC">
      <w:pPr>
        <w:pStyle w:val="BodyText"/>
        <w:rPr>
          <w:b/>
          <w:sz w:val="24"/>
          <w:lang w:val="en-GB"/>
        </w:rPr>
      </w:pPr>
    </w:p>
    <w:tbl>
      <w:tblPr>
        <w:tblW w:w="10215" w:type="dxa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7"/>
        <w:gridCol w:w="3402"/>
        <w:gridCol w:w="4536"/>
      </w:tblGrid>
      <w:tr w:rsidR="00F830A2" w:rsidRPr="00D43501" w14:paraId="1F85E0E7" w14:textId="77777777" w:rsidTr="00F830A2">
        <w:trPr>
          <w:trHeight w:val="252"/>
        </w:trPr>
        <w:tc>
          <w:tcPr>
            <w:tcW w:w="2277" w:type="dxa"/>
          </w:tcPr>
          <w:p w14:paraId="3778E889" w14:textId="77777777" w:rsidR="00F830A2" w:rsidRPr="00D43501" w:rsidRDefault="00F830A2" w:rsidP="00CE2DA8">
            <w:pPr>
              <w:pStyle w:val="TableParagraph"/>
              <w:spacing w:line="233" w:lineRule="exact"/>
              <w:rPr>
                <w:b/>
                <w:lang w:val="en-GB"/>
              </w:rPr>
            </w:pPr>
            <w:r w:rsidRPr="00D43501">
              <w:rPr>
                <w:b/>
                <w:lang w:val="en-GB"/>
              </w:rPr>
              <w:t>IN ATTENDANCE:</w:t>
            </w:r>
          </w:p>
        </w:tc>
        <w:tc>
          <w:tcPr>
            <w:tcW w:w="3402" w:type="dxa"/>
          </w:tcPr>
          <w:p w14:paraId="347D9FA5" w14:textId="5ECF6158" w:rsidR="00F830A2" w:rsidRPr="00D43501" w:rsidRDefault="00F830A2" w:rsidP="00CE2DA8">
            <w:pPr>
              <w:pStyle w:val="TableParagraph"/>
              <w:spacing w:line="233" w:lineRule="exact"/>
              <w:rPr>
                <w:lang w:val="en-GB"/>
              </w:rPr>
            </w:pPr>
            <w:r>
              <w:rPr>
                <w:lang w:val="en-GB"/>
              </w:rPr>
              <w:t>S Taylor (Vice Principal)</w:t>
            </w:r>
          </w:p>
        </w:tc>
        <w:tc>
          <w:tcPr>
            <w:tcW w:w="4536" w:type="dxa"/>
          </w:tcPr>
          <w:p w14:paraId="5262488B" w14:textId="77777777" w:rsidR="00F830A2" w:rsidRPr="00D43501" w:rsidRDefault="00F830A2" w:rsidP="00CE2DA8">
            <w:pPr>
              <w:pStyle w:val="TableParagraph"/>
              <w:spacing w:line="233" w:lineRule="exact"/>
              <w:rPr>
                <w:lang w:val="en-GB"/>
              </w:rPr>
            </w:pPr>
            <w:r>
              <w:rPr>
                <w:lang w:val="en-GB"/>
              </w:rPr>
              <w:t xml:space="preserve">P Muir (Board Administrator) </w:t>
            </w:r>
          </w:p>
        </w:tc>
      </w:tr>
      <w:tr w:rsidR="00F830A2" w:rsidRPr="00D43501" w14:paraId="623143AD" w14:textId="77777777" w:rsidTr="00F830A2">
        <w:trPr>
          <w:trHeight w:val="250"/>
        </w:trPr>
        <w:tc>
          <w:tcPr>
            <w:tcW w:w="2277" w:type="dxa"/>
          </w:tcPr>
          <w:p w14:paraId="6E11C0AD" w14:textId="77777777" w:rsidR="00F830A2" w:rsidRPr="00D43501" w:rsidRDefault="00F830A2" w:rsidP="00CE2DA8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402" w:type="dxa"/>
          </w:tcPr>
          <w:p w14:paraId="3A19A6FB" w14:textId="3F4F97DE" w:rsidR="00F830A2" w:rsidRPr="00D43501" w:rsidRDefault="00F830A2" w:rsidP="00CE2DA8">
            <w:pPr>
              <w:pStyle w:val="TableParagraph"/>
              <w:spacing w:line="231" w:lineRule="exact"/>
              <w:rPr>
                <w:lang w:val="en-GB"/>
              </w:rPr>
            </w:pPr>
            <w:r>
              <w:rPr>
                <w:lang w:val="en-GB"/>
              </w:rPr>
              <w:t>A Mawhirt (Head of People &amp; OD)</w:t>
            </w:r>
          </w:p>
        </w:tc>
        <w:tc>
          <w:tcPr>
            <w:tcW w:w="4536" w:type="dxa"/>
          </w:tcPr>
          <w:p w14:paraId="0527C806" w14:textId="77777777" w:rsidR="00F830A2" w:rsidRPr="00D43501" w:rsidRDefault="00F830A2" w:rsidP="00CE2DA8">
            <w:pPr>
              <w:pStyle w:val="TableParagraph"/>
              <w:spacing w:line="231" w:lineRule="exact"/>
              <w:rPr>
                <w:lang w:val="en-GB"/>
              </w:rPr>
            </w:pPr>
            <w:r>
              <w:rPr>
                <w:lang w:val="en-GB"/>
              </w:rPr>
              <w:t>J Grace (Vice Principal)</w:t>
            </w:r>
          </w:p>
        </w:tc>
      </w:tr>
      <w:tr w:rsidR="00F830A2" w:rsidRPr="00D43501" w14:paraId="17EC37D2" w14:textId="77777777" w:rsidTr="00F830A2">
        <w:trPr>
          <w:trHeight w:val="250"/>
        </w:trPr>
        <w:tc>
          <w:tcPr>
            <w:tcW w:w="2277" w:type="dxa"/>
          </w:tcPr>
          <w:p w14:paraId="16FE3837" w14:textId="77777777" w:rsidR="00F830A2" w:rsidRPr="00D43501" w:rsidRDefault="00F830A2" w:rsidP="00F830A2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402" w:type="dxa"/>
          </w:tcPr>
          <w:p w14:paraId="31BF4CD4" w14:textId="6B81EA5A" w:rsidR="00F830A2" w:rsidRDefault="00F830A2" w:rsidP="00F830A2">
            <w:pPr>
              <w:pStyle w:val="TableParagraph"/>
              <w:spacing w:line="231" w:lineRule="exact"/>
              <w:rPr>
                <w:lang w:val="en-GB"/>
              </w:rPr>
            </w:pPr>
          </w:p>
        </w:tc>
        <w:tc>
          <w:tcPr>
            <w:tcW w:w="4536" w:type="dxa"/>
          </w:tcPr>
          <w:p w14:paraId="12F3395C" w14:textId="6F78B0C0" w:rsidR="00F830A2" w:rsidRDefault="00F830A2" w:rsidP="00F830A2">
            <w:pPr>
              <w:pStyle w:val="TableParagraph"/>
              <w:spacing w:line="231" w:lineRule="exact"/>
              <w:rPr>
                <w:lang w:val="en-GB"/>
              </w:rPr>
            </w:pPr>
          </w:p>
        </w:tc>
      </w:tr>
      <w:tr w:rsidR="00F830A2" w:rsidRPr="00D43501" w14:paraId="7B9F0B9E" w14:textId="77777777" w:rsidTr="00F830A2">
        <w:trPr>
          <w:trHeight w:val="250"/>
        </w:trPr>
        <w:tc>
          <w:tcPr>
            <w:tcW w:w="2277" w:type="dxa"/>
          </w:tcPr>
          <w:p w14:paraId="5C262C02" w14:textId="77777777" w:rsidR="00F830A2" w:rsidRPr="00D43501" w:rsidRDefault="00F830A2" w:rsidP="00F830A2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402" w:type="dxa"/>
          </w:tcPr>
          <w:p w14:paraId="3F7335D3" w14:textId="77777777" w:rsidR="00F830A2" w:rsidRDefault="00F830A2" w:rsidP="00F830A2">
            <w:pPr>
              <w:pStyle w:val="TableParagraph"/>
              <w:spacing w:line="231" w:lineRule="exact"/>
              <w:rPr>
                <w:lang w:val="en-GB"/>
              </w:rPr>
            </w:pPr>
          </w:p>
        </w:tc>
        <w:tc>
          <w:tcPr>
            <w:tcW w:w="4536" w:type="dxa"/>
          </w:tcPr>
          <w:p w14:paraId="41E4A51C" w14:textId="77777777" w:rsidR="00F830A2" w:rsidRPr="00D43501" w:rsidRDefault="00F830A2" w:rsidP="00F830A2">
            <w:pPr>
              <w:pStyle w:val="TableParagraph"/>
              <w:spacing w:line="231" w:lineRule="exact"/>
              <w:rPr>
                <w:lang w:val="en-GB"/>
              </w:rPr>
            </w:pPr>
          </w:p>
        </w:tc>
      </w:tr>
    </w:tbl>
    <w:p w14:paraId="1F8DB48C" w14:textId="77777777" w:rsidR="00EB1FDC" w:rsidRPr="00D43501" w:rsidRDefault="00EB1FDC" w:rsidP="00EB1FDC">
      <w:pPr>
        <w:pStyle w:val="BodyText"/>
        <w:spacing w:before="3"/>
        <w:rPr>
          <w:b/>
          <w:sz w:val="24"/>
          <w:lang w:val="en-GB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9434"/>
      </w:tblGrid>
      <w:tr w:rsidR="00EB1FDC" w:rsidRPr="003261BE" w14:paraId="7FE5D6A3" w14:textId="77777777" w:rsidTr="00F830A2">
        <w:trPr>
          <w:trHeight w:val="284"/>
        </w:trPr>
        <w:tc>
          <w:tcPr>
            <w:tcW w:w="644" w:type="dxa"/>
          </w:tcPr>
          <w:p w14:paraId="1A5413FC" w14:textId="77777777" w:rsidR="00EB1FDC" w:rsidRPr="003261BE" w:rsidRDefault="00EB1FDC" w:rsidP="00EB1FDC">
            <w:pPr>
              <w:pStyle w:val="TableParagraph"/>
              <w:numPr>
                <w:ilvl w:val="0"/>
                <w:numId w:val="1"/>
              </w:numPr>
              <w:ind w:left="113" w:firstLine="0"/>
              <w:jc w:val="center"/>
              <w:rPr>
                <w:b/>
                <w:lang w:val="en-GB"/>
              </w:rPr>
            </w:pPr>
          </w:p>
        </w:tc>
        <w:tc>
          <w:tcPr>
            <w:tcW w:w="9434" w:type="dxa"/>
          </w:tcPr>
          <w:p w14:paraId="268F7C12" w14:textId="77777777" w:rsidR="00EB1FDC" w:rsidRPr="003261BE" w:rsidRDefault="00EB1FDC" w:rsidP="00CE2DA8">
            <w:pPr>
              <w:pStyle w:val="TableParagraph"/>
              <w:rPr>
                <w:b/>
                <w:lang w:val="en-GB"/>
              </w:rPr>
            </w:pPr>
            <w:r w:rsidRPr="003261BE">
              <w:rPr>
                <w:b/>
                <w:lang w:val="en-GB"/>
              </w:rPr>
              <w:t>WELCOME</w:t>
            </w:r>
          </w:p>
          <w:p w14:paraId="699789FD" w14:textId="77777777" w:rsidR="00EB1FDC" w:rsidRPr="003261BE" w:rsidRDefault="00EB1FDC" w:rsidP="00CE2DA8">
            <w:pPr>
              <w:pStyle w:val="TableParagraph"/>
              <w:rPr>
                <w:b/>
                <w:lang w:val="en-GB"/>
              </w:rPr>
            </w:pPr>
          </w:p>
          <w:p w14:paraId="279B6490" w14:textId="6CA2C3C8" w:rsidR="004A2CBD" w:rsidRDefault="00EB1FDC" w:rsidP="004A2CBD">
            <w:pPr>
              <w:pStyle w:val="TableParagraph"/>
            </w:pPr>
            <w:r w:rsidRPr="003261BE">
              <w:rPr>
                <w:lang w:val="en-GB"/>
              </w:rPr>
              <w:t xml:space="preserve">D Mackenzie </w:t>
            </w:r>
            <w:r w:rsidR="004A2CBD" w:rsidRPr="00785EAB">
              <w:t>welcomed Committee member</w:t>
            </w:r>
            <w:r w:rsidR="004A2CBD">
              <w:t xml:space="preserve">s and welcomed D Smith as the new Academic Staff board member. </w:t>
            </w:r>
          </w:p>
          <w:p w14:paraId="09EA6308" w14:textId="0F6DBB7C" w:rsidR="00EB1FDC" w:rsidRPr="003261BE" w:rsidRDefault="00EB1FDC" w:rsidP="004A2CBD">
            <w:pPr>
              <w:pStyle w:val="TableParagraph"/>
              <w:rPr>
                <w:lang w:val="en-GB"/>
              </w:rPr>
            </w:pPr>
          </w:p>
        </w:tc>
      </w:tr>
      <w:tr w:rsidR="00EB1FDC" w:rsidRPr="003261BE" w14:paraId="7A665B26" w14:textId="77777777" w:rsidTr="00F830A2">
        <w:trPr>
          <w:trHeight w:val="284"/>
        </w:trPr>
        <w:tc>
          <w:tcPr>
            <w:tcW w:w="644" w:type="dxa"/>
          </w:tcPr>
          <w:p w14:paraId="2F6815EA" w14:textId="77777777" w:rsidR="00EB1FDC" w:rsidRPr="003261BE" w:rsidRDefault="00EB1FDC" w:rsidP="00EB1FDC">
            <w:pPr>
              <w:pStyle w:val="TableParagraph"/>
              <w:numPr>
                <w:ilvl w:val="0"/>
                <w:numId w:val="1"/>
              </w:numPr>
              <w:ind w:left="113" w:firstLine="0"/>
              <w:jc w:val="center"/>
              <w:rPr>
                <w:b/>
                <w:lang w:val="en-GB"/>
              </w:rPr>
            </w:pPr>
          </w:p>
        </w:tc>
        <w:tc>
          <w:tcPr>
            <w:tcW w:w="9434" w:type="dxa"/>
          </w:tcPr>
          <w:p w14:paraId="471D7EA9" w14:textId="77777777" w:rsidR="00EB1FDC" w:rsidRPr="003261BE" w:rsidRDefault="00EB1FDC" w:rsidP="00CE2DA8">
            <w:pPr>
              <w:pStyle w:val="TableParagraph"/>
              <w:rPr>
                <w:b/>
                <w:lang w:val="en-GB"/>
              </w:rPr>
            </w:pPr>
            <w:r w:rsidRPr="003261BE">
              <w:rPr>
                <w:b/>
                <w:lang w:val="en-GB"/>
              </w:rPr>
              <w:t>APOLOGIES</w:t>
            </w:r>
          </w:p>
          <w:p w14:paraId="5190EC44" w14:textId="77777777" w:rsidR="00EB1FDC" w:rsidRPr="003261BE" w:rsidRDefault="00EB1FDC" w:rsidP="00CE2DA8">
            <w:pPr>
              <w:pStyle w:val="TableParagraph"/>
              <w:rPr>
                <w:b/>
                <w:lang w:val="en-GB"/>
              </w:rPr>
            </w:pPr>
          </w:p>
          <w:p w14:paraId="561B7141" w14:textId="77AF3B42" w:rsidR="004A2CBD" w:rsidRDefault="004A2CBD" w:rsidP="004A2CBD">
            <w:pPr>
              <w:pStyle w:val="TableParagraph"/>
            </w:pPr>
            <w:r>
              <w:t xml:space="preserve">Apologies were received from </w:t>
            </w:r>
            <w:r w:rsidR="00490151">
              <w:t xml:space="preserve">J Buchanan, </w:t>
            </w:r>
            <w:r w:rsidR="00141895">
              <w:t xml:space="preserve">J </w:t>
            </w:r>
            <w:r w:rsidR="00412D3A">
              <w:t>Carnegie,</w:t>
            </w:r>
            <w:r w:rsidR="00141895">
              <w:t xml:space="preserve"> and </w:t>
            </w:r>
            <w:r>
              <w:t>B Grace.</w:t>
            </w:r>
          </w:p>
          <w:p w14:paraId="3FC4C27F" w14:textId="77777777" w:rsidR="004A2CBD" w:rsidRPr="003261BE" w:rsidRDefault="004A2CBD" w:rsidP="00CE2DA8">
            <w:pPr>
              <w:pStyle w:val="TableParagraph"/>
              <w:rPr>
                <w:lang w:val="en-GB"/>
              </w:rPr>
            </w:pPr>
          </w:p>
        </w:tc>
      </w:tr>
      <w:tr w:rsidR="00EB1FDC" w:rsidRPr="003261BE" w14:paraId="082BB955" w14:textId="77777777" w:rsidTr="00F830A2">
        <w:trPr>
          <w:trHeight w:val="284"/>
        </w:trPr>
        <w:tc>
          <w:tcPr>
            <w:tcW w:w="644" w:type="dxa"/>
          </w:tcPr>
          <w:p w14:paraId="43C3B8EA" w14:textId="77777777" w:rsidR="00EB1FDC" w:rsidRPr="003261BE" w:rsidRDefault="00EB1FDC" w:rsidP="00EB1FDC">
            <w:pPr>
              <w:pStyle w:val="TableParagraph"/>
              <w:numPr>
                <w:ilvl w:val="0"/>
                <w:numId w:val="1"/>
              </w:numPr>
              <w:ind w:left="113" w:firstLine="0"/>
              <w:jc w:val="center"/>
              <w:rPr>
                <w:b/>
                <w:lang w:val="en-GB"/>
              </w:rPr>
            </w:pPr>
          </w:p>
        </w:tc>
        <w:tc>
          <w:tcPr>
            <w:tcW w:w="9434" w:type="dxa"/>
          </w:tcPr>
          <w:p w14:paraId="4699C971" w14:textId="77777777" w:rsidR="00EB1FDC" w:rsidRPr="003261BE" w:rsidRDefault="00EB1FDC" w:rsidP="00CE2DA8">
            <w:pPr>
              <w:pStyle w:val="TableParagraph"/>
              <w:rPr>
                <w:b/>
                <w:lang w:val="en-GB"/>
              </w:rPr>
            </w:pPr>
            <w:r w:rsidRPr="003261BE">
              <w:rPr>
                <w:b/>
                <w:lang w:val="en-GB"/>
              </w:rPr>
              <w:t>DECLARATIONS OF CONNECTION &amp; INTEREST</w:t>
            </w:r>
          </w:p>
          <w:p w14:paraId="14D1C520" w14:textId="77777777" w:rsidR="00EB1FDC" w:rsidRPr="003261BE" w:rsidRDefault="00EB1FDC" w:rsidP="00CE2DA8">
            <w:pPr>
              <w:pStyle w:val="TableParagraph"/>
              <w:rPr>
                <w:lang w:val="en-GB"/>
              </w:rPr>
            </w:pPr>
          </w:p>
          <w:p w14:paraId="428676AF" w14:textId="64EAF31E" w:rsidR="00EB1FDC" w:rsidRPr="004A2CBD" w:rsidRDefault="004A2CBD" w:rsidP="004A2CBD">
            <w:pPr>
              <w:pStyle w:val="TableParagraph"/>
            </w:pPr>
            <w:r w:rsidRPr="00785EAB">
              <w:t>There were no declarations of interest</w:t>
            </w:r>
            <w:r>
              <w:t xml:space="preserve"> or connection</w:t>
            </w:r>
            <w:r w:rsidRPr="00785EAB">
              <w:t>.</w:t>
            </w:r>
          </w:p>
          <w:p w14:paraId="3E7E23AF" w14:textId="77777777" w:rsidR="004A2CBD" w:rsidRPr="003261BE" w:rsidRDefault="004A2CBD" w:rsidP="004A2CBD">
            <w:pPr>
              <w:pStyle w:val="TableParagraph"/>
              <w:rPr>
                <w:lang w:val="en-GB"/>
              </w:rPr>
            </w:pPr>
          </w:p>
        </w:tc>
      </w:tr>
      <w:tr w:rsidR="00EB1FDC" w:rsidRPr="003261BE" w14:paraId="0F26C989" w14:textId="77777777" w:rsidTr="00F830A2">
        <w:trPr>
          <w:trHeight w:val="284"/>
        </w:trPr>
        <w:tc>
          <w:tcPr>
            <w:tcW w:w="644" w:type="dxa"/>
          </w:tcPr>
          <w:p w14:paraId="1071B3AB" w14:textId="77777777" w:rsidR="00EB1FDC" w:rsidRPr="003261BE" w:rsidRDefault="00EB1FDC" w:rsidP="00EB1FDC">
            <w:pPr>
              <w:pStyle w:val="TableParagraph"/>
              <w:numPr>
                <w:ilvl w:val="0"/>
                <w:numId w:val="1"/>
              </w:numPr>
              <w:ind w:left="113" w:firstLine="0"/>
              <w:jc w:val="center"/>
              <w:rPr>
                <w:b/>
                <w:lang w:val="en-GB"/>
              </w:rPr>
            </w:pPr>
          </w:p>
        </w:tc>
        <w:tc>
          <w:tcPr>
            <w:tcW w:w="9434" w:type="dxa"/>
          </w:tcPr>
          <w:p w14:paraId="75066D07" w14:textId="0BED0821" w:rsidR="00EB1FDC" w:rsidRPr="003261BE" w:rsidRDefault="00EB1FDC" w:rsidP="00CE2DA8">
            <w:pPr>
              <w:pStyle w:val="TableParagraph"/>
              <w:rPr>
                <w:lang w:val="en-GB"/>
              </w:rPr>
            </w:pPr>
            <w:r w:rsidRPr="003261BE">
              <w:rPr>
                <w:b/>
                <w:lang w:val="en-GB"/>
              </w:rPr>
              <w:t xml:space="preserve">MINUTE OF THE PREVIOUS MEETING </w:t>
            </w:r>
          </w:p>
          <w:p w14:paraId="12919171" w14:textId="77777777" w:rsidR="00EB1FDC" w:rsidRPr="003261BE" w:rsidRDefault="00EB1FDC" w:rsidP="00CE2DA8">
            <w:pPr>
              <w:pStyle w:val="TableParagraph"/>
              <w:rPr>
                <w:lang w:val="en-GB"/>
              </w:rPr>
            </w:pPr>
          </w:p>
          <w:p w14:paraId="3F2CE5E3" w14:textId="21566F00" w:rsidR="004A2CBD" w:rsidRDefault="004A2CBD" w:rsidP="004A2CBD">
            <w:pPr>
              <w:pStyle w:val="TableParagraph"/>
            </w:pPr>
            <w:r w:rsidRPr="00785EAB">
              <w:t xml:space="preserve">The minute of the meeting held on </w:t>
            </w:r>
            <w:r>
              <w:t xml:space="preserve">Thursday 16 February 2023 </w:t>
            </w:r>
            <w:r w:rsidRPr="00785EAB">
              <w:t>was approved as an accurate record.</w:t>
            </w:r>
          </w:p>
          <w:p w14:paraId="19849A79" w14:textId="77777777" w:rsidR="00EB1FDC" w:rsidRPr="003261BE" w:rsidRDefault="00EB1FDC" w:rsidP="004A2CBD">
            <w:pPr>
              <w:pStyle w:val="TableParagraph"/>
              <w:rPr>
                <w:lang w:val="en-GB"/>
              </w:rPr>
            </w:pPr>
          </w:p>
        </w:tc>
      </w:tr>
      <w:tr w:rsidR="00EB1FDC" w:rsidRPr="003261BE" w14:paraId="2F96B669" w14:textId="77777777" w:rsidTr="00F830A2">
        <w:trPr>
          <w:trHeight w:val="284"/>
        </w:trPr>
        <w:tc>
          <w:tcPr>
            <w:tcW w:w="644" w:type="dxa"/>
          </w:tcPr>
          <w:p w14:paraId="5E0E3B60" w14:textId="77777777" w:rsidR="00EB1FDC" w:rsidRPr="003261BE" w:rsidRDefault="00EB1FDC" w:rsidP="00EB1FDC">
            <w:pPr>
              <w:pStyle w:val="TableParagraph"/>
              <w:numPr>
                <w:ilvl w:val="0"/>
                <w:numId w:val="1"/>
              </w:numPr>
              <w:ind w:left="113" w:firstLine="0"/>
              <w:jc w:val="center"/>
              <w:rPr>
                <w:b/>
                <w:lang w:val="en-GB"/>
              </w:rPr>
            </w:pPr>
          </w:p>
        </w:tc>
        <w:tc>
          <w:tcPr>
            <w:tcW w:w="9434" w:type="dxa"/>
          </w:tcPr>
          <w:p w14:paraId="6308AAF7" w14:textId="77777777" w:rsidR="00EB1FDC" w:rsidRPr="003261BE" w:rsidRDefault="00EB1FDC" w:rsidP="00CE2DA8">
            <w:pPr>
              <w:pStyle w:val="TableParagraph"/>
              <w:rPr>
                <w:b/>
                <w:lang w:val="en-GB"/>
              </w:rPr>
            </w:pPr>
            <w:r w:rsidRPr="003261BE">
              <w:rPr>
                <w:b/>
                <w:lang w:val="en-GB"/>
              </w:rPr>
              <w:t xml:space="preserve">MATTERS ARISING </w:t>
            </w:r>
          </w:p>
          <w:p w14:paraId="5E939E72" w14:textId="77777777" w:rsidR="00EB1FDC" w:rsidRPr="003261BE" w:rsidRDefault="00EB1FDC" w:rsidP="00CE2DA8">
            <w:pPr>
              <w:pStyle w:val="TableParagraph"/>
              <w:rPr>
                <w:lang w:val="en-GB"/>
              </w:rPr>
            </w:pPr>
          </w:p>
          <w:p w14:paraId="603257A6" w14:textId="12AB720B" w:rsidR="00EB1FDC" w:rsidRPr="003261BE" w:rsidRDefault="004A2CBD" w:rsidP="00CE2DA8">
            <w:pPr>
              <w:pStyle w:val="TableParagraph"/>
              <w:rPr>
                <w:lang w:val="en-GB"/>
              </w:rPr>
            </w:pPr>
            <w:r>
              <w:rPr>
                <w:lang w:val="en-GB"/>
              </w:rPr>
              <w:t>There were no matters arising</w:t>
            </w:r>
            <w:r w:rsidR="00AA440E">
              <w:rPr>
                <w:lang w:val="en-GB"/>
              </w:rPr>
              <w:t>.</w:t>
            </w:r>
          </w:p>
          <w:p w14:paraId="06596C27" w14:textId="77777777" w:rsidR="00EB1FDC" w:rsidRPr="003261BE" w:rsidRDefault="00EB1FDC" w:rsidP="00CE2DA8">
            <w:pPr>
              <w:pStyle w:val="TableParagraph"/>
              <w:rPr>
                <w:lang w:val="en-GB"/>
              </w:rPr>
            </w:pPr>
          </w:p>
        </w:tc>
      </w:tr>
      <w:tr w:rsidR="00EB1FDC" w:rsidRPr="003261BE" w14:paraId="19031161" w14:textId="77777777" w:rsidTr="00F830A2">
        <w:trPr>
          <w:trHeight w:val="284"/>
        </w:trPr>
        <w:tc>
          <w:tcPr>
            <w:tcW w:w="644" w:type="dxa"/>
          </w:tcPr>
          <w:p w14:paraId="43E0B45C" w14:textId="77777777" w:rsidR="00EB1FDC" w:rsidRPr="003261BE" w:rsidRDefault="00EB1FDC" w:rsidP="00EB1FDC">
            <w:pPr>
              <w:pStyle w:val="TableParagraph"/>
              <w:numPr>
                <w:ilvl w:val="0"/>
                <w:numId w:val="1"/>
              </w:numPr>
              <w:ind w:left="113" w:firstLine="0"/>
              <w:jc w:val="center"/>
              <w:rPr>
                <w:b/>
                <w:lang w:val="en-GB"/>
              </w:rPr>
            </w:pPr>
          </w:p>
        </w:tc>
        <w:tc>
          <w:tcPr>
            <w:tcW w:w="9434" w:type="dxa"/>
          </w:tcPr>
          <w:p w14:paraId="1E73FB93" w14:textId="0534C978" w:rsidR="00EB1FDC" w:rsidRDefault="00AA440E" w:rsidP="00CE2DA8">
            <w:pPr>
              <w:pStyle w:val="TableParagraph"/>
              <w:rPr>
                <w:b/>
                <w:lang w:val="en-GB"/>
              </w:rPr>
            </w:pPr>
            <w:r>
              <w:rPr>
                <w:b/>
                <w:lang w:val="en-GB"/>
              </w:rPr>
              <w:t>A MORE SUSTAINABLE COLLEGE PAPER</w:t>
            </w:r>
          </w:p>
          <w:p w14:paraId="2D1D30B0" w14:textId="77777777" w:rsidR="00AA440E" w:rsidRDefault="00AA440E" w:rsidP="00CE2DA8">
            <w:pPr>
              <w:pStyle w:val="TableParagraph"/>
              <w:rPr>
                <w:b/>
                <w:lang w:val="en-GB"/>
              </w:rPr>
            </w:pPr>
          </w:p>
          <w:p w14:paraId="594BC1B6" w14:textId="558198FA" w:rsidR="0085566A" w:rsidRDefault="00AA440E" w:rsidP="0085566A">
            <w:pPr>
              <w:pStyle w:val="TableParagraph"/>
              <w:rPr>
                <w:rFonts w:eastAsia="Times New Roman"/>
                <w:lang w:val="en-GB" w:eastAsia="en-GB"/>
              </w:rPr>
            </w:pPr>
            <w:r w:rsidRPr="003261BE">
              <w:rPr>
                <w:rFonts w:eastAsia="Times New Roman"/>
                <w:lang w:val="en-GB" w:eastAsia="en-GB"/>
              </w:rPr>
              <w:t>S</w:t>
            </w:r>
            <w:r>
              <w:rPr>
                <w:rFonts w:eastAsia="Times New Roman"/>
                <w:lang w:val="en-GB" w:eastAsia="en-GB"/>
              </w:rPr>
              <w:t xml:space="preserve"> Hewitt introduced this paper</w:t>
            </w:r>
            <w:r w:rsidR="00BF47D7">
              <w:rPr>
                <w:rFonts w:eastAsia="Times New Roman"/>
                <w:lang w:val="en-GB" w:eastAsia="en-GB"/>
              </w:rPr>
              <w:t xml:space="preserve"> f</w:t>
            </w:r>
            <w:r w:rsidR="007F0D4C">
              <w:rPr>
                <w:rFonts w:eastAsia="Times New Roman"/>
                <w:lang w:val="en-GB" w:eastAsia="en-GB"/>
              </w:rPr>
              <w:t xml:space="preserve">ollowing on from the extensive and difficult </w:t>
            </w:r>
            <w:r w:rsidR="00896F80">
              <w:rPr>
                <w:rFonts w:eastAsia="Times New Roman"/>
                <w:lang w:val="en-GB" w:eastAsia="en-GB"/>
              </w:rPr>
              <w:t xml:space="preserve">financial </w:t>
            </w:r>
            <w:r w:rsidR="007F0D4C">
              <w:rPr>
                <w:rFonts w:eastAsia="Times New Roman"/>
                <w:lang w:val="en-GB" w:eastAsia="en-GB"/>
              </w:rPr>
              <w:t xml:space="preserve">decisions colleges and other public sectors </w:t>
            </w:r>
            <w:r w:rsidR="00490151">
              <w:rPr>
                <w:rFonts w:eastAsia="Times New Roman"/>
                <w:lang w:val="en-GB" w:eastAsia="en-GB"/>
              </w:rPr>
              <w:t>were</w:t>
            </w:r>
            <w:r w:rsidR="007F0D4C">
              <w:rPr>
                <w:rFonts w:eastAsia="Times New Roman"/>
                <w:lang w:val="en-GB" w:eastAsia="en-GB"/>
              </w:rPr>
              <w:t xml:space="preserve"> continuing to face. </w:t>
            </w:r>
            <w:r>
              <w:rPr>
                <w:rFonts w:eastAsia="Times New Roman"/>
                <w:lang w:val="en-GB" w:eastAsia="en-GB"/>
              </w:rPr>
              <w:t xml:space="preserve">S Hewitt noted the </w:t>
            </w:r>
            <w:r w:rsidR="0085566A">
              <w:rPr>
                <w:rFonts w:eastAsia="Times New Roman"/>
                <w:lang w:val="en-GB" w:eastAsia="en-GB"/>
              </w:rPr>
              <w:t>funding</w:t>
            </w:r>
            <w:r>
              <w:rPr>
                <w:rFonts w:eastAsia="Times New Roman"/>
                <w:lang w:val="en-GB" w:eastAsia="en-GB"/>
              </w:rPr>
              <w:t xml:space="preserve"> for </w:t>
            </w:r>
            <w:r w:rsidR="00DC60A2">
              <w:rPr>
                <w:rFonts w:eastAsia="Times New Roman"/>
                <w:lang w:val="en-GB" w:eastAsia="en-GB"/>
              </w:rPr>
              <w:t xml:space="preserve">the </w:t>
            </w:r>
          </w:p>
          <w:p w14:paraId="58636A52" w14:textId="77777777" w:rsidR="00DC60A2" w:rsidRDefault="00480FC4" w:rsidP="00CE2DA8">
            <w:pPr>
              <w:pStyle w:val="TableParagraph"/>
              <w:rPr>
                <w:rFonts w:eastAsia="Times New Roman"/>
                <w:lang w:val="en-GB" w:eastAsia="en-GB"/>
              </w:rPr>
            </w:pPr>
            <w:r>
              <w:rPr>
                <w:rFonts w:eastAsia="Times New Roman"/>
                <w:lang w:val="en-GB" w:eastAsia="en-GB"/>
              </w:rPr>
              <w:t xml:space="preserve">sector </w:t>
            </w:r>
            <w:r w:rsidR="00DC60A2">
              <w:rPr>
                <w:rFonts w:eastAsia="Times New Roman"/>
                <w:lang w:val="en-GB" w:eastAsia="en-GB"/>
              </w:rPr>
              <w:t>was</w:t>
            </w:r>
            <w:r>
              <w:rPr>
                <w:rFonts w:eastAsia="Times New Roman"/>
                <w:lang w:val="en-GB" w:eastAsia="en-GB"/>
              </w:rPr>
              <w:t xml:space="preserve"> projected to be ‘flat cash’ for the next few years</w:t>
            </w:r>
            <w:r w:rsidR="00E21F7F">
              <w:rPr>
                <w:rFonts w:eastAsia="Times New Roman"/>
                <w:lang w:val="en-GB" w:eastAsia="en-GB"/>
              </w:rPr>
              <w:t>;</w:t>
            </w:r>
            <w:r>
              <w:rPr>
                <w:rFonts w:eastAsia="Times New Roman"/>
                <w:lang w:val="en-GB" w:eastAsia="en-GB"/>
              </w:rPr>
              <w:t xml:space="preserve"> </w:t>
            </w:r>
            <w:r w:rsidR="00EC68E9">
              <w:rPr>
                <w:rFonts w:eastAsia="Times New Roman"/>
                <w:lang w:val="en-GB" w:eastAsia="en-GB"/>
              </w:rPr>
              <w:t>the increase cost of</w:t>
            </w:r>
            <w:r w:rsidR="003258C2">
              <w:rPr>
                <w:rFonts w:eastAsia="Times New Roman"/>
                <w:lang w:val="en-GB" w:eastAsia="en-GB"/>
              </w:rPr>
              <w:t xml:space="preserve"> staffing and various other budgets </w:t>
            </w:r>
            <w:r>
              <w:rPr>
                <w:rFonts w:eastAsia="Times New Roman"/>
                <w:lang w:val="en-GB" w:eastAsia="en-GB"/>
              </w:rPr>
              <w:t xml:space="preserve">will inevitably need to be met by cuts elsewhere </w:t>
            </w:r>
            <w:r w:rsidR="00DC60A2">
              <w:rPr>
                <w:rFonts w:eastAsia="Times New Roman"/>
                <w:lang w:val="en-GB" w:eastAsia="en-GB"/>
              </w:rPr>
              <w:t xml:space="preserve">and by steps to </w:t>
            </w:r>
            <w:r>
              <w:rPr>
                <w:rFonts w:eastAsia="Times New Roman"/>
                <w:lang w:val="en-GB" w:eastAsia="en-GB"/>
              </w:rPr>
              <w:t>maximis</w:t>
            </w:r>
            <w:r w:rsidR="003258C2">
              <w:rPr>
                <w:rFonts w:eastAsia="Times New Roman"/>
                <w:lang w:val="en-GB" w:eastAsia="en-GB"/>
              </w:rPr>
              <w:t>e</w:t>
            </w:r>
            <w:r>
              <w:rPr>
                <w:rFonts w:eastAsia="Times New Roman"/>
                <w:lang w:val="en-GB" w:eastAsia="en-GB"/>
              </w:rPr>
              <w:t xml:space="preserve"> </w:t>
            </w:r>
            <w:r w:rsidR="00E21F7F">
              <w:rPr>
                <w:rFonts w:eastAsia="Times New Roman"/>
                <w:lang w:val="en-GB" w:eastAsia="en-GB"/>
              </w:rPr>
              <w:t>any</w:t>
            </w:r>
            <w:r>
              <w:rPr>
                <w:rFonts w:eastAsia="Times New Roman"/>
                <w:lang w:val="en-GB" w:eastAsia="en-GB"/>
              </w:rPr>
              <w:t xml:space="preserve"> additional income streams.</w:t>
            </w:r>
            <w:r w:rsidR="00AA440E">
              <w:rPr>
                <w:rFonts w:eastAsia="Times New Roman"/>
                <w:lang w:val="en-GB" w:eastAsia="en-GB"/>
              </w:rPr>
              <w:t xml:space="preserve"> </w:t>
            </w:r>
          </w:p>
          <w:p w14:paraId="10305E82" w14:textId="77777777" w:rsidR="00DC60A2" w:rsidRDefault="00DC60A2" w:rsidP="00CE2DA8">
            <w:pPr>
              <w:pStyle w:val="TableParagraph"/>
              <w:rPr>
                <w:rFonts w:eastAsia="Times New Roman"/>
                <w:lang w:val="en-GB" w:eastAsia="en-GB"/>
              </w:rPr>
            </w:pPr>
          </w:p>
          <w:p w14:paraId="4AC446C9" w14:textId="77777777" w:rsidR="00DC60A2" w:rsidRDefault="00DC60A2" w:rsidP="00CE2DA8">
            <w:pPr>
              <w:pStyle w:val="TableParagraph"/>
              <w:rPr>
                <w:rFonts w:eastAsia="Times New Roman"/>
                <w:lang w:val="en-GB" w:eastAsia="en-GB"/>
              </w:rPr>
            </w:pPr>
          </w:p>
          <w:p w14:paraId="31099018" w14:textId="77777777" w:rsidR="00DC60A2" w:rsidRDefault="00DC60A2" w:rsidP="00CE2DA8">
            <w:pPr>
              <w:pStyle w:val="TableParagraph"/>
              <w:rPr>
                <w:rFonts w:eastAsia="Times New Roman"/>
                <w:lang w:val="en-GB" w:eastAsia="en-GB"/>
              </w:rPr>
            </w:pPr>
          </w:p>
          <w:p w14:paraId="3DCA7DBD" w14:textId="77777777" w:rsidR="007D7D15" w:rsidRDefault="00AA440E" w:rsidP="00CE2DA8">
            <w:pPr>
              <w:pStyle w:val="TableParagraph"/>
              <w:rPr>
                <w:rFonts w:eastAsia="Times New Roman"/>
                <w:lang w:val="en-GB" w:eastAsia="en-GB"/>
              </w:rPr>
            </w:pPr>
            <w:r>
              <w:rPr>
                <w:rFonts w:eastAsia="Times New Roman"/>
                <w:lang w:val="en-GB" w:eastAsia="en-GB"/>
              </w:rPr>
              <w:lastRenderedPageBreak/>
              <w:t xml:space="preserve">The Scottish Funding Council (SFC) </w:t>
            </w:r>
            <w:r w:rsidR="00DC60A2">
              <w:rPr>
                <w:rFonts w:eastAsia="Times New Roman"/>
                <w:lang w:val="en-GB" w:eastAsia="en-GB"/>
              </w:rPr>
              <w:t xml:space="preserve">had </w:t>
            </w:r>
            <w:r>
              <w:rPr>
                <w:rFonts w:eastAsia="Times New Roman"/>
                <w:lang w:val="en-GB" w:eastAsia="en-GB"/>
              </w:rPr>
              <w:t xml:space="preserve">advised that the £26m previously promised to the college sector would no longer be available for 2023/24. </w:t>
            </w:r>
            <w:r w:rsidR="007D7D15">
              <w:rPr>
                <w:rFonts w:eastAsia="Times New Roman"/>
                <w:lang w:val="en-GB" w:eastAsia="en-GB"/>
              </w:rPr>
              <w:t>This had been a major blow to all colleges and was being raised directly with the government.</w:t>
            </w:r>
          </w:p>
          <w:p w14:paraId="594FB347" w14:textId="77777777" w:rsidR="007D7D15" w:rsidRDefault="007D7D15" w:rsidP="00CE2DA8">
            <w:pPr>
              <w:pStyle w:val="TableParagraph"/>
              <w:rPr>
                <w:rFonts w:eastAsia="Times New Roman"/>
                <w:lang w:val="en-GB" w:eastAsia="en-GB"/>
              </w:rPr>
            </w:pPr>
          </w:p>
          <w:p w14:paraId="12B10F2D" w14:textId="5A315ED7" w:rsidR="00AA440E" w:rsidRPr="003261BE" w:rsidRDefault="0035012E" w:rsidP="00CE2DA8">
            <w:pPr>
              <w:pStyle w:val="TableParagraph"/>
              <w:rPr>
                <w:b/>
                <w:lang w:val="en-GB"/>
              </w:rPr>
            </w:pPr>
            <w:r>
              <w:rPr>
                <w:rFonts w:eastAsia="Times New Roman"/>
                <w:lang w:val="en-GB" w:eastAsia="en-GB"/>
              </w:rPr>
              <w:t xml:space="preserve">S Hewitt summarised the </w:t>
            </w:r>
            <w:r w:rsidR="00C94611">
              <w:rPr>
                <w:rFonts w:eastAsia="Times New Roman"/>
                <w:lang w:val="en-GB" w:eastAsia="en-GB"/>
              </w:rPr>
              <w:t xml:space="preserve">paper, highlighting the need to deliver the level of savings identified, whilst still </w:t>
            </w:r>
            <w:r w:rsidR="00011A0C">
              <w:rPr>
                <w:rFonts w:eastAsia="Times New Roman"/>
                <w:lang w:val="en-GB" w:eastAsia="en-GB"/>
              </w:rPr>
              <w:t xml:space="preserve">meeting regional needs and </w:t>
            </w:r>
            <w:r w:rsidR="007C6C17">
              <w:rPr>
                <w:rFonts w:eastAsia="Times New Roman"/>
                <w:lang w:val="en-GB" w:eastAsia="en-GB"/>
              </w:rPr>
              <w:t>maximising other income sources</w:t>
            </w:r>
            <w:r w:rsidR="00AA440E">
              <w:rPr>
                <w:rFonts w:eastAsia="Times New Roman"/>
                <w:lang w:val="en-GB" w:eastAsia="en-GB"/>
              </w:rPr>
              <w:t xml:space="preserve"> to </w:t>
            </w:r>
            <w:r w:rsidR="007F0D4C">
              <w:rPr>
                <w:rFonts w:eastAsia="Times New Roman"/>
                <w:lang w:val="en-GB" w:eastAsia="en-GB"/>
              </w:rPr>
              <w:t xml:space="preserve">create a </w:t>
            </w:r>
            <w:r w:rsidR="00AA440E">
              <w:rPr>
                <w:rFonts w:eastAsia="Times New Roman"/>
                <w:lang w:val="en-GB" w:eastAsia="en-GB"/>
              </w:rPr>
              <w:t>college</w:t>
            </w:r>
            <w:r w:rsidR="007F0D4C">
              <w:rPr>
                <w:rFonts w:eastAsia="Times New Roman"/>
                <w:lang w:val="en-GB" w:eastAsia="en-GB"/>
              </w:rPr>
              <w:t xml:space="preserve"> that</w:t>
            </w:r>
            <w:r w:rsidR="00AA440E">
              <w:rPr>
                <w:rFonts w:eastAsia="Times New Roman"/>
                <w:lang w:val="en-GB" w:eastAsia="en-GB"/>
              </w:rPr>
              <w:t xml:space="preserve"> is</w:t>
            </w:r>
            <w:r w:rsidR="007F0D4C">
              <w:rPr>
                <w:rFonts w:eastAsia="Times New Roman"/>
                <w:lang w:val="en-GB" w:eastAsia="en-GB"/>
              </w:rPr>
              <w:t xml:space="preserve"> more</w:t>
            </w:r>
            <w:r w:rsidR="00AA440E">
              <w:rPr>
                <w:rFonts w:eastAsia="Times New Roman"/>
                <w:lang w:val="en-GB" w:eastAsia="en-GB"/>
              </w:rPr>
              <w:t xml:space="preserve"> sustainable and </w:t>
            </w:r>
            <w:r w:rsidR="007F0D4C">
              <w:rPr>
                <w:rFonts w:eastAsia="Times New Roman"/>
                <w:lang w:val="en-GB" w:eastAsia="en-GB"/>
              </w:rPr>
              <w:t>successful going forward.</w:t>
            </w:r>
          </w:p>
          <w:p w14:paraId="6286FB2F" w14:textId="77777777" w:rsidR="00EB1FDC" w:rsidRPr="003261BE" w:rsidRDefault="00EB1FDC" w:rsidP="00CE2DA8">
            <w:pPr>
              <w:pStyle w:val="TableParagraph"/>
              <w:rPr>
                <w:b/>
                <w:lang w:val="en-GB"/>
              </w:rPr>
            </w:pPr>
          </w:p>
          <w:p w14:paraId="53CCF563" w14:textId="77777777" w:rsidR="0016731D" w:rsidRDefault="00EB1FDC" w:rsidP="00CE2DA8">
            <w:pPr>
              <w:ind w:left="60"/>
              <w:textAlignment w:val="baseline"/>
              <w:rPr>
                <w:rFonts w:eastAsia="Times New Roman"/>
                <w:lang w:val="en-GB" w:eastAsia="en-GB"/>
              </w:rPr>
            </w:pPr>
            <w:r w:rsidRPr="003261BE">
              <w:rPr>
                <w:rFonts w:eastAsia="Times New Roman"/>
                <w:lang w:val="en-GB" w:eastAsia="en-GB"/>
              </w:rPr>
              <w:t xml:space="preserve">S Taylor </w:t>
            </w:r>
            <w:r w:rsidR="003A35C8">
              <w:rPr>
                <w:rFonts w:eastAsia="Times New Roman"/>
                <w:lang w:val="en-GB" w:eastAsia="en-GB"/>
              </w:rPr>
              <w:t xml:space="preserve">highlighted </w:t>
            </w:r>
            <w:r w:rsidR="00480FC4">
              <w:rPr>
                <w:rFonts w:eastAsia="Times New Roman"/>
                <w:lang w:val="en-GB" w:eastAsia="en-GB"/>
              </w:rPr>
              <w:t>the</w:t>
            </w:r>
            <w:r w:rsidR="00E53BD5">
              <w:rPr>
                <w:rFonts w:eastAsia="Times New Roman"/>
                <w:lang w:val="en-GB" w:eastAsia="en-GB"/>
              </w:rPr>
              <w:t xml:space="preserve"> </w:t>
            </w:r>
            <w:r w:rsidR="00163027">
              <w:rPr>
                <w:rFonts w:eastAsia="Times New Roman"/>
                <w:lang w:val="en-GB" w:eastAsia="en-GB"/>
              </w:rPr>
              <w:t>4</w:t>
            </w:r>
            <w:r w:rsidR="003A216A">
              <w:rPr>
                <w:rFonts w:eastAsia="Times New Roman"/>
                <w:lang w:val="en-GB" w:eastAsia="en-GB"/>
              </w:rPr>
              <w:t>-</w:t>
            </w:r>
            <w:r w:rsidR="00163027">
              <w:rPr>
                <w:rFonts w:eastAsia="Times New Roman"/>
                <w:lang w:val="en-GB" w:eastAsia="en-GB"/>
              </w:rPr>
              <w:t>week</w:t>
            </w:r>
            <w:r w:rsidR="003A216A">
              <w:rPr>
                <w:rFonts w:eastAsia="Times New Roman"/>
                <w:lang w:val="en-GB" w:eastAsia="en-GB"/>
              </w:rPr>
              <w:t xml:space="preserve"> c</w:t>
            </w:r>
            <w:r w:rsidR="00E53BD5">
              <w:rPr>
                <w:rFonts w:eastAsia="Times New Roman"/>
                <w:lang w:val="en-GB" w:eastAsia="en-GB"/>
              </w:rPr>
              <w:t>onsultation</w:t>
            </w:r>
            <w:r w:rsidR="003A216A">
              <w:rPr>
                <w:rFonts w:eastAsia="Times New Roman"/>
                <w:lang w:val="en-GB" w:eastAsia="en-GB"/>
              </w:rPr>
              <w:t xml:space="preserve"> period for </w:t>
            </w:r>
            <w:r w:rsidR="00E53BD5">
              <w:rPr>
                <w:rFonts w:eastAsia="Times New Roman"/>
                <w:lang w:val="en-GB" w:eastAsia="en-GB"/>
              </w:rPr>
              <w:t>th</w:t>
            </w:r>
            <w:r w:rsidR="007C6C17">
              <w:rPr>
                <w:rFonts w:eastAsia="Times New Roman"/>
                <w:lang w:val="en-GB" w:eastAsia="en-GB"/>
              </w:rPr>
              <w:t>e initial proposals</w:t>
            </w:r>
            <w:r w:rsidR="00480FC4">
              <w:rPr>
                <w:rFonts w:eastAsia="Times New Roman"/>
                <w:lang w:val="en-GB" w:eastAsia="en-GB"/>
              </w:rPr>
              <w:t>. All combined feedback, ideas and suggestions will be reviewed</w:t>
            </w:r>
            <w:r w:rsidR="004B5991">
              <w:rPr>
                <w:rFonts w:eastAsia="Times New Roman"/>
                <w:lang w:val="en-GB" w:eastAsia="en-GB"/>
              </w:rPr>
              <w:t xml:space="preserve">, </w:t>
            </w:r>
            <w:r w:rsidR="00480FC4">
              <w:rPr>
                <w:rFonts w:eastAsia="Times New Roman"/>
                <w:lang w:val="en-GB" w:eastAsia="en-GB"/>
              </w:rPr>
              <w:t>and</w:t>
            </w:r>
            <w:r w:rsidR="003A216A">
              <w:rPr>
                <w:rFonts w:eastAsia="Times New Roman"/>
                <w:lang w:val="en-GB" w:eastAsia="en-GB"/>
              </w:rPr>
              <w:t xml:space="preserve"> </w:t>
            </w:r>
            <w:r w:rsidR="00480FC4">
              <w:rPr>
                <w:rFonts w:eastAsia="Times New Roman"/>
                <w:lang w:val="en-GB" w:eastAsia="en-GB"/>
              </w:rPr>
              <w:t>updated proposals</w:t>
            </w:r>
            <w:r w:rsidR="00FB2A27">
              <w:rPr>
                <w:rFonts w:eastAsia="Times New Roman"/>
                <w:lang w:val="en-GB" w:eastAsia="en-GB"/>
              </w:rPr>
              <w:t xml:space="preserve"> will be</w:t>
            </w:r>
            <w:r w:rsidR="00480FC4">
              <w:rPr>
                <w:rFonts w:eastAsia="Times New Roman"/>
                <w:lang w:val="en-GB" w:eastAsia="en-GB"/>
              </w:rPr>
              <w:t xml:space="preserve"> issued for further consultation. </w:t>
            </w:r>
          </w:p>
          <w:p w14:paraId="7777A6B6" w14:textId="77777777" w:rsidR="0016731D" w:rsidRDefault="0016731D" w:rsidP="00CE2DA8">
            <w:pPr>
              <w:ind w:left="60"/>
              <w:textAlignment w:val="baseline"/>
              <w:rPr>
                <w:rFonts w:eastAsia="Times New Roman"/>
                <w:lang w:val="en-GB" w:eastAsia="en-GB"/>
              </w:rPr>
            </w:pPr>
          </w:p>
          <w:p w14:paraId="1EE83A67" w14:textId="23D520E2" w:rsidR="00DF5D56" w:rsidRDefault="0016731D" w:rsidP="00CE2DA8">
            <w:pPr>
              <w:ind w:left="60"/>
              <w:textAlignment w:val="baseline"/>
              <w:rPr>
                <w:rFonts w:eastAsia="Times New Roman"/>
                <w:lang w:val="en-GB" w:eastAsia="en-GB"/>
              </w:rPr>
            </w:pPr>
            <w:r>
              <w:rPr>
                <w:rFonts w:eastAsia="Times New Roman"/>
                <w:lang w:val="en-GB" w:eastAsia="en-GB"/>
              </w:rPr>
              <w:t>S Taylor noted that consultation feedback had been significant, with r</w:t>
            </w:r>
            <w:r w:rsidR="003A35C8">
              <w:rPr>
                <w:rFonts w:eastAsia="Times New Roman"/>
                <w:lang w:val="en-GB" w:eastAsia="en-GB"/>
              </w:rPr>
              <w:t xml:space="preserve">esponses </w:t>
            </w:r>
            <w:r w:rsidR="00571DD4">
              <w:rPr>
                <w:rFonts w:eastAsia="Times New Roman"/>
                <w:lang w:val="en-GB" w:eastAsia="en-GB"/>
              </w:rPr>
              <w:t>received from a variety of departments</w:t>
            </w:r>
            <w:r>
              <w:rPr>
                <w:rFonts w:eastAsia="Times New Roman"/>
                <w:lang w:val="en-GB" w:eastAsia="en-GB"/>
              </w:rPr>
              <w:t xml:space="preserve"> and from a large number of individual staff</w:t>
            </w:r>
            <w:r w:rsidR="00571DD4">
              <w:rPr>
                <w:rFonts w:eastAsia="Times New Roman"/>
                <w:lang w:val="en-GB" w:eastAsia="en-GB"/>
              </w:rPr>
              <w:t>.</w:t>
            </w:r>
            <w:r w:rsidR="00DF405E">
              <w:rPr>
                <w:rFonts w:eastAsia="Times New Roman"/>
                <w:lang w:val="en-GB" w:eastAsia="en-GB"/>
              </w:rPr>
              <w:t xml:space="preserve"> </w:t>
            </w:r>
            <w:r w:rsidR="00DD7E84">
              <w:rPr>
                <w:rFonts w:eastAsia="Times New Roman"/>
                <w:lang w:val="en-GB" w:eastAsia="en-GB"/>
              </w:rPr>
              <w:t>Consultation r</w:t>
            </w:r>
            <w:r w:rsidR="00DF405E">
              <w:rPr>
                <w:rFonts w:eastAsia="Times New Roman"/>
                <w:lang w:val="en-GB" w:eastAsia="en-GB"/>
              </w:rPr>
              <w:t xml:space="preserve">esponses </w:t>
            </w:r>
            <w:r w:rsidR="00DF5D56">
              <w:rPr>
                <w:rFonts w:eastAsia="Times New Roman"/>
                <w:lang w:val="en-GB" w:eastAsia="en-GB"/>
              </w:rPr>
              <w:t>were</w:t>
            </w:r>
            <w:r w:rsidR="00571DD4">
              <w:rPr>
                <w:rFonts w:eastAsia="Times New Roman"/>
                <w:lang w:val="en-GB" w:eastAsia="en-GB"/>
              </w:rPr>
              <w:t xml:space="preserve"> </w:t>
            </w:r>
            <w:r w:rsidR="002C58A4">
              <w:rPr>
                <w:rFonts w:eastAsia="Times New Roman"/>
                <w:lang w:val="en-GB" w:eastAsia="en-GB"/>
              </w:rPr>
              <w:t>continuing</w:t>
            </w:r>
            <w:r w:rsidR="004E596A">
              <w:rPr>
                <w:rFonts w:eastAsia="Times New Roman"/>
                <w:lang w:val="en-GB" w:eastAsia="en-GB"/>
              </w:rPr>
              <w:t>,</w:t>
            </w:r>
            <w:r w:rsidR="0030399D">
              <w:rPr>
                <w:rFonts w:eastAsia="Times New Roman"/>
                <w:lang w:val="en-GB" w:eastAsia="en-GB"/>
              </w:rPr>
              <w:t xml:space="preserve"> with </w:t>
            </w:r>
            <w:r w:rsidR="00844662">
              <w:rPr>
                <w:rFonts w:eastAsia="Times New Roman"/>
                <w:lang w:val="en-GB" w:eastAsia="en-GB"/>
              </w:rPr>
              <w:t xml:space="preserve">union </w:t>
            </w:r>
            <w:r w:rsidR="0030399D">
              <w:rPr>
                <w:rFonts w:eastAsia="Times New Roman"/>
                <w:lang w:val="en-GB" w:eastAsia="en-GB"/>
              </w:rPr>
              <w:t xml:space="preserve">JCF meetings </w:t>
            </w:r>
            <w:r w:rsidR="00844662">
              <w:rPr>
                <w:rFonts w:eastAsia="Times New Roman"/>
                <w:lang w:val="en-GB" w:eastAsia="en-GB"/>
              </w:rPr>
              <w:t xml:space="preserve">and </w:t>
            </w:r>
            <w:r w:rsidR="003A35C8">
              <w:rPr>
                <w:rFonts w:eastAsia="Times New Roman"/>
                <w:lang w:val="en-GB" w:eastAsia="en-GB"/>
              </w:rPr>
              <w:t>weekly catch ups</w:t>
            </w:r>
            <w:r w:rsidR="00564BD9">
              <w:rPr>
                <w:rFonts w:eastAsia="Times New Roman"/>
                <w:lang w:val="en-GB" w:eastAsia="en-GB"/>
              </w:rPr>
              <w:t xml:space="preserve">. </w:t>
            </w:r>
            <w:r w:rsidR="00E5591F">
              <w:rPr>
                <w:rFonts w:eastAsia="Times New Roman"/>
                <w:lang w:val="en-GB" w:eastAsia="en-GB"/>
              </w:rPr>
              <w:t>T</w:t>
            </w:r>
            <w:r w:rsidR="007C7B60">
              <w:rPr>
                <w:rFonts w:eastAsia="Times New Roman"/>
                <w:lang w:val="en-GB" w:eastAsia="en-GB"/>
              </w:rPr>
              <w:t xml:space="preserve">he </w:t>
            </w:r>
            <w:r w:rsidR="004E596A">
              <w:rPr>
                <w:rFonts w:eastAsia="Times New Roman"/>
                <w:lang w:val="en-GB" w:eastAsia="en-GB"/>
              </w:rPr>
              <w:t>C</w:t>
            </w:r>
            <w:r w:rsidR="007C7B60">
              <w:rPr>
                <w:rFonts w:eastAsia="Times New Roman"/>
                <w:lang w:val="en-GB" w:eastAsia="en-GB"/>
              </w:rPr>
              <w:t xml:space="preserve">ollege </w:t>
            </w:r>
            <w:r w:rsidR="00DF5D56">
              <w:rPr>
                <w:rFonts w:eastAsia="Times New Roman"/>
                <w:lang w:val="en-GB" w:eastAsia="en-GB"/>
              </w:rPr>
              <w:t>was also</w:t>
            </w:r>
            <w:r w:rsidR="007C7B60">
              <w:rPr>
                <w:rFonts w:eastAsia="Times New Roman"/>
                <w:lang w:val="en-GB" w:eastAsia="en-GB"/>
              </w:rPr>
              <w:t xml:space="preserve"> in contact with representatives from the national Uni</w:t>
            </w:r>
            <w:r w:rsidR="00163027">
              <w:rPr>
                <w:rFonts w:eastAsia="Times New Roman"/>
                <w:lang w:val="en-GB" w:eastAsia="en-GB"/>
              </w:rPr>
              <w:t xml:space="preserve">son FE branch in the respect </w:t>
            </w:r>
            <w:r w:rsidR="00170539">
              <w:rPr>
                <w:rFonts w:eastAsia="Times New Roman"/>
                <w:lang w:val="en-GB" w:eastAsia="en-GB"/>
              </w:rPr>
              <w:t>of the</w:t>
            </w:r>
            <w:r w:rsidR="00163027">
              <w:rPr>
                <w:rFonts w:eastAsia="Times New Roman"/>
                <w:lang w:val="en-GB" w:eastAsia="en-GB"/>
              </w:rPr>
              <w:t xml:space="preserve"> current saving plans. </w:t>
            </w:r>
            <w:r w:rsidR="003A4684">
              <w:rPr>
                <w:rFonts w:eastAsia="Times New Roman"/>
                <w:lang w:val="en-GB" w:eastAsia="en-GB"/>
              </w:rPr>
              <w:t xml:space="preserve"> </w:t>
            </w:r>
          </w:p>
          <w:p w14:paraId="20F0EBF7" w14:textId="77777777" w:rsidR="00DF5D56" w:rsidRDefault="00DF5D56" w:rsidP="00CE2DA8">
            <w:pPr>
              <w:ind w:left="60"/>
              <w:textAlignment w:val="baseline"/>
              <w:rPr>
                <w:rFonts w:eastAsia="Times New Roman"/>
                <w:lang w:val="en-GB" w:eastAsia="en-GB"/>
              </w:rPr>
            </w:pPr>
          </w:p>
          <w:p w14:paraId="17B44238" w14:textId="0D612C05" w:rsidR="00E6517C" w:rsidRDefault="00E6517C" w:rsidP="00CE2DA8">
            <w:pPr>
              <w:ind w:left="60"/>
              <w:textAlignment w:val="baseline"/>
              <w:rPr>
                <w:rFonts w:eastAsia="Times New Roman"/>
                <w:lang w:val="en-GB" w:eastAsia="en-GB"/>
              </w:rPr>
            </w:pPr>
            <w:r>
              <w:rPr>
                <w:rFonts w:eastAsia="Times New Roman"/>
                <w:lang w:val="en-GB" w:eastAsia="en-GB"/>
              </w:rPr>
              <w:t xml:space="preserve">S Hewitt highlighted within his report that the Scottish </w:t>
            </w:r>
            <w:r w:rsidR="00DF5D56">
              <w:rPr>
                <w:rFonts w:eastAsia="Times New Roman"/>
                <w:lang w:val="en-GB" w:eastAsia="en-GB"/>
              </w:rPr>
              <w:t>G</w:t>
            </w:r>
            <w:r>
              <w:rPr>
                <w:rFonts w:eastAsia="Times New Roman"/>
                <w:lang w:val="en-GB" w:eastAsia="en-GB"/>
              </w:rPr>
              <w:t xml:space="preserve">overnment and Scottish Funding Council (SFC) have recognised that the college sector cannot remain the same </w:t>
            </w:r>
            <w:r w:rsidR="00971A36">
              <w:rPr>
                <w:rFonts w:eastAsia="Times New Roman"/>
                <w:lang w:val="en-GB" w:eastAsia="en-GB"/>
              </w:rPr>
              <w:t>size</w:t>
            </w:r>
            <w:r>
              <w:rPr>
                <w:rFonts w:eastAsia="Times New Roman"/>
                <w:lang w:val="en-GB" w:eastAsia="en-GB"/>
              </w:rPr>
              <w:t xml:space="preserve"> as it has been in recent years. Whilst</w:t>
            </w:r>
            <w:r w:rsidR="00C0340F">
              <w:rPr>
                <w:rFonts w:eastAsia="Times New Roman"/>
                <w:lang w:val="en-GB" w:eastAsia="en-GB"/>
              </w:rPr>
              <w:t xml:space="preserve"> any reduction in activity is </w:t>
            </w:r>
            <w:r w:rsidR="00971A36">
              <w:rPr>
                <w:rFonts w:eastAsia="Times New Roman"/>
                <w:lang w:val="en-GB" w:eastAsia="en-GB"/>
              </w:rPr>
              <w:t>unwelcome</w:t>
            </w:r>
            <w:r w:rsidR="00C0340F">
              <w:rPr>
                <w:rFonts w:eastAsia="Times New Roman"/>
                <w:lang w:val="en-GB" w:eastAsia="en-GB"/>
              </w:rPr>
              <w:t xml:space="preserve">, without this </w:t>
            </w:r>
            <w:r w:rsidR="00971A36">
              <w:rPr>
                <w:rFonts w:eastAsia="Times New Roman"/>
                <w:lang w:val="en-GB" w:eastAsia="en-GB"/>
              </w:rPr>
              <w:t>flexibility</w:t>
            </w:r>
            <w:r w:rsidR="00C0340F">
              <w:rPr>
                <w:rFonts w:eastAsia="Times New Roman"/>
                <w:lang w:val="en-GB" w:eastAsia="en-GB"/>
              </w:rPr>
              <w:t xml:space="preserve"> it would not be possible to plan for a </w:t>
            </w:r>
            <w:r w:rsidR="00971A36">
              <w:rPr>
                <w:rFonts w:eastAsia="Times New Roman"/>
                <w:lang w:val="en-GB" w:eastAsia="en-GB"/>
              </w:rPr>
              <w:t>sustainable</w:t>
            </w:r>
            <w:r w:rsidR="00C0340F">
              <w:rPr>
                <w:rFonts w:eastAsia="Times New Roman"/>
                <w:lang w:val="en-GB" w:eastAsia="en-GB"/>
              </w:rPr>
              <w:t xml:space="preserve"> </w:t>
            </w:r>
            <w:r w:rsidR="00971A36">
              <w:rPr>
                <w:rFonts w:eastAsia="Times New Roman"/>
                <w:lang w:val="en-GB" w:eastAsia="en-GB"/>
              </w:rPr>
              <w:t>future</w:t>
            </w:r>
            <w:r w:rsidR="00C0340F">
              <w:rPr>
                <w:rFonts w:eastAsia="Times New Roman"/>
                <w:lang w:val="en-GB" w:eastAsia="en-GB"/>
              </w:rPr>
              <w:t xml:space="preserve"> for the college</w:t>
            </w:r>
            <w:r w:rsidR="00971A36">
              <w:rPr>
                <w:rFonts w:eastAsia="Times New Roman"/>
                <w:lang w:val="en-GB" w:eastAsia="en-GB"/>
              </w:rPr>
              <w:t>.</w:t>
            </w:r>
            <w:r w:rsidR="000951D0">
              <w:rPr>
                <w:rFonts w:eastAsia="Times New Roman"/>
                <w:lang w:val="en-GB" w:eastAsia="en-GB"/>
              </w:rPr>
              <w:t xml:space="preserve"> </w:t>
            </w:r>
          </w:p>
          <w:p w14:paraId="1ED2ADA0" w14:textId="77777777" w:rsidR="004A63EA" w:rsidRDefault="004A63EA" w:rsidP="00CE2DA8">
            <w:pPr>
              <w:ind w:left="60"/>
              <w:textAlignment w:val="baseline"/>
              <w:rPr>
                <w:rFonts w:eastAsia="Times New Roman"/>
                <w:lang w:val="en-GB" w:eastAsia="en-GB"/>
              </w:rPr>
            </w:pPr>
          </w:p>
          <w:p w14:paraId="42F22F89" w14:textId="77777777" w:rsidR="000B467C" w:rsidRDefault="004A63EA" w:rsidP="00CE2DA8">
            <w:pPr>
              <w:ind w:left="60"/>
              <w:textAlignment w:val="baseline"/>
              <w:rPr>
                <w:rFonts w:eastAsia="Times New Roman"/>
                <w:lang w:val="en-GB" w:eastAsia="en-GB"/>
              </w:rPr>
            </w:pPr>
            <w:r>
              <w:rPr>
                <w:rFonts w:eastAsia="Times New Roman"/>
                <w:lang w:val="en-GB" w:eastAsia="en-GB"/>
              </w:rPr>
              <w:t>B Lawrie praised this paper</w:t>
            </w:r>
            <w:r w:rsidR="002D0D4F">
              <w:rPr>
                <w:rFonts w:eastAsia="Times New Roman"/>
                <w:lang w:val="en-GB" w:eastAsia="en-GB"/>
              </w:rPr>
              <w:t xml:space="preserve"> and the presentation of it, considering the </w:t>
            </w:r>
            <w:r w:rsidR="00994AB4">
              <w:rPr>
                <w:rFonts w:eastAsia="Times New Roman"/>
                <w:lang w:val="en-GB" w:eastAsia="en-GB"/>
              </w:rPr>
              <w:t xml:space="preserve">significant </w:t>
            </w:r>
            <w:r w:rsidR="002D0D4F">
              <w:rPr>
                <w:rFonts w:eastAsia="Times New Roman"/>
                <w:lang w:val="en-GB" w:eastAsia="en-GB"/>
              </w:rPr>
              <w:t xml:space="preserve">financial </w:t>
            </w:r>
            <w:r w:rsidR="00A70956">
              <w:rPr>
                <w:rFonts w:eastAsia="Times New Roman"/>
                <w:lang w:val="en-GB" w:eastAsia="en-GB"/>
              </w:rPr>
              <w:t>challenges</w:t>
            </w:r>
            <w:r w:rsidR="002D0D4F">
              <w:rPr>
                <w:rFonts w:eastAsia="Times New Roman"/>
                <w:lang w:val="en-GB" w:eastAsia="en-GB"/>
              </w:rPr>
              <w:t xml:space="preserve"> faced. </w:t>
            </w:r>
            <w:r w:rsidR="003614ED">
              <w:rPr>
                <w:rFonts w:eastAsia="Times New Roman"/>
                <w:lang w:val="en-GB" w:eastAsia="en-GB"/>
              </w:rPr>
              <w:t>B Lawrie highlighted the demographic</w:t>
            </w:r>
            <w:r w:rsidR="0053279D">
              <w:rPr>
                <w:rFonts w:eastAsia="Times New Roman"/>
                <w:lang w:val="en-GB" w:eastAsia="en-GB"/>
              </w:rPr>
              <w:t xml:space="preserve"> </w:t>
            </w:r>
            <w:r w:rsidR="00994AB4">
              <w:rPr>
                <w:rFonts w:eastAsia="Times New Roman"/>
                <w:lang w:val="en-GB" w:eastAsia="en-GB"/>
              </w:rPr>
              <w:t xml:space="preserve">changes within </w:t>
            </w:r>
            <w:r w:rsidR="0053279D">
              <w:rPr>
                <w:rFonts w:eastAsia="Times New Roman"/>
                <w:lang w:val="en-GB" w:eastAsia="en-GB"/>
              </w:rPr>
              <w:t>regions</w:t>
            </w:r>
            <w:r w:rsidR="005D19B3">
              <w:rPr>
                <w:rFonts w:eastAsia="Times New Roman"/>
                <w:lang w:val="en-GB" w:eastAsia="en-GB"/>
              </w:rPr>
              <w:t xml:space="preserve"> </w:t>
            </w:r>
            <w:r w:rsidR="00CD6736">
              <w:rPr>
                <w:rFonts w:eastAsia="Times New Roman"/>
                <w:lang w:val="en-GB" w:eastAsia="en-GB"/>
              </w:rPr>
              <w:t xml:space="preserve">and questioned </w:t>
            </w:r>
            <w:r w:rsidR="005D19B3">
              <w:rPr>
                <w:rFonts w:eastAsia="Times New Roman"/>
                <w:lang w:val="en-GB" w:eastAsia="en-GB"/>
              </w:rPr>
              <w:t>if</w:t>
            </w:r>
            <w:r w:rsidR="0053279D">
              <w:rPr>
                <w:rFonts w:eastAsia="Times New Roman"/>
                <w:lang w:val="en-GB" w:eastAsia="en-GB"/>
              </w:rPr>
              <w:t xml:space="preserve"> the Scottish Government w</w:t>
            </w:r>
            <w:r w:rsidR="00CD6736">
              <w:rPr>
                <w:rFonts w:eastAsia="Times New Roman"/>
                <w:lang w:val="en-GB" w:eastAsia="en-GB"/>
              </w:rPr>
              <w:t>ould</w:t>
            </w:r>
            <w:r w:rsidR="0053279D">
              <w:rPr>
                <w:rFonts w:eastAsia="Times New Roman"/>
                <w:lang w:val="en-GB" w:eastAsia="en-GB"/>
              </w:rPr>
              <w:t xml:space="preserve"> </w:t>
            </w:r>
            <w:r w:rsidR="00EA6823">
              <w:rPr>
                <w:rFonts w:eastAsia="Times New Roman"/>
                <w:lang w:val="en-GB" w:eastAsia="en-GB"/>
              </w:rPr>
              <w:t xml:space="preserve">review college activity and funding relative to this.  S Taylor noted that SFC had a demographic model that they used, and that activity levels had increased in some areas (such as </w:t>
            </w:r>
            <w:r w:rsidR="000B467C">
              <w:rPr>
                <w:rFonts w:eastAsia="Times New Roman"/>
                <w:lang w:val="en-GB" w:eastAsia="en-GB"/>
              </w:rPr>
              <w:t>West Lothian) to reflect increasing population.  It was noted that this modelling was generally not significant in terms of changes in overall activity levels.</w:t>
            </w:r>
          </w:p>
          <w:p w14:paraId="580B9BC6" w14:textId="77777777" w:rsidR="000B467C" w:rsidRDefault="000B467C" w:rsidP="00CE2DA8">
            <w:pPr>
              <w:ind w:left="60"/>
              <w:textAlignment w:val="baseline"/>
              <w:rPr>
                <w:rFonts w:eastAsia="Times New Roman"/>
                <w:lang w:val="en-GB" w:eastAsia="en-GB"/>
              </w:rPr>
            </w:pPr>
          </w:p>
          <w:p w14:paraId="0B9E7EE3" w14:textId="10ED13C8" w:rsidR="005150F4" w:rsidRDefault="000B467C" w:rsidP="00CE2DA8">
            <w:pPr>
              <w:ind w:left="60"/>
              <w:textAlignment w:val="baseline"/>
              <w:rPr>
                <w:rFonts w:eastAsia="Times New Roman"/>
                <w:lang w:val="en-GB" w:eastAsia="en-GB"/>
              </w:rPr>
            </w:pPr>
            <w:r>
              <w:rPr>
                <w:rFonts w:eastAsia="Times New Roman"/>
                <w:lang w:val="en-GB" w:eastAsia="en-GB"/>
              </w:rPr>
              <w:t>The paper</w:t>
            </w:r>
            <w:r w:rsidR="0094142E">
              <w:rPr>
                <w:rFonts w:eastAsia="Times New Roman"/>
                <w:lang w:val="en-GB" w:eastAsia="en-GB"/>
              </w:rPr>
              <w:t>, and the significant challenging work it represented,</w:t>
            </w:r>
            <w:r>
              <w:rPr>
                <w:rFonts w:eastAsia="Times New Roman"/>
                <w:lang w:val="en-GB" w:eastAsia="en-GB"/>
              </w:rPr>
              <w:t xml:space="preserve"> was</w:t>
            </w:r>
            <w:r w:rsidR="0094142E">
              <w:rPr>
                <w:rFonts w:eastAsia="Times New Roman"/>
                <w:lang w:val="en-GB" w:eastAsia="en-GB"/>
              </w:rPr>
              <w:t xml:space="preserve"> noted.</w:t>
            </w:r>
          </w:p>
          <w:p w14:paraId="5488A3DC" w14:textId="77777777" w:rsidR="00EB1FDC" w:rsidRPr="003261BE" w:rsidRDefault="00EB1FDC" w:rsidP="00C73C2D">
            <w:pPr>
              <w:textAlignment w:val="baseline"/>
              <w:rPr>
                <w:bCs/>
                <w:lang w:val="en-GB"/>
              </w:rPr>
            </w:pPr>
          </w:p>
        </w:tc>
      </w:tr>
      <w:tr w:rsidR="00EB1FDC" w:rsidRPr="003261BE" w14:paraId="6A1D691E" w14:textId="77777777" w:rsidTr="00F830A2">
        <w:trPr>
          <w:trHeight w:val="284"/>
        </w:trPr>
        <w:tc>
          <w:tcPr>
            <w:tcW w:w="644" w:type="dxa"/>
          </w:tcPr>
          <w:p w14:paraId="25BE83A4" w14:textId="77777777" w:rsidR="00EB1FDC" w:rsidRPr="003261BE" w:rsidRDefault="00EB1FDC" w:rsidP="00EB1FDC">
            <w:pPr>
              <w:pStyle w:val="TableParagraph"/>
              <w:numPr>
                <w:ilvl w:val="0"/>
                <w:numId w:val="1"/>
              </w:numPr>
              <w:jc w:val="center"/>
              <w:rPr>
                <w:b/>
                <w:lang w:val="en-GB"/>
              </w:rPr>
            </w:pPr>
          </w:p>
          <w:p w14:paraId="18CCF669" w14:textId="77777777" w:rsidR="00EB1FDC" w:rsidRPr="003261BE" w:rsidRDefault="00EB1FDC" w:rsidP="00CE2DA8">
            <w:pPr>
              <w:pStyle w:val="TableParagraph"/>
              <w:jc w:val="center"/>
              <w:rPr>
                <w:b/>
                <w:lang w:val="en-GB"/>
              </w:rPr>
            </w:pPr>
          </w:p>
        </w:tc>
        <w:tc>
          <w:tcPr>
            <w:tcW w:w="9434" w:type="dxa"/>
          </w:tcPr>
          <w:p w14:paraId="0A15C6BB" w14:textId="77777777" w:rsidR="00EB1FDC" w:rsidRPr="003261BE" w:rsidRDefault="00EB1FDC" w:rsidP="00CE2DA8">
            <w:pPr>
              <w:pStyle w:val="TableParagraph"/>
              <w:rPr>
                <w:b/>
                <w:bCs/>
                <w:lang w:val="en-GB"/>
              </w:rPr>
            </w:pPr>
            <w:r w:rsidRPr="003261BE">
              <w:rPr>
                <w:b/>
                <w:bCs/>
                <w:lang w:val="en-GB"/>
              </w:rPr>
              <w:t>VP PEOPLE AND PERFORMANCE REPORT (INC NATIONAL BARGAINING UPDATE)</w:t>
            </w:r>
          </w:p>
          <w:p w14:paraId="0075AA56" w14:textId="77777777" w:rsidR="00EB1FDC" w:rsidRPr="003261BE" w:rsidRDefault="00EB1FDC" w:rsidP="00CE2DA8">
            <w:pPr>
              <w:pStyle w:val="TableParagraph"/>
              <w:rPr>
                <w:b/>
                <w:bCs/>
                <w:lang w:val="en-GB"/>
              </w:rPr>
            </w:pPr>
          </w:p>
          <w:p w14:paraId="3D1453C6" w14:textId="52566495" w:rsidR="00EB1FDC" w:rsidRPr="003261BE" w:rsidRDefault="00EB1FDC" w:rsidP="002C7820">
            <w:pPr>
              <w:ind w:left="60"/>
              <w:textAlignment w:val="baseline"/>
              <w:rPr>
                <w:rFonts w:eastAsia="Times New Roman"/>
                <w:lang w:val="en-GB" w:eastAsia="en-GB"/>
              </w:rPr>
            </w:pPr>
            <w:r w:rsidRPr="003261BE">
              <w:rPr>
                <w:rFonts w:eastAsia="Times New Roman"/>
                <w:lang w:val="en-GB" w:eastAsia="en-GB"/>
              </w:rPr>
              <w:t>S Taylor summarised the report, highlighting the work around</w:t>
            </w:r>
            <w:r w:rsidR="00B22E93">
              <w:rPr>
                <w:rFonts w:eastAsia="Times New Roman"/>
                <w:lang w:val="en-GB" w:eastAsia="en-GB"/>
              </w:rPr>
              <w:t xml:space="preserve"> The</w:t>
            </w:r>
            <w:r w:rsidRPr="003261BE">
              <w:rPr>
                <w:rFonts w:eastAsia="Times New Roman"/>
                <w:lang w:val="en-GB" w:eastAsia="en-GB"/>
              </w:rPr>
              <w:t xml:space="preserve"> </w:t>
            </w:r>
            <w:r w:rsidR="00B22E93">
              <w:rPr>
                <w:rFonts w:eastAsia="Times New Roman"/>
                <w:lang w:val="en-GB" w:eastAsia="en-GB"/>
              </w:rPr>
              <w:t>V</w:t>
            </w:r>
            <w:r w:rsidRPr="003261BE">
              <w:rPr>
                <w:rFonts w:eastAsia="Times New Roman"/>
                <w:lang w:val="en-GB" w:eastAsia="en-GB"/>
              </w:rPr>
              <w:t xml:space="preserve">oluntary </w:t>
            </w:r>
            <w:r w:rsidR="00B22E93">
              <w:rPr>
                <w:rFonts w:eastAsia="Times New Roman"/>
                <w:lang w:val="en-GB" w:eastAsia="en-GB"/>
              </w:rPr>
              <w:t>S</w:t>
            </w:r>
            <w:r w:rsidRPr="003261BE">
              <w:rPr>
                <w:rFonts w:eastAsia="Times New Roman"/>
                <w:lang w:val="en-GB" w:eastAsia="en-GB"/>
              </w:rPr>
              <w:t>everance</w:t>
            </w:r>
            <w:r w:rsidR="00B22E93">
              <w:rPr>
                <w:rFonts w:eastAsia="Times New Roman"/>
                <w:lang w:val="en-GB" w:eastAsia="en-GB"/>
              </w:rPr>
              <w:t xml:space="preserve"> (VS)</w:t>
            </w:r>
            <w:r w:rsidR="0097147D">
              <w:rPr>
                <w:rFonts w:eastAsia="Times New Roman"/>
                <w:lang w:val="en-GB" w:eastAsia="en-GB"/>
              </w:rPr>
              <w:t xml:space="preserve"> </w:t>
            </w:r>
            <w:r w:rsidR="0094142E">
              <w:rPr>
                <w:rFonts w:eastAsia="Times New Roman"/>
                <w:lang w:val="en-GB" w:eastAsia="en-GB"/>
              </w:rPr>
              <w:t xml:space="preserve">scheme </w:t>
            </w:r>
            <w:r w:rsidR="004E4B26">
              <w:rPr>
                <w:rFonts w:eastAsia="Times New Roman"/>
                <w:lang w:val="en-GB" w:eastAsia="en-GB"/>
              </w:rPr>
              <w:t xml:space="preserve">with </w:t>
            </w:r>
            <w:r w:rsidR="0094142E">
              <w:rPr>
                <w:rFonts w:eastAsia="Times New Roman"/>
                <w:lang w:val="en-GB" w:eastAsia="en-GB"/>
              </w:rPr>
              <w:t>positive numbers of applications being received</w:t>
            </w:r>
            <w:r w:rsidR="004E4B26">
              <w:rPr>
                <w:rFonts w:eastAsia="Times New Roman"/>
                <w:lang w:val="en-GB" w:eastAsia="en-GB"/>
              </w:rPr>
              <w:t>.</w:t>
            </w:r>
            <w:r w:rsidR="00B22E93">
              <w:rPr>
                <w:rFonts w:eastAsia="Times New Roman"/>
                <w:lang w:val="en-GB" w:eastAsia="en-GB"/>
              </w:rPr>
              <w:t xml:space="preserve"> </w:t>
            </w:r>
            <w:r w:rsidR="002128D6">
              <w:rPr>
                <w:rFonts w:eastAsia="Times New Roman"/>
                <w:lang w:val="en-GB" w:eastAsia="en-GB"/>
              </w:rPr>
              <w:t>O</w:t>
            </w:r>
            <w:r w:rsidR="0097147D">
              <w:rPr>
                <w:rFonts w:eastAsia="Times New Roman"/>
                <w:lang w:val="en-GB" w:eastAsia="en-GB"/>
              </w:rPr>
              <w:t xml:space="preserve">utcomes from the interim scheme are being finalised with over £271K of savings already established </w:t>
            </w:r>
            <w:r w:rsidR="00094476">
              <w:rPr>
                <w:rFonts w:eastAsia="Times New Roman"/>
                <w:lang w:val="en-GB" w:eastAsia="en-GB"/>
              </w:rPr>
              <w:t xml:space="preserve">from the February 2023 round </w:t>
            </w:r>
            <w:r w:rsidR="0097147D">
              <w:rPr>
                <w:rFonts w:eastAsia="Times New Roman"/>
                <w:lang w:val="en-GB" w:eastAsia="en-GB"/>
              </w:rPr>
              <w:t xml:space="preserve">and further discussions to be progressed. </w:t>
            </w:r>
          </w:p>
          <w:p w14:paraId="4FDEA50D" w14:textId="77777777" w:rsidR="00EB1FDC" w:rsidRPr="003261BE" w:rsidRDefault="00EB1FDC" w:rsidP="00136D48">
            <w:pPr>
              <w:textAlignment w:val="baseline"/>
              <w:rPr>
                <w:rFonts w:eastAsia="Times New Roman"/>
                <w:lang w:val="en-GB" w:eastAsia="en-GB"/>
              </w:rPr>
            </w:pPr>
          </w:p>
          <w:p w14:paraId="7BD78451" w14:textId="77777777" w:rsidR="00320B70" w:rsidRDefault="00EB1FDC" w:rsidP="00CE2DA8">
            <w:pPr>
              <w:ind w:left="60"/>
              <w:textAlignment w:val="baseline"/>
              <w:rPr>
                <w:rFonts w:eastAsia="Times New Roman"/>
                <w:lang w:val="en-GB" w:eastAsia="en-GB"/>
              </w:rPr>
            </w:pPr>
            <w:r w:rsidRPr="003261BE">
              <w:rPr>
                <w:rFonts w:eastAsia="Times New Roman"/>
                <w:lang w:val="en-GB" w:eastAsia="en-GB"/>
              </w:rPr>
              <w:t>Developments around national bargaining were noted</w:t>
            </w:r>
            <w:r w:rsidR="008B6C43">
              <w:rPr>
                <w:rFonts w:eastAsia="Times New Roman"/>
                <w:lang w:val="en-GB" w:eastAsia="en-GB"/>
              </w:rPr>
              <w:t>. S Taylor highlighted the negotiations for the 2022/23</w:t>
            </w:r>
            <w:r w:rsidR="003613CD">
              <w:rPr>
                <w:rFonts w:eastAsia="Times New Roman"/>
                <w:lang w:val="en-GB" w:eastAsia="en-GB"/>
              </w:rPr>
              <w:t xml:space="preserve"> academic staff salary settlement remain on going, with an offer of 2% having been rejected and a ballot on industrial action</w:t>
            </w:r>
            <w:r w:rsidR="00457906">
              <w:rPr>
                <w:rFonts w:eastAsia="Times New Roman"/>
                <w:lang w:val="en-GB" w:eastAsia="en-GB"/>
              </w:rPr>
              <w:t xml:space="preserve"> being </w:t>
            </w:r>
            <w:r w:rsidR="00094476">
              <w:rPr>
                <w:rFonts w:eastAsia="Times New Roman"/>
                <w:lang w:val="en-GB" w:eastAsia="en-GB"/>
              </w:rPr>
              <w:t>approved</w:t>
            </w:r>
            <w:r w:rsidR="003613CD">
              <w:rPr>
                <w:rFonts w:eastAsia="Times New Roman"/>
                <w:lang w:val="en-GB" w:eastAsia="en-GB"/>
              </w:rPr>
              <w:t xml:space="preserve">. </w:t>
            </w:r>
            <w:r w:rsidR="006F7226">
              <w:rPr>
                <w:rFonts w:eastAsia="Times New Roman"/>
                <w:lang w:val="en-GB" w:eastAsia="en-GB"/>
              </w:rPr>
              <w:t>Conversations are still ongoing</w:t>
            </w:r>
            <w:r w:rsidR="00877EBB">
              <w:rPr>
                <w:rFonts w:eastAsia="Times New Roman"/>
                <w:lang w:val="en-GB" w:eastAsia="en-GB"/>
              </w:rPr>
              <w:t xml:space="preserve"> with the hope of</w:t>
            </w:r>
            <w:r w:rsidR="00655EEE">
              <w:rPr>
                <w:rFonts w:eastAsia="Times New Roman"/>
                <w:lang w:val="en-GB" w:eastAsia="en-GB"/>
              </w:rPr>
              <w:t xml:space="preserve"> resolving this matter.</w:t>
            </w:r>
            <w:r w:rsidR="00322A4F">
              <w:rPr>
                <w:rFonts w:eastAsia="Times New Roman"/>
                <w:lang w:val="en-GB" w:eastAsia="en-GB"/>
              </w:rPr>
              <w:t xml:space="preserve"> </w:t>
            </w:r>
          </w:p>
          <w:p w14:paraId="038228E5" w14:textId="77777777" w:rsidR="00320B70" w:rsidRDefault="00320B70" w:rsidP="00CE2DA8">
            <w:pPr>
              <w:ind w:left="60"/>
              <w:textAlignment w:val="baseline"/>
              <w:rPr>
                <w:rFonts w:eastAsia="Times New Roman"/>
                <w:lang w:val="en-GB" w:eastAsia="en-GB"/>
              </w:rPr>
            </w:pPr>
          </w:p>
          <w:p w14:paraId="47C2F18E" w14:textId="77777777" w:rsidR="00320B70" w:rsidRDefault="00322A4F" w:rsidP="00CE2DA8">
            <w:pPr>
              <w:ind w:left="60"/>
              <w:textAlignment w:val="baseline"/>
              <w:rPr>
                <w:rFonts w:eastAsia="Times New Roman"/>
                <w:lang w:val="en-GB" w:eastAsia="en-GB"/>
              </w:rPr>
            </w:pPr>
            <w:r>
              <w:rPr>
                <w:rFonts w:eastAsia="Times New Roman"/>
                <w:lang w:val="en-GB" w:eastAsia="en-GB"/>
              </w:rPr>
              <w:t xml:space="preserve">Notifications of planned action </w:t>
            </w:r>
            <w:r w:rsidR="009A7FF6">
              <w:rPr>
                <w:rFonts w:eastAsia="Times New Roman"/>
                <w:lang w:val="en-GB" w:eastAsia="en-GB"/>
              </w:rPr>
              <w:t>consisting</w:t>
            </w:r>
            <w:r>
              <w:rPr>
                <w:rFonts w:eastAsia="Times New Roman"/>
                <w:lang w:val="en-GB" w:eastAsia="en-GB"/>
              </w:rPr>
              <w:t xml:space="preserve"> of a ‘work to rule’ and action to withhold student results has been confirmed</w:t>
            </w:r>
            <w:r w:rsidR="009A7FF6">
              <w:rPr>
                <w:rFonts w:eastAsia="Times New Roman"/>
                <w:lang w:val="en-GB" w:eastAsia="en-GB"/>
              </w:rPr>
              <w:t>.</w:t>
            </w:r>
          </w:p>
          <w:p w14:paraId="194E89D1" w14:textId="77777777" w:rsidR="00320B70" w:rsidRDefault="00320B70" w:rsidP="00CE2DA8">
            <w:pPr>
              <w:ind w:left="60"/>
              <w:textAlignment w:val="baseline"/>
              <w:rPr>
                <w:rFonts w:eastAsia="Times New Roman"/>
                <w:lang w:val="en-GB" w:eastAsia="en-GB"/>
              </w:rPr>
            </w:pPr>
          </w:p>
          <w:p w14:paraId="2B6ECC06" w14:textId="777B822C" w:rsidR="00EB1FDC" w:rsidRDefault="00320B70" w:rsidP="00CE2DA8">
            <w:pPr>
              <w:ind w:left="60"/>
              <w:textAlignment w:val="baseline"/>
              <w:rPr>
                <w:rFonts w:eastAsia="Times New Roman"/>
                <w:lang w:val="en-GB" w:eastAsia="en-GB"/>
              </w:rPr>
            </w:pPr>
            <w:r>
              <w:rPr>
                <w:rFonts w:eastAsia="Times New Roman"/>
                <w:lang w:val="en-GB" w:eastAsia="en-GB"/>
              </w:rPr>
              <w:t>The picture was similar for support staff, with an offer having been rejected and a ballot for strike action by Unison members having been approved.</w:t>
            </w:r>
            <w:r w:rsidR="009A7FF6">
              <w:rPr>
                <w:rFonts w:eastAsia="Times New Roman"/>
                <w:lang w:val="en-GB" w:eastAsia="en-GB"/>
              </w:rPr>
              <w:t xml:space="preserve"> </w:t>
            </w:r>
            <w:r w:rsidR="00A0365F">
              <w:rPr>
                <w:rFonts w:eastAsia="Times New Roman"/>
                <w:lang w:val="en-GB" w:eastAsia="en-GB"/>
              </w:rPr>
              <w:t xml:space="preserve">Notification of planned strike action </w:t>
            </w:r>
            <w:r w:rsidR="00BE73ED">
              <w:rPr>
                <w:rFonts w:eastAsia="Times New Roman"/>
                <w:lang w:val="en-GB" w:eastAsia="en-GB"/>
              </w:rPr>
              <w:t>was</w:t>
            </w:r>
            <w:r w:rsidR="00A0365F">
              <w:rPr>
                <w:rFonts w:eastAsia="Times New Roman"/>
                <w:lang w:val="en-GB" w:eastAsia="en-GB"/>
              </w:rPr>
              <w:t xml:space="preserve"> expected shortly in relation to this vote. </w:t>
            </w:r>
          </w:p>
          <w:p w14:paraId="36670006" w14:textId="77777777" w:rsidR="00A2650F" w:rsidRDefault="00A2650F" w:rsidP="00CE2DA8">
            <w:pPr>
              <w:ind w:left="60"/>
              <w:textAlignment w:val="baseline"/>
              <w:rPr>
                <w:rFonts w:eastAsia="Times New Roman"/>
                <w:lang w:val="en-GB" w:eastAsia="en-GB"/>
              </w:rPr>
            </w:pPr>
          </w:p>
          <w:p w14:paraId="660F6471" w14:textId="77777777" w:rsidR="00BE73ED" w:rsidRDefault="00EA5710" w:rsidP="00CE2DA8">
            <w:pPr>
              <w:ind w:left="60"/>
              <w:textAlignment w:val="baseline"/>
              <w:rPr>
                <w:rFonts w:eastAsia="Times New Roman"/>
                <w:lang w:val="en-GB" w:eastAsia="en-GB"/>
              </w:rPr>
            </w:pPr>
            <w:r>
              <w:rPr>
                <w:rFonts w:eastAsia="Times New Roman"/>
                <w:lang w:val="en-GB" w:eastAsia="en-GB"/>
              </w:rPr>
              <w:t xml:space="preserve">S Taylor highlighted the </w:t>
            </w:r>
            <w:r w:rsidR="00D7236F">
              <w:rPr>
                <w:rFonts w:eastAsia="Times New Roman"/>
                <w:lang w:val="en-GB" w:eastAsia="en-GB"/>
              </w:rPr>
              <w:t>importance</w:t>
            </w:r>
            <w:r>
              <w:rPr>
                <w:rFonts w:eastAsia="Times New Roman"/>
                <w:lang w:val="en-GB" w:eastAsia="en-GB"/>
              </w:rPr>
              <w:t xml:space="preserve"> of </w:t>
            </w:r>
            <w:r w:rsidR="00BE73ED">
              <w:rPr>
                <w:rFonts w:eastAsia="Times New Roman"/>
                <w:lang w:val="en-GB" w:eastAsia="en-GB"/>
              </w:rPr>
              <w:t>t</w:t>
            </w:r>
            <w:r w:rsidR="009C2FEF">
              <w:rPr>
                <w:rFonts w:eastAsia="Times New Roman"/>
                <w:lang w:val="en-GB" w:eastAsia="en-GB"/>
              </w:rPr>
              <w:t>he Thrive at D&amp;A</w:t>
            </w:r>
            <w:r w:rsidR="00BE73ED">
              <w:rPr>
                <w:rFonts w:eastAsia="Times New Roman"/>
                <w:lang w:val="en-GB" w:eastAsia="en-GB"/>
              </w:rPr>
              <w:t xml:space="preserve"> activities which were ongoing. This work was</w:t>
            </w:r>
            <w:r w:rsidR="00030127">
              <w:rPr>
                <w:rFonts w:eastAsia="Times New Roman"/>
                <w:lang w:val="en-GB" w:eastAsia="en-GB"/>
              </w:rPr>
              <w:t xml:space="preserve"> important support </w:t>
            </w:r>
            <w:r w:rsidR="00C065B9">
              <w:rPr>
                <w:rFonts w:eastAsia="Times New Roman"/>
                <w:lang w:val="en-GB" w:eastAsia="en-GB"/>
              </w:rPr>
              <w:t>for students and staff</w:t>
            </w:r>
            <w:r w:rsidR="00BE73ED">
              <w:rPr>
                <w:rFonts w:eastAsia="Times New Roman"/>
                <w:lang w:val="en-GB" w:eastAsia="en-GB"/>
              </w:rPr>
              <w:t>.</w:t>
            </w:r>
          </w:p>
          <w:p w14:paraId="7D29B685" w14:textId="77777777" w:rsidR="00BE73ED" w:rsidRDefault="00BE73ED" w:rsidP="00CE2DA8">
            <w:pPr>
              <w:ind w:left="60"/>
              <w:textAlignment w:val="baseline"/>
              <w:rPr>
                <w:rFonts w:eastAsia="Times New Roman"/>
                <w:lang w:val="en-GB" w:eastAsia="en-GB"/>
              </w:rPr>
            </w:pPr>
          </w:p>
          <w:p w14:paraId="2B6A2A91" w14:textId="77777777" w:rsidR="00AF4112" w:rsidRDefault="00C83217" w:rsidP="00BE73ED">
            <w:pPr>
              <w:textAlignment w:val="baseline"/>
              <w:rPr>
                <w:rFonts w:eastAsia="Times New Roman"/>
                <w:lang w:val="en-GB" w:eastAsia="en-GB"/>
              </w:rPr>
            </w:pPr>
            <w:r>
              <w:rPr>
                <w:rFonts w:eastAsia="Times New Roman"/>
                <w:lang w:val="en-GB" w:eastAsia="en-GB"/>
              </w:rPr>
              <w:t>An e</w:t>
            </w:r>
            <w:r w:rsidR="00041617">
              <w:rPr>
                <w:rFonts w:eastAsia="Times New Roman"/>
                <w:lang w:val="en-GB" w:eastAsia="en-GB"/>
              </w:rPr>
              <w:t xml:space="preserve">valuation </w:t>
            </w:r>
            <w:r>
              <w:rPr>
                <w:rFonts w:eastAsia="Times New Roman"/>
                <w:lang w:val="en-GB" w:eastAsia="en-GB"/>
              </w:rPr>
              <w:t xml:space="preserve">of the </w:t>
            </w:r>
            <w:r w:rsidR="00041617">
              <w:rPr>
                <w:rFonts w:eastAsia="Times New Roman"/>
                <w:lang w:val="en-GB" w:eastAsia="en-GB"/>
              </w:rPr>
              <w:t>costs and benefits of Thrive</w:t>
            </w:r>
            <w:r w:rsidR="00D0414F">
              <w:rPr>
                <w:rFonts w:eastAsia="Times New Roman"/>
                <w:lang w:val="en-GB" w:eastAsia="en-GB"/>
              </w:rPr>
              <w:t xml:space="preserve"> work</w:t>
            </w:r>
            <w:r w:rsidR="00041617">
              <w:rPr>
                <w:rFonts w:eastAsia="Times New Roman"/>
                <w:lang w:val="en-GB" w:eastAsia="en-GB"/>
              </w:rPr>
              <w:t xml:space="preserve"> w</w:t>
            </w:r>
            <w:r>
              <w:rPr>
                <w:rFonts w:eastAsia="Times New Roman"/>
                <w:lang w:val="en-GB" w:eastAsia="en-GB"/>
              </w:rPr>
              <w:t xml:space="preserve">ould be </w:t>
            </w:r>
            <w:r w:rsidR="00D0414F">
              <w:rPr>
                <w:rFonts w:eastAsia="Times New Roman"/>
                <w:lang w:val="en-GB" w:eastAsia="en-GB"/>
              </w:rPr>
              <w:t>reviewed and evaluated for</w:t>
            </w:r>
            <w:r w:rsidR="00F9361B">
              <w:rPr>
                <w:rFonts w:eastAsia="Times New Roman"/>
                <w:lang w:val="en-GB" w:eastAsia="en-GB"/>
              </w:rPr>
              <w:t xml:space="preserve"> the next academic year- 2023/24</w:t>
            </w:r>
            <w:r>
              <w:rPr>
                <w:rFonts w:eastAsia="Times New Roman"/>
                <w:lang w:val="en-GB" w:eastAsia="en-GB"/>
              </w:rPr>
              <w:t>, with work continuing if th</w:t>
            </w:r>
            <w:r w:rsidR="00AF4112">
              <w:rPr>
                <w:rFonts w:eastAsia="Times New Roman"/>
                <w:lang w:val="en-GB" w:eastAsia="en-GB"/>
              </w:rPr>
              <w:t>e cost of living issues remained.</w:t>
            </w:r>
          </w:p>
          <w:p w14:paraId="64140DFF" w14:textId="77777777" w:rsidR="00AF4112" w:rsidRDefault="00AF4112" w:rsidP="00BE73ED">
            <w:pPr>
              <w:textAlignment w:val="baseline"/>
              <w:rPr>
                <w:rFonts w:eastAsia="Times New Roman"/>
                <w:lang w:val="en-GB" w:eastAsia="en-GB"/>
              </w:rPr>
            </w:pPr>
          </w:p>
          <w:p w14:paraId="4737F592" w14:textId="77777777" w:rsidR="00970F1A" w:rsidRDefault="00AF4112" w:rsidP="00BE73ED">
            <w:pPr>
              <w:textAlignment w:val="baseline"/>
              <w:rPr>
                <w:rFonts w:eastAsia="Times New Roman"/>
                <w:lang w:val="en-GB" w:eastAsia="en-GB"/>
              </w:rPr>
            </w:pPr>
            <w:r>
              <w:rPr>
                <w:rFonts w:eastAsia="Times New Roman"/>
                <w:lang w:val="en-GB" w:eastAsia="en-GB"/>
              </w:rPr>
              <w:lastRenderedPageBreak/>
              <w:t xml:space="preserve">A Mawhirt </w:t>
            </w:r>
            <w:r w:rsidR="00946DB4">
              <w:rPr>
                <w:rFonts w:eastAsia="Times New Roman"/>
                <w:lang w:val="en-GB" w:eastAsia="en-GB"/>
              </w:rPr>
              <w:t>summarised progress in respect of the CPD plan</w:t>
            </w:r>
            <w:r w:rsidR="00970F1A">
              <w:rPr>
                <w:rFonts w:eastAsia="Times New Roman"/>
                <w:lang w:val="en-GB" w:eastAsia="en-GB"/>
              </w:rPr>
              <w:t>s</w:t>
            </w:r>
            <w:r w:rsidR="00946DB4">
              <w:rPr>
                <w:rFonts w:eastAsia="Times New Roman"/>
                <w:lang w:val="en-GB" w:eastAsia="en-GB"/>
              </w:rPr>
              <w:t xml:space="preserve"> discussed at the previous meeting </w:t>
            </w:r>
            <w:r w:rsidR="00970F1A">
              <w:rPr>
                <w:rFonts w:eastAsia="Times New Roman"/>
                <w:lang w:val="en-GB" w:eastAsia="en-GB"/>
              </w:rPr>
              <w:t>and outlined plans for all staff development days at the start of session 2023/24.</w:t>
            </w:r>
          </w:p>
          <w:p w14:paraId="24AB733D" w14:textId="77777777" w:rsidR="00970F1A" w:rsidRDefault="00970F1A" w:rsidP="00BE73ED">
            <w:pPr>
              <w:textAlignment w:val="baseline"/>
              <w:rPr>
                <w:rFonts w:eastAsia="Times New Roman"/>
                <w:lang w:val="en-GB" w:eastAsia="en-GB"/>
              </w:rPr>
            </w:pPr>
          </w:p>
          <w:p w14:paraId="5F31703B" w14:textId="53BF4B73" w:rsidR="002C7820" w:rsidRDefault="00970F1A" w:rsidP="00877D48">
            <w:pPr>
              <w:textAlignment w:val="baseline"/>
              <w:rPr>
                <w:rFonts w:eastAsia="Times New Roman"/>
                <w:lang w:val="en-GB" w:eastAsia="en-GB"/>
              </w:rPr>
            </w:pPr>
            <w:r>
              <w:rPr>
                <w:rFonts w:eastAsia="Times New Roman"/>
                <w:lang w:val="en-GB" w:eastAsia="en-GB"/>
              </w:rPr>
              <w:t>The report was we</w:t>
            </w:r>
            <w:r w:rsidR="00877D48">
              <w:rPr>
                <w:rFonts w:eastAsia="Times New Roman"/>
                <w:lang w:val="en-GB" w:eastAsia="en-GB"/>
              </w:rPr>
              <w:t>lcomed.</w:t>
            </w:r>
          </w:p>
          <w:p w14:paraId="630FA442" w14:textId="77777777" w:rsidR="00EB1FDC" w:rsidRPr="003261BE" w:rsidRDefault="00EB1FDC" w:rsidP="00566C28">
            <w:pPr>
              <w:textAlignment w:val="baseline"/>
              <w:rPr>
                <w:lang w:val="en-GB"/>
              </w:rPr>
            </w:pPr>
          </w:p>
        </w:tc>
      </w:tr>
      <w:tr w:rsidR="00EB1FDC" w:rsidRPr="003261BE" w14:paraId="026ED8E7" w14:textId="77777777" w:rsidTr="00F830A2">
        <w:trPr>
          <w:trHeight w:val="284"/>
        </w:trPr>
        <w:tc>
          <w:tcPr>
            <w:tcW w:w="644" w:type="dxa"/>
          </w:tcPr>
          <w:p w14:paraId="2C2275A3" w14:textId="77777777" w:rsidR="00EB1FDC" w:rsidRPr="003261BE" w:rsidRDefault="00EB1FDC" w:rsidP="00EB1FDC">
            <w:pPr>
              <w:pStyle w:val="TableParagraph"/>
              <w:numPr>
                <w:ilvl w:val="0"/>
                <w:numId w:val="1"/>
              </w:numPr>
              <w:ind w:left="113" w:firstLine="0"/>
              <w:jc w:val="center"/>
              <w:rPr>
                <w:b/>
                <w:lang w:val="en-GB"/>
              </w:rPr>
            </w:pPr>
          </w:p>
        </w:tc>
        <w:tc>
          <w:tcPr>
            <w:tcW w:w="9434" w:type="dxa"/>
          </w:tcPr>
          <w:p w14:paraId="4107BC11" w14:textId="77777777" w:rsidR="00EB1FDC" w:rsidRPr="003261BE" w:rsidRDefault="00EB1FDC" w:rsidP="00CE2DA8">
            <w:pPr>
              <w:pStyle w:val="TableParagraph"/>
              <w:rPr>
                <w:b/>
                <w:lang w:val="en-GB"/>
              </w:rPr>
            </w:pPr>
            <w:r w:rsidRPr="003261BE">
              <w:rPr>
                <w:b/>
                <w:lang w:val="en-GB"/>
              </w:rPr>
              <w:t>STRATEGIC RISK REGISTER</w:t>
            </w:r>
          </w:p>
          <w:p w14:paraId="60C6A773" w14:textId="77777777" w:rsidR="00EB1FDC" w:rsidRPr="003261BE" w:rsidRDefault="00EB1FDC" w:rsidP="00CE2DA8">
            <w:pPr>
              <w:pStyle w:val="TableParagraph"/>
              <w:rPr>
                <w:b/>
                <w:lang w:val="en-GB"/>
              </w:rPr>
            </w:pPr>
          </w:p>
          <w:p w14:paraId="4012C75C" w14:textId="77777777" w:rsidR="00EB1FDC" w:rsidRDefault="00EB1FDC" w:rsidP="00CE2DA8">
            <w:pPr>
              <w:pStyle w:val="TableParagraph"/>
              <w:rPr>
                <w:bCs/>
                <w:lang w:val="en-GB"/>
              </w:rPr>
            </w:pPr>
            <w:r w:rsidRPr="003261BE">
              <w:rPr>
                <w:bCs/>
                <w:lang w:val="en-GB"/>
              </w:rPr>
              <w:t xml:space="preserve">S Taylor noted the review being undertaken </w:t>
            </w:r>
            <w:r>
              <w:rPr>
                <w:bCs/>
                <w:lang w:val="en-GB"/>
              </w:rPr>
              <w:t>of the Risk Register but</w:t>
            </w:r>
            <w:r w:rsidRPr="003261BE">
              <w:rPr>
                <w:bCs/>
                <w:lang w:val="en-GB"/>
              </w:rPr>
              <w:t xml:space="preserve"> highlighted that no changes were proposed in respect of the risks allocated to the Human Resource and Development Committee.</w:t>
            </w:r>
          </w:p>
          <w:p w14:paraId="2B76F36F" w14:textId="77777777" w:rsidR="00EB1FDC" w:rsidRDefault="00EB1FDC" w:rsidP="00CE2DA8">
            <w:pPr>
              <w:pStyle w:val="TableParagraph"/>
              <w:rPr>
                <w:bCs/>
                <w:lang w:val="en-GB"/>
              </w:rPr>
            </w:pPr>
          </w:p>
          <w:p w14:paraId="0D65A917" w14:textId="77777777" w:rsidR="00EB1FDC" w:rsidRPr="003261BE" w:rsidRDefault="00EB1FDC" w:rsidP="00CE2DA8">
            <w:pPr>
              <w:pStyle w:val="TableParagrap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The paper was approved.</w:t>
            </w:r>
          </w:p>
          <w:p w14:paraId="1014A0F0" w14:textId="77777777" w:rsidR="00EB1FDC" w:rsidRPr="003261BE" w:rsidRDefault="00EB1FDC" w:rsidP="00CE2DA8">
            <w:pPr>
              <w:pStyle w:val="TableParagraph"/>
              <w:rPr>
                <w:bCs/>
                <w:lang w:val="en-GB"/>
              </w:rPr>
            </w:pPr>
          </w:p>
        </w:tc>
      </w:tr>
      <w:tr w:rsidR="00EB1FDC" w:rsidRPr="003261BE" w14:paraId="63667347" w14:textId="77777777" w:rsidTr="00F830A2">
        <w:trPr>
          <w:trHeight w:val="284"/>
        </w:trPr>
        <w:tc>
          <w:tcPr>
            <w:tcW w:w="644" w:type="dxa"/>
          </w:tcPr>
          <w:p w14:paraId="7183D4DB" w14:textId="77777777" w:rsidR="00EB1FDC" w:rsidRPr="003261BE" w:rsidRDefault="00EB1FDC" w:rsidP="00EB1FDC">
            <w:pPr>
              <w:pStyle w:val="TableParagraph"/>
              <w:numPr>
                <w:ilvl w:val="0"/>
                <w:numId w:val="1"/>
              </w:numPr>
              <w:ind w:left="113" w:firstLine="0"/>
              <w:jc w:val="center"/>
              <w:rPr>
                <w:b/>
                <w:lang w:val="en-GB"/>
              </w:rPr>
            </w:pPr>
          </w:p>
        </w:tc>
        <w:tc>
          <w:tcPr>
            <w:tcW w:w="9434" w:type="dxa"/>
          </w:tcPr>
          <w:p w14:paraId="6989C594" w14:textId="77777777" w:rsidR="00EB1FDC" w:rsidRPr="003261BE" w:rsidRDefault="00EB1FDC" w:rsidP="00CE2DA8">
            <w:pPr>
              <w:rPr>
                <w:b/>
                <w:lang w:val="en-GB"/>
              </w:rPr>
            </w:pPr>
            <w:r w:rsidRPr="003261BE">
              <w:rPr>
                <w:b/>
                <w:lang w:val="en-GB"/>
              </w:rPr>
              <w:t xml:space="preserve">HR METRICS </w:t>
            </w:r>
          </w:p>
          <w:p w14:paraId="656D9E72" w14:textId="77777777" w:rsidR="00EB1FDC" w:rsidRPr="003261BE" w:rsidRDefault="00EB1FDC" w:rsidP="00CE2DA8">
            <w:pPr>
              <w:rPr>
                <w:bCs/>
                <w:lang w:val="en-GB"/>
              </w:rPr>
            </w:pPr>
          </w:p>
          <w:p w14:paraId="396479E5" w14:textId="0514A496" w:rsidR="00EB1FDC" w:rsidRDefault="00EB1FDC" w:rsidP="00CE2DA8">
            <w:pPr>
              <w:rPr>
                <w:bCs/>
                <w:lang w:val="en-GB"/>
              </w:rPr>
            </w:pPr>
            <w:r w:rsidRPr="003261BE">
              <w:rPr>
                <w:bCs/>
                <w:lang w:val="en-GB"/>
              </w:rPr>
              <w:t>HR Metrics were noted by the Committe</w:t>
            </w:r>
            <w:r w:rsidR="00DF19DD">
              <w:rPr>
                <w:bCs/>
                <w:lang w:val="en-GB"/>
              </w:rPr>
              <w:t>e</w:t>
            </w:r>
            <w:r w:rsidR="007A2543">
              <w:rPr>
                <w:bCs/>
                <w:lang w:val="en-GB"/>
              </w:rPr>
              <w:t>.</w:t>
            </w:r>
          </w:p>
          <w:p w14:paraId="44802952" w14:textId="77777777" w:rsidR="007A2543" w:rsidRDefault="007A2543" w:rsidP="00CE2DA8">
            <w:pPr>
              <w:rPr>
                <w:bCs/>
                <w:lang w:val="en-GB"/>
              </w:rPr>
            </w:pPr>
          </w:p>
          <w:p w14:paraId="5EA5110B" w14:textId="150858D9" w:rsidR="00EB1FDC" w:rsidRPr="003261BE" w:rsidRDefault="001C0703" w:rsidP="00CE2DA8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S Taylor highlighted </w:t>
            </w:r>
            <w:r w:rsidR="003E2000">
              <w:rPr>
                <w:bCs/>
                <w:lang w:val="en-GB"/>
              </w:rPr>
              <w:t xml:space="preserve">the </w:t>
            </w:r>
            <w:r w:rsidR="00877D48">
              <w:rPr>
                <w:bCs/>
                <w:lang w:val="en-GB"/>
              </w:rPr>
              <w:t xml:space="preserve">change in format for the staff </w:t>
            </w:r>
            <w:r w:rsidR="003E2000">
              <w:rPr>
                <w:bCs/>
                <w:lang w:val="en-GB"/>
              </w:rPr>
              <w:t xml:space="preserve">FTE </w:t>
            </w:r>
            <w:r w:rsidR="00877D48">
              <w:rPr>
                <w:bCs/>
                <w:lang w:val="en-GB"/>
              </w:rPr>
              <w:t>data, highlighting that this better reflected the normal data considered within the College.  The increase in staff absence</w:t>
            </w:r>
            <w:r w:rsidR="00F767D9">
              <w:rPr>
                <w:bCs/>
                <w:lang w:val="en-GB"/>
              </w:rPr>
              <w:t xml:space="preserve"> rates was noted, with this returning back to similar pre COVID levels.</w:t>
            </w:r>
          </w:p>
          <w:p w14:paraId="7515E105" w14:textId="77777777" w:rsidR="00EB1FDC" w:rsidRPr="003261BE" w:rsidRDefault="00EB1FDC" w:rsidP="00CE3BE2">
            <w:pPr>
              <w:rPr>
                <w:bCs/>
                <w:lang w:val="en-GB"/>
              </w:rPr>
            </w:pPr>
          </w:p>
        </w:tc>
      </w:tr>
      <w:tr w:rsidR="00EB1FDC" w:rsidRPr="003261BE" w14:paraId="51D83A2B" w14:textId="77777777" w:rsidTr="00F830A2">
        <w:trPr>
          <w:trHeight w:val="284"/>
        </w:trPr>
        <w:tc>
          <w:tcPr>
            <w:tcW w:w="644" w:type="dxa"/>
          </w:tcPr>
          <w:p w14:paraId="6C614B60" w14:textId="77777777" w:rsidR="00EB1FDC" w:rsidRPr="003261BE" w:rsidRDefault="00EB1FDC" w:rsidP="00EB1FDC">
            <w:pPr>
              <w:pStyle w:val="TableParagraph"/>
              <w:numPr>
                <w:ilvl w:val="0"/>
                <w:numId w:val="1"/>
              </w:numPr>
              <w:ind w:left="113" w:firstLine="0"/>
              <w:jc w:val="center"/>
              <w:rPr>
                <w:b/>
                <w:lang w:val="en-GB"/>
              </w:rPr>
            </w:pPr>
          </w:p>
        </w:tc>
        <w:tc>
          <w:tcPr>
            <w:tcW w:w="9434" w:type="dxa"/>
          </w:tcPr>
          <w:p w14:paraId="6B9580E2" w14:textId="77777777" w:rsidR="00EB1FDC" w:rsidRPr="003261BE" w:rsidRDefault="00EB1FDC" w:rsidP="00CE2DA8">
            <w:pPr>
              <w:pStyle w:val="TableParagraph"/>
              <w:rPr>
                <w:b/>
                <w:lang w:val="en-GB"/>
              </w:rPr>
            </w:pPr>
            <w:r w:rsidRPr="003261BE">
              <w:rPr>
                <w:b/>
                <w:lang w:val="en-GB"/>
              </w:rPr>
              <w:t>MEETING MINUTES/UPDATES</w:t>
            </w:r>
          </w:p>
          <w:p w14:paraId="617E443A" w14:textId="77777777" w:rsidR="00EB1FDC" w:rsidRPr="003261BE" w:rsidRDefault="00EB1FDC" w:rsidP="00CE2DA8">
            <w:pPr>
              <w:pStyle w:val="TableParagraph"/>
              <w:rPr>
                <w:lang w:val="en-GB"/>
              </w:rPr>
            </w:pPr>
          </w:p>
          <w:p w14:paraId="28291C0A" w14:textId="6B8B9CFA" w:rsidR="00EB1FDC" w:rsidRPr="003261BE" w:rsidRDefault="00EB1FDC" w:rsidP="00CE2DA8">
            <w:pPr>
              <w:rPr>
                <w:lang w:val="en-GB"/>
              </w:rPr>
            </w:pPr>
            <w:r w:rsidRPr="003261BE">
              <w:rPr>
                <w:lang w:val="en-GB"/>
              </w:rPr>
              <w:t>The Joint Consultative Committee (JCF) and Health, Safety and Wellbeing (HS&amp;W) minutes were noted.</w:t>
            </w:r>
          </w:p>
          <w:p w14:paraId="4C256673" w14:textId="77777777" w:rsidR="00EB1FDC" w:rsidRPr="003261BE" w:rsidRDefault="00EB1FDC" w:rsidP="00CE2DA8">
            <w:pPr>
              <w:rPr>
                <w:lang w:val="en-GB"/>
              </w:rPr>
            </w:pPr>
          </w:p>
        </w:tc>
      </w:tr>
      <w:tr w:rsidR="00EB1FDC" w:rsidRPr="003261BE" w14:paraId="2CCD54D8" w14:textId="77777777" w:rsidTr="00F830A2">
        <w:trPr>
          <w:trHeight w:val="284"/>
        </w:trPr>
        <w:tc>
          <w:tcPr>
            <w:tcW w:w="644" w:type="dxa"/>
          </w:tcPr>
          <w:p w14:paraId="6F3C6F24" w14:textId="77777777" w:rsidR="00EB1FDC" w:rsidRPr="003261BE" w:rsidRDefault="00EB1FDC" w:rsidP="00EB1FDC">
            <w:pPr>
              <w:pStyle w:val="TableParagraph"/>
              <w:numPr>
                <w:ilvl w:val="0"/>
                <w:numId w:val="1"/>
              </w:numPr>
              <w:ind w:left="113" w:firstLine="0"/>
              <w:jc w:val="center"/>
              <w:rPr>
                <w:b/>
                <w:lang w:val="en-GB"/>
              </w:rPr>
            </w:pPr>
          </w:p>
        </w:tc>
        <w:tc>
          <w:tcPr>
            <w:tcW w:w="9434" w:type="dxa"/>
          </w:tcPr>
          <w:p w14:paraId="7C80AB04" w14:textId="77777777" w:rsidR="00EB1FDC" w:rsidRPr="003261BE" w:rsidRDefault="00EB1FDC" w:rsidP="00CE2DA8">
            <w:pPr>
              <w:pStyle w:val="BodyText"/>
              <w:rPr>
                <w:b/>
                <w:lang w:val="en-GB"/>
              </w:rPr>
            </w:pPr>
            <w:r w:rsidRPr="003261BE">
              <w:rPr>
                <w:b/>
                <w:lang w:val="en-GB"/>
              </w:rPr>
              <w:t xml:space="preserve">DATE OF NEXT MEETING </w:t>
            </w:r>
          </w:p>
          <w:p w14:paraId="6F2DAADE" w14:textId="77777777" w:rsidR="00EB1FDC" w:rsidRPr="003261BE" w:rsidRDefault="00EB1FDC" w:rsidP="00CE2DA8">
            <w:pPr>
              <w:pStyle w:val="BodyText"/>
              <w:rPr>
                <w:b/>
                <w:lang w:val="en-GB"/>
              </w:rPr>
            </w:pPr>
          </w:p>
          <w:p w14:paraId="4600EE93" w14:textId="187EB0A8" w:rsidR="00EB1FDC" w:rsidRPr="003261BE" w:rsidRDefault="00EB1FDC" w:rsidP="00CE2DA8">
            <w:pPr>
              <w:pStyle w:val="BodyText"/>
              <w:rPr>
                <w:b/>
                <w:lang w:val="en-GB"/>
              </w:rPr>
            </w:pPr>
            <w:r w:rsidRPr="003261BE">
              <w:rPr>
                <w:lang w:val="en-GB"/>
              </w:rPr>
              <w:t xml:space="preserve">Thursday </w:t>
            </w:r>
            <w:r w:rsidR="00B31ED7">
              <w:rPr>
                <w:lang w:val="en-GB"/>
              </w:rPr>
              <w:t>7</w:t>
            </w:r>
            <w:r w:rsidRPr="003261BE">
              <w:rPr>
                <w:lang w:val="en-GB"/>
              </w:rPr>
              <w:t xml:space="preserve"> </w:t>
            </w:r>
            <w:r w:rsidR="00F830A2">
              <w:rPr>
                <w:lang w:val="en-GB"/>
              </w:rPr>
              <w:t>September</w:t>
            </w:r>
            <w:r w:rsidRPr="003261BE">
              <w:rPr>
                <w:lang w:val="en-GB"/>
              </w:rPr>
              <w:t xml:space="preserve"> 2023, 5pm, Room </w:t>
            </w:r>
            <w:r w:rsidR="00B31ED7">
              <w:rPr>
                <w:lang w:val="en-GB"/>
              </w:rPr>
              <w:t>A625</w:t>
            </w:r>
            <w:r w:rsidRPr="003261BE">
              <w:rPr>
                <w:lang w:val="en-GB"/>
              </w:rPr>
              <w:t xml:space="preserve">, </w:t>
            </w:r>
            <w:r w:rsidR="00B31ED7">
              <w:rPr>
                <w:lang w:val="en-GB"/>
              </w:rPr>
              <w:t>Kingsway</w:t>
            </w:r>
            <w:r w:rsidRPr="003261BE">
              <w:rPr>
                <w:lang w:val="en-GB"/>
              </w:rPr>
              <w:t xml:space="preserve"> Campus</w:t>
            </w:r>
          </w:p>
        </w:tc>
      </w:tr>
    </w:tbl>
    <w:p w14:paraId="5C3CBB55" w14:textId="77777777" w:rsidR="00EB1FDC" w:rsidRDefault="00EB1FDC" w:rsidP="00EB1FDC">
      <w:pPr>
        <w:pStyle w:val="BodyText"/>
        <w:rPr>
          <w:sz w:val="20"/>
          <w:lang w:val="en-GB"/>
        </w:rPr>
      </w:pPr>
    </w:p>
    <w:p w14:paraId="20EB960E" w14:textId="77777777" w:rsidR="00EB1FDC" w:rsidRDefault="00EB1FDC" w:rsidP="00EB1FDC">
      <w:pPr>
        <w:pStyle w:val="BodyText"/>
        <w:rPr>
          <w:sz w:val="20"/>
          <w:lang w:val="en-GB"/>
        </w:rPr>
      </w:pPr>
    </w:p>
    <w:p w14:paraId="08E85954" w14:textId="77777777" w:rsidR="00EB1FDC" w:rsidRPr="00D43501" w:rsidRDefault="00EB1FDC" w:rsidP="00EB1FDC">
      <w:pPr>
        <w:pStyle w:val="BodyText"/>
        <w:rPr>
          <w:sz w:val="20"/>
          <w:lang w:val="en-GB"/>
        </w:rPr>
      </w:pPr>
    </w:p>
    <w:tbl>
      <w:tblPr>
        <w:tblpPr w:leftFromText="180" w:rightFromText="180" w:vertAnchor="text" w:tblpY="1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1"/>
        <w:gridCol w:w="1985"/>
        <w:gridCol w:w="1417"/>
      </w:tblGrid>
      <w:tr w:rsidR="00EB1FDC" w:rsidRPr="00D43501" w14:paraId="0FBED9F5" w14:textId="77777777" w:rsidTr="00CE2DA8">
        <w:trPr>
          <w:trHeight w:val="310"/>
        </w:trPr>
        <w:tc>
          <w:tcPr>
            <w:tcW w:w="6941" w:type="dxa"/>
          </w:tcPr>
          <w:p w14:paraId="54B78E82" w14:textId="77777777" w:rsidR="00EB1FDC" w:rsidRPr="00D43501" w:rsidRDefault="00EB1FDC" w:rsidP="00CE2DA8">
            <w:pPr>
              <w:pStyle w:val="TableParagraph"/>
              <w:spacing w:after="120"/>
              <w:rPr>
                <w:b/>
                <w:lang w:val="en-GB"/>
              </w:rPr>
            </w:pPr>
            <w:r w:rsidRPr="00D43501">
              <w:rPr>
                <w:b/>
                <w:u w:val="thick"/>
                <w:lang w:val="en-GB"/>
              </w:rPr>
              <w:t>Action Point Summary</w:t>
            </w:r>
          </w:p>
        </w:tc>
        <w:tc>
          <w:tcPr>
            <w:tcW w:w="1985" w:type="dxa"/>
          </w:tcPr>
          <w:p w14:paraId="20E2E466" w14:textId="77777777" w:rsidR="00EB1FDC" w:rsidRPr="00D43501" w:rsidRDefault="00EB1FDC" w:rsidP="00CE2DA8">
            <w:pPr>
              <w:pStyle w:val="TableParagraph"/>
              <w:spacing w:after="120"/>
              <w:rPr>
                <w:rFonts w:ascii="Times New Roman"/>
                <w:lang w:val="en-GB"/>
              </w:rPr>
            </w:pPr>
          </w:p>
        </w:tc>
        <w:tc>
          <w:tcPr>
            <w:tcW w:w="1417" w:type="dxa"/>
          </w:tcPr>
          <w:p w14:paraId="3B60E85C" w14:textId="77777777" w:rsidR="00EB1FDC" w:rsidRPr="00D43501" w:rsidRDefault="00EB1FDC" w:rsidP="00CE2DA8">
            <w:pPr>
              <w:pStyle w:val="TableParagraph"/>
              <w:spacing w:after="120"/>
              <w:rPr>
                <w:rFonts w:ascii="Times New Roman"/>
                <w:lang w:val="en-GB"/>
              </w:rPr>
            </w:pPr>
          </w:p>
        </w:tc>
      </w:tr>
      <w:tr w:rsidR="00EB1FDC" w:rsidRPr="00D43501" w14:paraId="2297FF3C" w14:textId="77777777" w:rsidTr="00CE2DA8">
        <w:trPr>
          <w:trHeight w:val="374"/>
        </w:trPr>
        <w:tc>
          <w:tcPr>
            <w:tcW w:w="6941" w:type="dxa"/>
          </w:tcPr>
          <w:p w14:paraId="27BC38E3" w14:textId="77777777" w:rsidR="00EB1FDC" w:rsidRPr="00D43501" w:rsidRDefault="00EB1FDC" w:rsidP="00CE2DA8">
            <w:pPr>
              <w:pStyle w:val="TableParagraph"/>
              <w:spacing w:after="120"/>
              <w:jc w:val="center"/>
              <w:rPr>
                <w:b/>
                <w:lang w:val="en-GB"/>
              </w:rPr>
            </w:pPr>
            <w:r w:rsidRPr="00D43501">
              <w:rPr>
                <w:b/>
                <w:lang w:val="en-GB"/>
              </w:rPr>
              <w:t>Action</w:t>
            </w:r>
          </w:p>
        </w:tc>
        <w:tc>
          <w:tcPr>
            <w:tcW w:w="1985" w:type="dxa"/>
          </w:tcPr>
          <w:p w14:paraId="7ADF2EBC" w14:textId="77777777" w:rsidR="00EB1FDC" w:rsidRPr="00D43501" w:rsidRDefault="00EB1FDC" w:rsidP="00CE2DA8">
            <w:pPr>
              <w:pStyle w:val="TableParagraph"/>
              <w:spacing w:after="120"/>
              <w:jc w:val="center"/>
              <w:rPr>
                <w:b/>
                <w:lang w:val="en-GB"/>
              </w:rPr>
            </w:pPr>
            <w:r w:rsidRPr="00D43501">
              <w:rPr>
                <w:b/>
                <w:lang w:val="en-GB"/>
              </w:rPr>
              <w:t>Responsibility</w:t>
            </w:r>
          </w:p>
        </w:tc>
        <w:tc>
          <w:tcPr>
            <w:tcW w:w="1417" w:type="dxa"/>
          </w:tcPr>
          <w:p w14:paraId="5F10CD11" w14:textId="77777777" w:rsidR="00EB1FDC" w:rsidRPr="00D43501" w:rsidRDefault="00EB1FDC" w:rsidP="00CE2DA8">
            <w:pPr>
              <w:pStyle w:val="TableParagraph"/>
              <w:spacing w:after="120"/>
              <w:jc w:val="center"/>
              <w:rPr>
                <w:b/>
                <w:lang w:val="en-GB"/>
              </w:rPr>
            </w:pPr>
            <w:r w:rsidRPr="00D43501">
              <w:rPr>
                <w:b/>
                <w:lang w:val="en-GB"/>
              </w:rPr>
              <w:t>Date</w:t>
            </w:r>
          </w:p>
        </w:tc>
      </w:tr>
      <w:tr w:rsidR="00EB1FDC" w:rsidRPr="00D43501" w14:paraId="5DB5BDA1" w14:textId="77777777" w:rsidTr="00CE2DA8">
        <w:trPr>
          <w:trHeight w:val="374"/>
        </w:trPr>
        <w:tc>
          <w:tcPr>
            <w:tcW w:w="6941" w:type="dxa"/>
          </w:tcPr>
          <w:p w14:paraId="3C277684" w14:textId="77777777" w:rsidR="00EB1FDC" w:rsidRPr="00592F9F" w:rsidRDefault="00EB1FDC" w:rsidP="00CE2DA8">
            <w:pPr>
              <w:pStyle w:val="TableParagraph"/>
              <w:spacing w:after="12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No action points noted</w:t>
            </w:r>
          </w:p>
        </w:tc>
        <w:tc>
          <w:tcPr>
            <w:tcW w:w="1985" w:type="dxa"/>
          </w:tcPr>
          <w:p w14:paraId="50FA7800" w14:textId="77777777" w:rsidR="00EB1FDC" w:rsidRPr="00592F9F" w:rsidRDefault="00EB1FDC" w:rsidP="00CE2DA8">
            <w:pPr>
              <w:pStyle w:val="TableParagraph"/>
              <w:spacing w:after="120"/>
              <w:rPr>
                <w:bCs/>
                <w:lang w:val="en-GB"/>
              </w:rPr>
            </w:pPr>
          </w:p>
        </w:tc>
        <w:tc>
          <w:tcPr>
            <w:tcW w:w="1417" w:type="dxa"/>
          </w:tcPr>
          <w:p w14:paraId="33DA6DDE" w14:textId="77777777" w:rsidR="00EB1FDC" w:rsidRPr="00592F9F" w:rsidRDefault="00EB1FDC" w:rsidP="00CE2DA8">
            <w:pPr>
              <w:pStyle w:val="TableParagraph"/>
              <w:spacing w:after="120"/>
              <w:jc w:val="center"/>
              <w:rPr>
                <w:bCs/>
                <w:lang w:val="en-GB"/>
              </w:rPr>
            </w:pPr>
          </w:p>
        </w:tc>
      </w:tr>
    </w:tbl>
    <w:p w14:paraId="2038BD7B" w14:textId="77777777" w:rsidR="00EB1FDC" w:rsidRPr="00D43501" w:rsidRDefault="00EB1FDC" w:rsidP="00EB1FDC">
      <w:pPr>
        <w:pStyle w:val="BodyText"/>
        <w:rPr>
          <w:sz w:val="20"/>
          <w:lang w:val="en-GB"/>
        </w:rPr>
      </w:pPr>
    </w:p>
    <w:p w14:paraId="3BC9D20E" w14:textId="77777777" w:rsidR="00EB1FDC" w:rsidRDefault="00EB1FDC" w:rsidP="00EB1FDC">
      <w:pPr>
        <w:rPr>
          <w:sz w:val="31"/>
          <w:szCs w:val="24"/>
          <w:lang w:val="en-GB"/>
        </w:rPr>
      </w:pPr>
    </w:p>
    <w:p w14:paraId="488C29AB" w14:textId="77777777" w:rsidR="00EB1FDC" w:rsidRPr="008E4E11" w:rsidRDefault="00EB1FDC" w:rsidP="00EB1FDC">
      <w:pPr>
        <w:pStyle w:val="BodyText"/>
        <w:spacing w:before="10"/>
        <w:rPr>
          <w:sz w:val="31"/>
          <w:szCs w:val="24"/>
          <w:lang w:val="en-GB"/>
        </w:rPr>
      </w:pPr>
    </w:p>
    <w:p w14:paraId="44276302" w14:textId="77777777" w:rsidR="00EB1FDC" w:rsidRDefault="00EB1FDC" w:rsidP="00EB1FDC">
      <w:pPr>
        <w:rPr>
          <w:lang w:val="en-GB"/>
        </w:rPr>
      </w:pPr>
    </w:p>
    <w:p w14:paraId="230B4BF5" w14:textId="77777777" w:rsidR="00EB1FDC" w:rsidRDefault="00EB1FDC"/>
    <w:sectPr w:rsidR="00EB1FDC">
      <w:footerReference w:type="default" r:id="rId11"/>
      <w:pgSz w:w="11910" w:h="16840"/>
      <w:pgMar w:top="1120" w:right="600" w:bottom="1100" w:left="920" w:header="0" w:footer="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07331" w14:textId="77777777" w:rsidR="00117BCD" w:rsidRDefault="00117BCD">
      <w:r>
        <w:separator/>
      </w:r>
    </w:p>
  </w:endnote>
  <w:endnote w:type="continuationSeparator" w:id="0">
    <w:p w14:paraId="34A87F35" w14:textId="77777777" w:rsidR="00117BCD" w:rsidRDefault="0011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96633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651A3C5" w14:textId="77777777" w:rsidR="00285CC9" w:rsidRDefault="007B082D">
            <w:pPr>
              <w:pStyle w:val="Footer"/>
              <w:jc w:val="right"/>
            </w:pPr>
            <w:r w:rsidRPr="00285CC9">
              <w:rPr>
                <w:sz w:val="20"/>
                <w:szCs w:val="20"/>
              </w:rPr>
              <w:t xml:space="preserve">Page </w:t>
            </w:r>
            <w:r w:rsidRPr="00285CC9">
              <w:rPr>
                <w:bCs/>
                <w:sz w:val="20"/>
                <w:szCs w:val="20"/>
              </w:rPr>
              <w:fldChar w:fldCharType="begin"/>
            </w:r>
            <w:r w:rsidRPr="00285CC9">
              <w:rPr>
                <w:bCs/>
                <w:sz w:val="20"/>
                <w:szCs w:val="20"/>
              </w:rPr>
              <w:instrText xml:space="preserve"> PAGE </w:instrText>
            </w:r>
            <w:r w:rsidRPr="00285CC9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3</w:t>
            </w:r>
            <w:r w:rsidRPr="00285CC9">
              <w:rPr>
                <w:bCs/>
                <w:sz w:val="20"/>
                <w:szCs w:val="20"/>
              </w:rPr>
              <w:fldChar w:fldCharType="end"/>
            </w:r>
            <w:r w:rsidRPr="00285CC9">
              <w:rPr>
                <w:sz w:val="20"/>
                <w:szCs w:val="20"/>
              </w:rPr>
              <w:t xml:space="preserve"> of </w:t>
            </w:r>
            <w:r w:rsidRPr="00285CC9">
              <w:rPr>
                <w:bCs/>
                <w:sz w:val="20"/>
                <w:szCs w:val="20"/>
              </w:rPr>
              <w:fldChar w:fldCharType="begin"/>
            </w:r>
            <w:r w:rsidRPr="00285CC9">
              <w:rPr>
                <w:bCs/>
                <w:sz w:val="20"/>
                <w:szCs w:val="20"/>
              </w:rPr>
              <w:instrText xml:space="preserve"> NUMPAGES  </w:instrText>
            </w:r>
            <w:r w:rsidRPr="00285CC9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4</w:t>
            </w:r>
            <w:r w:rsidRPr="00285CC9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504968F" w14:textId="77777777" w:rsidR="00D0048E" w:rsidRDefault="0000000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43F14" w14:textId="77777777" w:rsidR="00117BCD" w:rsidRDefault="00117BCD">
      <w:r>
        <w:separator/>
      </w:r>
    </w:p>
  </w:footnote>
  <w:footnote w:type="continuationSeparator" w:id="0">
    <w:p w14:paraId="599F5D53" w14:textId="77777777" w:rsidR="00117BCD" w:rsidRDefault="00117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73F0"/>
    <w:multiLevelType w:val="hybridMultilevel"/>
    <w:tmpl w:val="36247C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788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FDC"/>
    <w:rsid w:val="00003B93"/>
    <w:rsid w:val="00011A0C"/>
    <w:rsid w:val="00030127"/>
    <w:rsid w:val="00041617"/>
    <w:rsid w:val="00094476"/>
    <w:rsid w:val="000951D0"/>
    <w:rsid w:val="00097283"/>
    <w:rsid w:val="000B467C"/>
    <w:rsid w:val="000D026B"/>
    <w:rsid w:val="00111D96"/>
    <w:rsid w:val="00117BCD"/>
    <w:rsid w:val="00122BE1"/>
    <w:rsid w:val="00136D48"/>
    <w:rsid w:val="0013723E"/>
    <w:rsid w:val="001373D7"/>
    <w:rsid w:val="00141895"/>
    <w:rsid w:val="00146B6F"/>
    <w:rsid w:val="00163027"/>
    <w:rsid w:val="0016731D"/>
    <w:rsid w:val="00170539"/>
    <w:rsid w:val="00196EDD"/>
    <w:rsid w:val="001C0703"/>
    <w:rsid w:val="001D3346"/>
    <w:rsid w:val="001E2A6E"/>
    <w:rsid w:val="002128D6"/>
    <w:rsid w:val="00236636"/>
    <w:rsid w:val="002461D3"/>
    <w:rsid w:val="002C58A4"/>
    <w:rsid w:val="002C7820"/>
    <w:rsid w:val="002D0D4F"/>
    <w:rsid w:val="00300C23"/>
    <w:rsid w:val="0030399D"/>
    <w:rsid w:val="00320B70"/>
    <w:rsid w:val="00322A4F"/>
    <w:rsid w:val="003258C2"/>
    <w:rsid w:val="0035012E"/>
    <w:rsid w:val="003613CD"/>
    <w:rsid w:val="003614ED"/>
    <w:rsid w:val="003A216A"/>
    <w:rsid w:val="003A35C8"/>
    <w:rsid w:val="003A4684"/>
    <w:rsid w:val="003D0A65"/>
    <w:rsid w:val="003E2000"/>
    <w:rsid w:val="003E4681"/>
    <w:rsid w:val="00400D90"/>
    <w:rsid w:val="00412D3A"/>
    <w:rsid w:val="00457906"/>
    <w:rsid w:val="00480FC4"/>
    <w:rsid w:val="00490151"/>
    <w:rsid w:val="004A2CBD"/>
    <w:rsid w:val="004A63EA"/>
    <w:rsid w:val="004B5991"/>
    <w:rsid w:val="004E4B26"/>
    <w:rsid w:val="004E596A"/>
    <w:rsid w:val="005150F4"/>
    <w:rsid w:val="0053279D"/>
    <w:rsid w:val="00562B0E"/>
    <w:rsid w:val="00564BD9"/>
    <w:rsid w:val="00566C28"/>
    <w:rsid w:val="00571DD4"/>
    <w:rsid w:val="00593505"/>
    <w:rsid w:val="005D19B3"/>
    <w:rsid w:val="005E71A0"/>
    <w:rsid w:val="00655EEE"/>
    <w:rsid w:val="006A4D94"/>
    <w:rsid w:val="006F7226"/>
    <w:rsid w:val="00726AE0"/>
    <w:rsid w:val="00760B03"/>
    <w:rsid w:val="00797D8A"/>
    <w:rsid w:val="007A2543"/>
    <w:rsid w:val="007B082D"/>
    <w:rsid w:val="007C6C17"/>
    <w:rsid w:val="007C7B60"/>
    <w:rsid w:val="007D5F32"/>
    <w:rsid w:val="007D7D15"/>
    <w:rsid w:val="007F0D4C"/>
    <w:rsid w:val="00824DB3"/>
    <w:rsid w:val="00826AC3"/>
    <w:rsid w:val="00844662"/>
    <w:rsid w:val="0085566A"/>
    <w:rsid w:val="00877D48"/>
    <w:rsid w:val="00877EBB"/>
    <w:rsid w:val="00896F80"/>
    <w:rsid w:val="008B6C43"/>
    <w:rsid w:val="008C65FF"/>
    <w:rsid w:val="008C73AF"/>
    <w:rsid w:val="008E62A9"/>
    <w:rsid w:val="00925D68"/>
    <w:rsid w:val="0094142E"/>
    <w:rsid w:val="00946DB4"/>
    <w:rsid w:val="00970F1A"/>
    <w:rsid w:val="0097147D"/>
    <w:rsid w:val="00971A36"/>
    <w:rsid w:val="0099090E"/>
    <w:rsid w:val="00994AB4"/>
    <w:rsid w:val="009A7FF6"/>
    <w:rsid w:val="009C2FEF"/>
    <w:rsid w:val="00A0365F"/>
    <w:rsid w:val="00A21C67"/>
    <w:rsid w:val="00A2650F"/>
    <w:rsid w:val="00A479CE"/>
    <w:rsid w:val="00A544B3"/>
    <w:rsid w:val="00A70956"/>
    <w:rsid w:val="00A72488"/>
    <w:rsid w:val="00AA440E"/>
    <w:rsid w:val="00AB4E15"/>
    <w:rsid w:val="00AF4112"/>
    <w:rsid w:val="00B22E93"/>
    <w:rsid w:val="00B2362A"/>
    <w:rsid w:val="00B31ED7"/>
    <w:rsid w:val="00BA2315"/>
    <w:rsid w:val="00BE73ED"/>
    <w:rsid w:val="00BF47D7"/>
    <w:rsid w:val="00C0340F"/>
    <w:rsid w:val="00C065B9"/>
    <w:rsid w:val="00C72390"/>
    <w:rsid w:val="00C73C2D"/>
    <w:rsid w:val="00C83217"/>
    <w:rsid w:val="00C94611"/>
    <w:rsid w:val="00CD5A9A"/>
    <w:rsid w:val="00CD6736"/>
    <w:rsid w:val="00CE3BE2"/>
    <w:rsid w:val="00D0414F"/>
    <w:rsid w:val="00D21371"/>
    <w:rsid w:val="00D7236F"/>
    <w:rsid w:val="00DB58C5"/>
    <w:rsid w:val="00DC60A2"/>
    <w:rsid w:val="00DD7E84"/>
    <w:rsid w:val="00DF19DD"/>
    <w:rsid w:val="00DF405E"/>
    <w:rsid w:val="00DF4075"/>
    <w:rsid w:val="00DF5D56"/>
    <w:rsid w:val="00E21F7F"/>
    <w:rsid w:val="00E53BD5"/>
    <w:rsid w:val="00E5591F"/>
    <w:rsid w:val="00E6517C"/>
    <w:rsid w:val="00E7519D"/>
    <w:rsid w:val="00E954D1"/>
    <w:rsid w:val="00EA5710"/>
    <w:rsid w:val="00EA6823"/>
    <w:rsid w:val="00EB1FDC"/>
    <w:rsid w:val="00EB423E"/>
    <w:rsid w:val="00EC68E9"/>
    <w:rsid w:val="00F32507"/>
    <w:rsid w:val="00F767D9"/>
    <w:rsid w:val="00F830A2"/>
    <w:rsid w:val="00F9361B"/>
    <w:rsid w:val="00FB2A27"/>
    <w:rsid w:val="00FC4C59"/>
    <w:rsid w:val="00FE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EE6A7"/>
  <w15:chartTrackingRefBased/>
  <w15:docId w15:val="{CFE963D0-E62F-4B29-8336-C83E6CED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B1FD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uiPriority w:val="1"/>
    <w:qFormat/>
    <w:rsid w:val="00EB1FDC"/>
    <w:pPr>
      <w:ind w:left="212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EB1FDC"/>
    <w:pPr>
      <w:ind w:left="1026" w:hanging="70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B1FDC"/>
    <w:rPr>
      <w:rFonts w:ascii="Arial" w:eastAsia="Arial" w:hAnsi="Arial" w:cs="Arial"/>
      <w:b/>
      <w:bCs/>
      <w:kern w:val="0"/>
      <w:sz w:val="32"/>
      <w:szCs w:val="32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1"/>
    <w:rsid w:val="00EB1FDC"/>
    <w:rPr>
      <w:rFonts w:ascii="Arial" w:eastAsia="Arial" w:hAnsi="Arial" w:cs="Arial"/>
      <w:b/>
      <w:bCs/>
      <w:kern w:val="0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EB1FDC"/>
  </w:style>
  <w:style w:type="character" w:customStyle="1" w:styleId="BodyTextChar">
    <w:name w:val="Body Text Char"/>
    <w:basedOn w:val="DefaultParagraphFont"/>
    <w:link w:val="BodyText"/>
    <w:uiPriority w:val="1"/>
    <w:rsid w:val="00EB1FDC"/>
    <w:rPr>
      <w:rFonts w:ascii="Arial" w:eastAsia="Arial" w:hAnsi="Arial" w:cs="Arial"/>
      <w:kern w:val="0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EB1FDC"/>
  </w:style>
  <w:style w:type="paragraph" w:styleId="Footer">
    <w:name w:val="footer"/>
    <w:basedOn w:val="Normal"/>
    <w:link w:val="FooterChar"/>
    <w:uiPriority w:val="99"/>
    <w:unhideWhenUsed/>
    <w:rsid w:val="00EB1F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FDC"/>
    <w:rPr>
      <w:rFonts w:ascii="Arial" w:eastAsia="Arial" w:hAnsi="Arial" w:cs="Arial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e5227610-2249-42ca-aa63-a98d061b9b1d" xsi:nil="true"/>
    <LMS_Mappings xmlns="e5227610-2249-42ca-aa63-a98d061b9b1d" xsi:nil="true"/>
    <DefaultSectionNames xmlns="e5227610-2249-42ca-aa63-a98d061b9b1d" xsi:nil="true"/>
    <Invited_Members xmlns="e5227610-2249-42ca-aa63-a98d061b9b1d" xsi:nil="true"/>
    <Members xmlns="e5227610-2249-42ca-aa63-a98d061b9b1d">
      <UserInfo>
        <DisplayName/>
        <AccountId xsi:nil="true"/>
        <AccountType/>
      </UserInfo>
    </Members>
    <Member_Groups xmlns="e5227610-2249-42ca-aa63-a98d061b9b1d">
      <UserInfo>
        <DisplayName/>
        <AccountId xsi:nil="true"/>
        <AccountType/>
      </UserInfo>
    </Member_Groups>
    <FolderType xmlns="e5227610-2249-42ca-aa63-a98d061b9b1d" xsi:nil="true"/>
    <Is_Collaboration_Space_Locked xmlns="e5227610-2249-42ca-aa63-a98d061b9b1d" xsi:nil="true"/>
    <TaxCatchAll xmlns="c9c789c0-fd82-4d8f-8fb9-ffed7a08458a" xsi:nil="true"/>
    <Self_Registration_Enabled xmlns="e5227610-2249-42ca-aa63-a98d061b9b1d" xsi:nil="true"/>
    <Has_Leaders_Only_SectionGroup xmlns="e5227610-2249-42ca-aa63-a98d061b9b1d" xsi:nil="true"/>
    <Templates xmlns="e5227610-2249-42ca-aa63-a98d061b9b1d" xsi:nil="true"/>
    <CultureName xmlns="e5227610-2249-42ca-aa63-a98d061b9b1d" xsi:nil="true"/>
    <TeamsChannelId xmlns="e5227610-2249-42ca-aa63-a98d061b9b1d" xsi:nil="true"/>
    <Invited_Leaders xmlns="e5227610-2249-42ca-aa63-a98d061b9b1d" xsi:nil="true"/>
    <NotebookType xmlns="e5227610-2249-42ca-aa63-a98d061b9b1d" xsi:nil="true"/>
    <Leaders xmlns="e5227610-2249-42ca-aa63-a98d061b9b1d">
      <UserInfo>
        <DisplayName/>
        <AccountId xsi:nil="true"/>
        <AccountType/>
      </UserInfo>
    </Leaders>
    <IsNotebookLocked xmlns="e5227610-2249-42ca-aa63-a98d061b9b1d" xsi:nil="true"/>
    <Math_Settings xmlns="e5227610-2249-42ca-aa63-a98d061b9b1d" xsi:nil="true"/>
    <Owner xmlns="e5227610-2249-42ca-aa63-a98d061b9b1d">
      <UserInfo>
        <DisplayName/>
        <AccountId xsi:nil="true"/>
        <AccountType/>
      </UserInfo>
    </Owner>
    <Distribution_Groups xmlns="e5227610-2249-42ca-aa63-a98d061b9b1d" xsi:nil="true"/>
    <lcf76f155ced4ddcb4097134ff3c332f xmlns="e5227610-2249-42ca-aa63-a98d061b9b1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4D4A17469894796E6D793F5070B2C" ma:contentTypeVersion="37" ma:contentTypeDescription="Create a new document." ma:contentTypeScope="" ma:versionID="cfd8affc6aafe1524b0dd4020c426b01">
  <xsd:schema xmlns:xsd="http://www.w3.org/2001/XMLSchema" xmlns:xs="http://www.w3.org/2001/XMLSchema" xmlns:p="http://schemas.microsoft.com/office/2006/metadata/properties" xmlns:ns2="e5227610-2249-42ca-aa63-a98d061b9b1d" xmlns:ns3="c9c789c0-fd82-4d8f-8fb9-ffed7a08458a" targetNamespace="http://schemas.microsoft.com/office/2006/metadata/properties" ma:root="true" ma:fieldsID="b76cc5ee30fc4b97a0f84337bb0c47e5" ns2:_="" ns3:_="">
    <xsd:import namespace="e5227610-2249-42ca-aa63-a98d061b9b1d"/>
    <xsd:import namespace="c9c789c0-fd82-4d8f-8fb9-ffed7a08458a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27610-2249-42ca-aa63-a98d061b9b1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99bec46d-453a-405f-9dc7-db8e94f27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789c0-fd82-4d8f-8fb9-ffed7a08458a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d9a28ac8-7663-47b5-9b56-a4c681588415}" ma:internalName="TaxCatchAll" ma:showField="CatchAllData" ma:web="c9c789c0-fd82-4d8f-8fb9-ffed7a0845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B91BA9-D7C6-41C6-96CB-C7A7B27EEE84}">
  <ds:schemaRefs>
    <ds:schemaRef ds:uri="http://schemas.microsoft.com/office/2006/metadata/properties"/>
    <ds:schemaRef ds:uri="http://schemas.microsoft.com/office/infopath/2007/PartnerControls"/>
    <ds:schemaRef ds:uri="e5227610-2249-42ca-aa63-a98d061b9b1d"/>
    <ds:schemaRef ds:uri="c9c789c0-fd82-4d8f-8fb9-ffed7a08458a"/>
  </ds:schemaRefs>
</ds:datastoreItem>
</file>

<file path=customXml/itemProps2.xml><?xml version="1.0" encoding="utf-8"?>
<ds:datastoreItem xmlns:ds="http://schemas.openxmlformats.org/officeDocument/2006/customXml" ds:itemID="{55FBACE8-B588-46F2-88BC-F9E88FE177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A47904-8A76-42D1-991F-5EAB3DF1E4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Muir</dc:creator>
  <cp:keywords/>
  <dc:description/>
  <cp:lastModifiedBy>Steven Taylor</cp:lastModifiedBy>
  <cp:revision>140</cp:revision>
  <dcterms:created xsi:type="dcterms:W3CDTF">2023-05-09T09:26:00Z</dcterms:created>
  <dcterms:modified xsi:type="dcterms:W3CDTF">2023-05-16T07:52:00Z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0x010100C1C4D4A17469894796E6D793F5070B2C</vt:lpwstr>
  </property>
  <property fmtid="{D5CDD505-2E9C-101B-9397-08002B2CF9AE}" pid="3" name="MediaServiceImageTags">
    <vt:lpwstr/>
  </property>
</Properties>
</file>