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74F45" w14:textId="3C5EF00D" w:rsidR="00410BBE" w:rsidRDefault="00410BBE" w:rsidP="004D6540">
      <w:pPr>
        <w:spacing w:after="52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C70D385" wp14:editId="009A5942">
            <wp:simplePos x="0" y="0"/>
            <wp:positionH relativeFrom="column">
              <wp:posOffset>5428615</wp:posOffset>
            </wp:positionH>
            <wp:positionV relativeFrom="paragraph">
              <wp:posOffset>-29210</wp:posOffset>
            </wp:positionV>
            <wp:extent cx="899160" cy="1031875"/>
            <wp:effectExtent l="0" t="0" r="0" b="0"/>
            <wp:wrapSquare wrapText="bothSides"/>
            <wp:docPr id="1377529978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03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sz w:val="32"/>
        </w:rPr>
        <w:t xml:space="preserve">BOARD OF MANAGEMENT </w:t>
      </w:r>
    </w:p>
    <w:p w14:paraId="6959076B" w14:textId="77777777" w:rsidR="00410BBE" w:rsidRDefault="00410BBE" w:rsidP="00410BBE">
      <w:pPr>
        <w:spacing w:after="0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177E8FBB" w14:textId="77777777" w:rsidR="00410BBE" w:rsidRDefault="00410BBE" w:rsidP="004D6540">
      <w:pPr>
        <w:pStyle w:val="Heading1"/>
        <w:spacing w:line="257" w:lineRule="auto"/>
        <w:ind w:left="0" w:firstLine="0"/>
      </w:pPr>
      <w:r>
        <w:t xml:space="preserve">Audit &amp; Risk Committee  </w:t>
      </w:r>
    </w:p>
    <w:p w14:paraId="6D5CB613" w14:textId="77777777" w:rsidR="00410BBE" w:rsidRDefault="00410BBE" w:rsidP="00410BBE">
      <w:pPr>
        <w:spacing w:after="0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18C1D923" w14:textId="6BB1318D" w:rsidR="00410BBE" w:rsidRDefault="00410BBE" w:rsidP="00410BBE">
      <w:pPr>
        <w:spacing w:after="0" w:line="237" w:lineRule="auto"/>
        <w:ind w:right="3928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Tuesday </w:t>
      </w:r>
      <w:r w:rsidR="00891F76">
        <w:rPr>
          <w:rFonts w:ascii="Arial" w:eastAsia="Arial" w:hAnsi="Arial" w:cs="Arial"/>
          <w:sz w:val="28"/>
        </w:rPr>
        <w:t>6</w:t>
      </w:r>
      <w:r>
        <w:rPr>
          <w:rFonts w:ascii="Arial" w:eastAsia="Arial" w:hAnsi="Arial" w:cs="Arial"/>
          <w:sz w:val="28"/>
        </w:rPr>
        <w:t xml:space="preserve"> </w:t>
      </w:r>
      <w:r w:rsidR="00891F76">
        <w:rPr>
          <w:rFonts w:ascii="Arial" w:eastAsia="Arial" w:hAnsi="Arial" w:cs="Arial"/>
          <w:sz w:val="28"/>
        </w:rPr>
        <w:t>June</w:t>
      </w:r>
      <w:r>
        <w:rPr>
          <w:rFonts w:ascii="Arial" w:eastAsia="Arial" w:hAnsi="Arial" w:cs="Arial"/>
          <w:sz w:val="28"/>
        </w:rPr>
        <w:t xml:space="preserve"> 2023 at 5.00pm 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5FB3CC49" w14:textId="2C5DF250" w:rsidR="00410BBE" w:rsidRDefault="00410BBE" w:rsidP="00410BBE">
      <w:pPr>
        <w:spacing w:after="0"/>
        <w:ind w:left="-150" w:right="-279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0F6F9140" wp14:editId="3627B52B">
                <wp:extent cx="6424295" cy="19050"/>
                <wp:effectExtent l="19050" t="19050" r="14605" b="19050"/>
                <wp:docPr id="1839088838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4295" cy="19050"/>
                          <a:chOff x="0" y="0"/>
                          <a:chExt cx="64242" cy="190"/>
                        </a:xfrm>
                      </wpg:grpSpPr>
                      <wps:wsp>
                        <wps:cNvPr id="1130050334" name="Shape 18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4242" cy="190"/>
                          </a:xfrm>
                          <a:custGeom>
                            <a:avLst/>
                            <a:gdLst>
                              <a:gd name="T0" fmla="*/ 0 w 6424295"/>
                              <a:gd name="T1" fmla="*/ 19050 h 19050"/>
                              <a:gd name="T2" fmla="*/ 6424295 w 6424295"/>
                              <a:gd name="T3" fmla="*/ 0 h 19050"/>
                              <a:gd name="T4" fmla="*/ 0 w 6424295"/>
                              <a:gd name="T5" fmla="*/ 0 h 19050"/>
                              <a:gd name="T6" fmla="*/ 6424295 w 6424295"/>
                              <a:gd name="T7" fmla="*/ 19050 h 190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424295" h="19050">
                                <a:moveTo>
                                  <a:pt x="0" y="19050"/>
                                </a:moveTo>
                                <a:lnTo>
                                  <a:pt x="6424295" y="0"/>
                                </a:lnTo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D615EC" id="Group 1" o:spid="_x0000_s1026" style="width:505.85pt;height:1.5pt;mso-position-horizontal-relative:char;mso-position-vertical-relative:line" coordsize="64242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">
                <v:shape id="Shape 186" o:spid="_x0000_s1027" style="position:absolute;width:64242;height:190;visibility:visible;mso-wrap-style:square;v-text-anchor:top" coordsize="642429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" path="m,19050l6424295,e" filled="f" strokeweight="1.56pt">
                  <v:path arrowok="t" o:connecttype="custom" o:connectlocs="0,190;64242,0" o:connectangles="0,0" textboxrect="0,0,6424295,1905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  <w:sz w:val="26"/>
        </w:rPr>
        <w:t xml:space="preserve"> </w:t>
      </w:r>
    </w:p>
    <w:p w14:paraId="0FB0EBAF" w14:textId="77777777" w:rsidR="00410BBE" w:rsidRDefault="00410BBE" w:rsidP="00410BBE">
      <w:pPr>
        <w:spacing w:after="0"/>
        <w:ind w:left="12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114E3FEA" w14:textId="6AF61559" w:rsidR="00410BBE" w:rsidRDefault="00410BBE" w:rsidP="00D71423">
      <w:pPr>
        <w:pStyle w:val="BodyText"/>
      </w:pPr>
      <w:r>
        <w:t xml:space="preserve">Minute of the Audit &amp; Risk Committee meeting held on Tuesday </w:t>
      </w:r>
      <w:r w:rsidR="00855AB2">
        <w:t>6</w:t>
      </w:r>
      <w:r>
        <w:t xml:space="preserve"> </w:t>
      </w:r>
      <w:r w:rsidR="00855AB2">
        <w:t>June</w:t>
      </w:r>
      <w:r>
        <w:t xml:space="preserve"> 2023 at</w:t>
      </w:r>
      <w:r w:rsidR="00D71423">
        <w:t xml:space="preserve"> </w:t>
      </w:r>
      <w:r>
        <w:t>5.00pm</w:t>
      </w:r>
      <w:r w:rsidR="00855AB2">
        <w:t xml:space="preserve"> in Kingsway Campus, Level 6, Room A625 and</w:t>
      </w:r>
      <w:r>
        <w:t xml:space="preserve"> via Microsoft Teams</w:t>
      </w:r>
      <w:r w:rsidR="00855AB2">
        <w:t>.</w:t>
      </w:r>
    </w:p>
    <w:p w14:paraId="61C0B18A" w14:textId="77777777" w:rsidR="00F706E5" w:rsidRDefault="00F706E5" w:rsidP="00410BBE">
      <w:pPr>
        <w:pStyle w:val="BodyText"/>
        <w:ind w:right="825"/>
      </w:pPr>
    </w:p>
    <w:p w14:paraId="01F6B559" w14:textId="77777777" w:rsidR="00410BBE" w:rsidRDefault="00410BBE" w:rsidP="00410BBE">
      <w:pPr>
        <w:pStyle w:val="BodyText"/>
        <w:spacing w:before="4"/>
        <w:rPr>
          <w:sz w:val="13"/>
        </w:rPr>
      </w:pPr>
    </w:p>
    <w:tbl>
      <w:tblPr>
        <w:tblW w:w="9498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8"/>
        <w:gridCol w:w="3687"/>
        <w:gridCol w:w="3683"/>
      </w:tblGrid>
      <w:tr w:rsidR="00410BBE" w14:paraId="1346EA5E" w14:textId="77777777" w:rsidTr="005E1C26">
        <w:trPr>
          <w:trHeight w:val="252"/>
        </w:trPr>
        <w:tc>
          <w:tcPr>
            <w:tcW w:w="2128" w:type="dxa"/>
            <w:hideMark/>
          </w:tcPr>
          <w:p w14:paraId="7097D9CA" w14:textId="77777777" w:rsidR="00410BBE" w:rsidRDefault="00410BBE">
            <w:pPr>
              <w:pStyle w:val="TableParagraph"/>
              <w:spacing w:line="256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PRESENT:</w:t>
            </w:r>
          </w:p>
        </w:tc>
        <w:tc>
          <w:tcPr>
            <w:tcW w:w="3687" w:type="dxa"/>
            <w:hideMark/>
          </w:tcPr>
          <w:p w14:paraId="0C8B1F03" w14:textId="77777777" w:rsidR="00410BBE" w:rsidRDefault="00410BBE">
            <w:pPr>
              <w:pStyle w:val="TableParagraph"/>
              <w:spacing w:line="256" w:lineRule="auto"/>
              <w:rPr>
                <w:lang w:val="en-GB"/>
              </w:rPr>
            </w:pPr>
            <w:r>
              <w:rPr>
                <w:lang w:val="en-GB"/>
              </w:rPr>
              <w:t>H Honeyman (Chair Audit)</w:t>
            </w:r>
          </w:p>
        </w:tc>
        <w:tc>
          <w:tcPr>
            <w:tcW w:w="3683" w:type="dxa"/>
            <w:hideMark/>
          </w:tcPr>
          <w:p w14:paraId="50316D9C" w14:textId="65E8ED72" w:rsidR="00410BBE" w:rsidRDefault="009B0F5B">
            <w:pPr>
              <w:pStyle w:val="TableParagraph"/>
              <w:spacing w:line="256" w:lineRule="auto"/>
              <w:rPr>
                <w:lang w:val="en-GB"/>
              </w:rPr>
            </w:pPr>
            <w:r>
              <w:rPr>
                <w:lang w:val="en-GB"/>
              </w:rPr>
              <w:t>J Buchanan</w:t>
            </w:r>
          </w:p>
        </w:tc>
      </w:tr>
      <w:tr w:rsidR="00410BBE" w14:paraId="3BC14932" w14:textId="77777777" w:rsidTr="005E1C26">
        <w:trPr>
          <w:trHeight w:val="253"/>
        </w:trPr>
        <w:tc>
          <w:tcPr>
            <w:tcW w:w="2128" w:type="dxa"/>
          </w:tcPr>
          <w:p w14:paraId="2299D2D2" w14:textId="77777777" w:rsidR="00410BBE" w:rsidRDefault="00410BBE">
            <w:pPr>
              <w:pStyle w:val="TableParagraph"/>
              <w:spacing w:line="256" w:lineRule="auto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3687" w:type="dxa"/>
            <w:hideMark/>
          </w:tcPr>
          <w:p w14:paraId="02397E63" w14:textId="77777777" w:rsidR="00410BBE" w:rsidRDefault="00410BBE">
            <w:pPr>
              <w:pStyle w:val="TableParagraph"/>
              <w:spacing w:line="256" w:lineRule="auto"/>
              <w:rPr>
                <w:lang w:val="en-GB"/>
              </w:rPr>
            </w:pPr>
            <w:r>
              <w:rPr>
                <w:lang w:val="en-GB"/>
              </w:rPr>
              <w:t>M Williamson</w:t>
            </w:r>
          </w:p>
        </w:tc>
        <w:tc>
          <w:tcPr>
            <w:tcW w:w="3683" w:type="dxa"/>
            <w:hideMark/>
          </w:tcPr>
          <w:p w14:paraId="72B24300" w14:textId="2D1E5D54" w:rsidR="00410BBE" w:rsidRDefault="009B0F5B">
            <w:pPr>
              <w:pStyle w:val="TableParagraph"/>
              <w:spacing w:line="256" w:lineRule="auto"/>
              <w:rPr>
                <w:lang w:val="en-GB"/>
              </w:rPr>
            </w:pPr>
            <w:r>
              <w:rPr>
                <w:lang w:val="en-GB"/>
              </w:rPr>
              <w:t>K Ditcham</w:t>
            </w:r>
          </w:p>
        </w:tc>
      </w:tr>
      <w:tr w:rsidR="00410BBE" w14:paraId="3415A41A" w14:textId="77777777" w:rsidTr="005E1C26">
        <w:trPr>
          <w:trHeight w:val="250"/>
        </w:trPr>
        <w:tc>
          <w:tcPr>
            <w:tcW w:w="2128" w:type="dxa"/>
          </w:tcPr>
          <w:p w14:paraId="0121C6D4" w14:textId="77777777" w:rsidR="00410BBE" w:rsidRDefault="00410BBE">
            <w:pPr>
              <w:pStyle w:val="TableParagraph"/>
              <w:spacing w:line="256" w:lineRule="auto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3687" w:type="dxa"/>
            <w:hideMark/>
          </w:tcPr>
          <w:p w14:paraId="07D56752" w14:textId="1D690629" w:rsidR="00410BBE" w:rsidRDefault="00891F76">
            <w:pPr>
              <w:pStyle w:val="TableParagraph"/>
              <w:spacing w:line="256" w:lineRule="auto"/>
              <w:rPr>
                <w:lang w:val="en-GB"/>
              </w:rPr>
            </w:pPr>
            <w:r>
              <w:rPr>
                <w:lang w:val="en-GB"/>
              </w:rPr>
              <w:t>S Middleton</w:t>
            </w:r>
          </w:p>
        </w:tc>
        <w:tc>
          <w:tcPr>
            <w:tcW w:w="3683" w:type="dxa"/>
            <w:hideMark/>
          </w:tcPr>
          <w:p w14:paraId="20E96007" w14:textId="77777777" w:rsidR="00410BBE" w:rsidRDefault="00410BBE">
            <w:pPr>
              <w:pStyle w:val="TableParagraph"/>
              <w:spacing w:line="256" w:lineRule="auto"/>
              <w:rPr>
                <w:lang w:val="en-GB"/>
              </w:rPr>
            </w:pPr>
            <w:r>
              <w:rPr>
                <w:lang w:val="en-GB"/>
              </w:rPr>
              <w:t>M Thomson</w:t>
            </w:r>
          </w:p>
        </w:tc>
      </w:tr>
      <w:tr w:rsidR="00410BBE" w14:paraId="3DBA5F75" w14:textId="77777777" w:rsidTr="005E1C26">
        <w:trPr>
          <w:trHeight w:val="250"/>
        </w:trPr>
        <w:tc>
          <w:tcPr>
            <w:tcW w:w="2128" w:type="dxa"/>
          </w:tcPr>
          <w:p w14:paraId="3D455A71" w14:textId="77777777" w:rsidR="00410BBE" w:rsidRDefault="00410BBE">
            <w:pPr>
              <w:pStyle w:val="TableParagraph"/>
              <w:spacing w:line="256" w:lineRule="auto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3687" w:type="dxa"/>
          </w:tcPr>
          <w:p w14:paraId="28AB6CD8" w14:textId="77777777" w:rsidR="00410BBE" w:rsidRDefault="00410BBE">
            <w:pPr>
              <w:pStyle w:val="TableParagraph"/>
              <w:spacing w:line="256" w:lineRule="auto"/>
              <w:rPr>
                <w:lang w:val="en-GB"/>
              </w:rPr>
            </w:pPr>
          </w:p>
        </w:tc>
        <w:tc>
          <w:tcPr>
            <w:tcW w:w="3683" w:type="dxa"/>
          </w:tcPr>
          <w:p w14:paraId="537B56B6" w14:textId="77777777" w:rsidR="00410BBE" w:rsidRDefault="00410BBE">
            <w:pPr>
              <w:pStyle w:val="TableParagraph"/>
              <w:spacing w:line="256" w:lineRule="auto"/>
              <w:rPr>
                <w:rFonts w:ascii="Times New Roman"/>
                <w:sz w:val="18"/>
                <w:lang w:val="en-GB"/>
              </w:rPr>
            </w:pPr>
          </w:p>
        </w:tc>
      </w:tr>
      <w:tr w:rsidR="00410BBE" w14:paraId="36F96A19" w14:textId="77777777" w:rsidTr="005E1C26">
        <w:trPr>
          <w:trHeight w:val="251"/>
        </w:trPr>
        <w:tc>
          <w:tcPr>
            <w:tcW w:w="2128" w:type="dxa"/>
            <w:hideMark/>
          </w:tcPr>
          <w:p w14:paraId="31ECCF17" w14:textId="77777777" w:rsidR="00410BBE" w:rsidRDefault="00410BBE">
            <w:pPr>
              <w:pStyle w:val="TableParagraph"/>
              <w:spacing w:line="256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IN ATTENDANCE:</w:t>
            </w:r>
          </w:p>
        </w:tc>
        <w:tc>
          <w:tcPr>
            <w:tcW w:w="3687" w:type="dxa"/>
            <w:hideMark/>
          </w:tcPr>
          <w:p w14:paraId="64D1790C" w14:textId="3102EC7C" w:rsidR="00410BBE" w:rsidRDefault="00891F76">
            <w:pPr>
              <w:pStyle w:val="TableParagraph"/>
              <w:spacing w:line="256" w:lineRule="auto"/>
              <w:rPr>
                <w:lang w:val="en-GB"/>
              </w:rPr>
            </w:pPr>
            <w:r>
              <w:rPr>
                <w:lang w:val="en-GB"/>
              </w:rPr>
              <w:t>S Taylor (Vice Principal)</w:t>
            </w:r>
          </w:p>
        </w:tc>
        <w:tc>
          <w:tcPr>
            <w:tcW w:w="3683" w:type="dxa"/>
            <w:hideMark/>
          </w:tcPr>
          <w:p w14:paraId="531DBD71" w14:textId="77777777" w:rsidR="00410BBE" w:rsidRDefault="00410BBE">
            <w:pPr>
              <w:pStyle w:val="TableParagraph"/>
              <w:spacing w:line="256" w:lineRule="auto"/>
              <w:rPr>
                <w:lang w:val="en-GB"/>
              </w:rPr>
            </w:pPr>
            <w:r>
              <w:rPr>
                <w:lang w:val="en-GB"/>
              </w:rPr>
              <w:t>P Muir (Board Administrator)</w:t>
            </w:r>
          </w:p>
        </w:tc>
      </w:tr>
      <w:tr w:rsidR="00410BBE" w14:paraId="3BF58777" w14:textId="77777777" w:rsidTr="005E1C26">
        <w:trPr>
          <w:trHeight w:val="251"/>
        </w:trPr>
        <w:tc>
          <w:tcPr>
            <w:tcW w:w="2128" w:type="dxa"/>
          </w:tcPr>
          <w:p w14:paraId="196816F4" w14:textId="77777777" w:rsidR="00410BBE" w:rsidRDefault="00410BBE">
            <w:pPr>
              <w:pStyle w:val="TableParagraph"/>
              <w:spacing w:line="256" w:lineRule="auto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3687" w:type="dxa"/>
            <w:hideMark/>
          </w:tcPr>
          <w:p w14:paraId="49454843" w14:textId="5B402358" w:rsidR="00410BBE" w:rsidRDefault="007873B5">
            <w:pPr>
              <w:pStyle w:val="TableParagraph"/>
              <w:spacing w:line="256" w:lineRule="auto"/>
              <w:rPr>
                <w:lang w:val="en-GB"/>
              </w:rPr>
            </w:pPr>
            <w:r>
              <w:rPr>
                <w:lang w:val="en-GB"/>
              </w:rPr>
              <w:t>S Inglis (Henderson Loggie)</w:t>
            </w:r>
          </w:p>
        </w:tc>
        <w:tc>
          <w:tcPr>
            <w:tcW w:w="3683" w:type="dxa"/>
            <w:hideMark/>
          </w:tcPr>
          <w:p w14:paraId="01F1FFF8" w14:textId="4698C4DB" w:rsidR="00410BBE" w:rsidRDefault="00410BBE">
            <w:pPr>
              <w:pStyle w:val="TableParagraph"/>
              <w:spacing w:line="256" w:lineRule="auto"/>
              <w:rPr>
                <w:lang w:val="en-GB"/>
              </w:rPr>
            </w:pPr>
          </w:p>
        </w:tc>
      </w:tr>
    </w:tbl>
    <w:p w14:paraId="4DE795FC" w14:textId="77777777" w:rsidR="00410BBE" w:rsidRDefault="00410BBE" w:rsidP="00410BBE"/>
    <w:p w14:paraId="3954931C" w14:textId="77777777" w:rsidR="00575404" w:rsidRDefault="00575404" w:rsidP="00410BBE"/>
    <w:tbl>
      <w:tblPr>
        <w:tblW w:w="94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8926"/>
      </w:tblGrid>
      <w:tr w:rsidR="00410BBE" w14:paraId="410768C8" w14:textId="77777777" w:rsidTr="005E1C26">
        <w:trPr>
          <w:trHeight w:val="1118"/>
        </w:trPr>
        <w:tc>
          <w:tcPr>
            <w:tcW w:w="567" w:type="dxa"/>
            <w:hideMark/>
          </w:tcPr>
          <w:p w14:paraId="7F052895" w14:textId="77777777" w:rsidR="00410BBE" w:rsidRDefault="00410BBE" w:rsidP="00DA50AC">
            <w:pPr>
              <w:pStyle w:val="TableParagraph"/>
              <w:numPr>
                <w:ilvl w:val="0"/>
                <w:numId w:val="1"/>
              </w:numPr>
              <w:spacing w:line="256" w:lineRule="auto"/>
              <w:ind w:left="170" w:firstLine="0"/>
              <w:rPr>
                <w:b/>
                <w:lang w:val="en-GB"/>
              </w:rPr>
            </w:pPr>
            <w:r>
              <w:rPr>
                <w:sz w:val="24"/>
                <w:lang w:val="en-GB"/>
              </w:rPr>
              <w:t xml:space="preserve"> </w:t>
            </w:r>
          </w:p>
        </w:tc>
        <w:tc>
          <w:tcPr>
            <w:tcW w:w="8926" w:type="dxa"/>
          </w:tcPr>
          <w:p w14:paraId="03F2D511" w14:textId="77777777" w:rsidR="00410BBE" w:rsidRDefault="00410BBE">
            <w:pPr>
              <w:pStyle w:val="TableParagraph"/>
              <w:spacing w:line="256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WELCOME</w:t>
            </w:r>
          </w:p>
          <w:p w14:paraId="15E4A740" w14:textId="77777777" w:rsidR="00410BBE" w:rsidRDefault="00410BBE">
            <w:pPr>
              <w:pStyle w:val="TableParagraph"/>
              <w:spacing w:line="256" w:lineRule="auto"/>
              <w:rPr>
                <w:b/>
                <w:lang w:val="en-GB"/>
              </w:rPr>
            </w:pPr>
          </w:p>
          <w:p w14:paraId="7FF0ECF5" w14:textId="1C83FA32" w:rsidR="00410BBE" w:rsidRDefault="00410BBE">
            <w:pPr>
              <w:pStyle w:val="TableParagraph"/>
              <w:spacing w:line="256" w:lineRule="auto"/>
              <w:rPr>
                <w:lang w:val="en-GB"/>
              </w:rPr>
            </w:pPr>
            <w:r>
              <w:rPr>
                <w:lang w:val="en-GB"/>
              </w:rPr>
              <w:t>H Honeyman welcomed members of the Audit Committee</w:t>
            </w:r>
            <w:r w:rsidR="00714BE9">
              <w:rPr>
                <w:lang w:val="en-GB"/>
              </w:rPr>
              <w:t xml:space="preserve"> and welcomed J Buchanan to her first meeting and M Tho</w:t>
            </w:r>
            <w:r w:rsidR="00256CCF">
              <w:rPr>
                <w:lang w:val="en-GB"/>
              </w:rPr>
              <w:t>m</w:t>
            </w:r>
            <w:r w:rsidR="00714BE9">
              <w:rPr>
                <w:lang w:val="en-GB"/>
              </w:rPr>
              <w:t>son to his final one</w:t>
            </w:r>
            <w:r w:rsidR="00256CCF">
              <w:rPr>
                <w:lang w:val="en-GB"/>
              </w:rPr>
              <w:t>.</w:t>
            </w:r>
          </w:p>
          <w:p w14:paraId="58BF615F" w14:textId="77777777" w:rsidR="00410BBE" w:rsidRDefault="00410BBE">
            <w:pPr>
              <w:pStyle w:val="TableParagraph"/>
              <w:spacing w:line="256" w:lineRule="auto"/>
              <w:rPr>
                <w:lang w:val="en-GB"/>
              </w:rPr>
            </w:pPr>
          </w:p>
        </w:tc>
      </w:tr>
      <w:tr w:rsidR="00410BBE" w14:paraId="5CC3ABDC" w14:textId="77777777" w:rsidTr="005E1C26">
        <w:trPr>
          <w:trHeight w:val="505"/>
        </w:trPr>
        <w:tc>
          <w:tcPr>
            <w:tcW w:w="567" w:type="dxa"/>
          </w:tcPr>
          <w:p w14:paraId="544B9061" w14:textId="77777777" w:rsidR="00410BBE" w:rsidRDefault="00410BBE" w:rsidP="00DA50AC">
            <w:pPr>
              <w:pStyle w:val="TableParagraph"/>
              <w:numPr>
                <w:ilvl w:val="0"/>
                <w:numId w:val="1"/>
              </w:numPr>
              <w:spacing w:line="256" w:lineRule="auto"/>
              <w:ind w:left="170" w:firstLine="0"/>
              <w:rPr>
                <w:b/>
                <w:lang w:val="en-GB"/>
              </w:rPr>
            </w:pPr>
          </w:p>
        </w:tc>
        <w:tc>
          <w:tcPr>
            <w:tcW w:w="8926" w:type="dxa"/>
          </w:tcPr>
          <w:p w14:paraId="71EEBD44" w14:textId="77777777" w:rsidR="00410BBE" w:rsidRDefault="00410BBE">
            <w:pPr>
              <w:pStyle w:val="TableParagraph"/>
              <w:spacing w:line="256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APOLOGIES</w:t>
            </w:r>
          </w:p>
          <w:p w14:paraId="6EDFC659" w14:textId="77777777" w:rsidR="00410BBE" w:rsidRDefault="00410BBE">
            <w:pPr>
              <w:pStyle w:val="TableParagraph"/>
              <w:spacing w:line="256" w:lineRule="auto"/>
              <w:rPr>
                <w:b/>
                <w:lang w:val="en-GB"/>
              </w:rPr>
            </w:pPr>
          </w:p>
          <w:p w14:paraId="19C92CDC" w14:textId="5FC64393" w:rsidR="00410BBE" w:rsidRDefault="00410BBE">
            <w:pPr>
              <w:pStyle w:val="TableParagraph"/>
              <w:spacing w:line="256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Apologies were noted from </w:t>
            </w:r>
            <w:r w:rsidR="00854CA8">
              <w:rPr>
                <w:bCs/>
                <w:lang w:val="en-GB"/>
              </w:rPr>
              <w:t xml:space="preserve">J Carnegie, </w:t>
            </w:r>
            <w:r>
              <w:rPr>
                <w:lang w:val="en-GB"/>
              </w:rPr>
              <w:t xml:space="preserve">R McLellan, </w:t>
            </w:r>
            <w:r w:rsidR="00854CA8">
              <w:rPr>
                <w:lang w:val="en-GB"/>
              </w:rPr>
              <w:t xml:space="preserve">D </w:t>
            </w:r>
            <w:r w:rsidR="00E8469D">
              <w:rPr>
                <w:lang w:val="en-GB"/>
              </w:rPr>
              <w:t>Archibald,</w:t>
            </w:r>
            <w:r w:rsidR="008B316E">
              <w:rPr>
                <w:lang w:val="en-GB"/>
              </w:rPr>
              <w:t xml:space="preserve"> and</w:t>
            </w:r>
            <w:r w:rsidR="00595B1B">
              <w:rPr>
                <w:lang w:val="en-GB"/>
              </w:rPr>
              <w:t xml:space="preserve"> M Speight</w:t>
            </w:r>
            <w:r>
              <w:rPr>
                <w:lang w:val="en-GB"/>
              </w:rPr>
              <w:t xml:space="preserve"> </w:t>
            </w:r>
          </w:p>
          <w:p w14:paraId="55CAB662" w14:textId="77777777" w:rsidR="00410BBE" w:rsidRDefault="00410BBE">
            <w:pPr>
              <w:pStyle w:val="TableParagraph"/>
              <w:spacing w:line="256" w:lineRule="auto"/>
              <w:rPr>
                <w:b/>
                <w:lang w:val="en-GB"/>
              </w:rPr>
            </w:pPr>
          </w:p>
        </w:tc>
      </w:tr>
      <w:tr w:rsidR="00410BBE" w14:paraId="1A777B65" w14:textId="77777777" w:rsidTr="005E1C26">
        <w:trPr>
          <w:trHeight w:val="505"/>
        </w:trPr>
        <w:tc>
          <w:tcPr>
            <w:tcW w:w="567" w:type="dxa"/>
          </w:tcPr>
          <w:p w14:paraId="59A50417" w14:textId="77777777" w:rsidR="00410BBE" w:rsidRDefault="00410BBE" w:rsidP="00DA50AC">
            <w:pPr>
              <w:pStyle w:val="TableParagraph"/>
              <w:numPr>
                <w:ilvl w:val="0"/>
                <w:numId w:val="1"/>
              </w:numPr>
              <w:spacing w:line="256" w:lineRule="auto"/>
              <w:ind w:left="170" w:firstLine="0"/>
              <w:rPr>
                <w:b/>
                <w:lang w:val="en-GB"/>
              </w:rPr>
            </w:pPr>
          </w:p>
        </w:tc>
        <w:tc>
          <w:tcPr>
            <w:tcW w:w="8926" w:type="dxa"/>
          </w:tcPr>
          <w:p w14:paraId="2A9AD926" w14:textId="77777777" w:rsidR="00410BBE" w:rsidRDefault="00410BBE">
            <w:pPr>
              <w:pStyle w:val="TableParagraph"/>
              <w:spacing w:line="256" w:lineRule="auto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DECLARATIONS OF INTEREST OR CONNECTION</w:t>
            </w:r>
          </w:p>
          <w:p w14:paraId="118944C6" w14:textId="77777777" w:rsidR="00410BBE" w:rsidRDefault="00410BBE">
            <w:pPr>
              <w:pStyle w:val="TableParagraph"/>
              <w:spacing w:line="256" w:lineRule="auto"/>
              <w:rPr>
                <w:b/>
                <w:lang w:val="en-GB"/>
              </w:rPr>
            </w:pPr>
          </w:p>
          <w:p w14:paraId="5A201BB9" w14:textId="1985F396" w:rsidR="00410BBE" w:rsidRDefault="008B316E">
            <w:pPr>
              <w:pStyle w:val="TableParagraph"/>
              <w:spacing w:line="256" w:lineRule="auto"/>
              <w:rPr>
                <w:b/>
                <w:lang w:val="en-GB"/>
              </w:rPr>
            </w:pPr>
            <w:r w:rsidRPr="008B316E">
              <w:rPr>
                <w:bCs/>
                <w:lang w:val="en-GB"/>
              </w:rPr>
              <w:t>S</w:t>
            </w:r>
            <w:r w:rsidR="00256CCF">
              <w:rPr>
                <w:bCs/>
                <w:lang w:val="en-GB"/>
              </w:rPr>
              <w:t xml:space="preserve"> Inglis noted his association through Henderson Loggie in respect of the GTL Audit paper but advised that this</w:t>
            </w:r>
            <w:r w:rsidR="00451791">
              <w:rPr>
                <w:bCs/>
                <w:lang w:val="en-GB"/>
              </w:rPr>
              <w:t xml:space="preserve"> </w:t>
            </w:r>
            <w:r w:rsidR="00256CCF">
              <w:rPr>
                <w:bCs/>
                <w:lang w:val="en-GB"/>
              </w:rPr>
              <w:t>was a separate section of the business</w:t>
            </w:r>
            <w:r w:rsidR="00451791">
              <w:rPr>
                <w:bCs/>
                <w:lang w:val="en-GB"/>
              </w:rPr>
              <w:t>.</w:t>
            </w:r>
          </w:p>
          <w:p w14:paraId="1CD4601A" w14:textId="77777777" w:rsidR="00410BBE" w:rsidRDefault="00410BBE">
            <w:pPr>
              <w:pStyle w:val="TableParagraph"/>
              <w:spacing w:line="256" w:lineRule="auto"/>
              <w:rPr>
                <w:b/>
                <w:lang w:val="en-GB"/>
              </w:rPr>
            </w:pPr>
          </w:p>
        </w:tc>
      </w:tr>
      <w:tr w:rsidR="00410BBE" w14:paraId="1A9EFCCC" w14:textId="77777777" w:rsidTr="005E1C26">
        <w:trPr>
          <w:trHeight w:val="413"/>
        </w:trPr>
        <w:tc>
          <w:tcPr>
            <w:tcW w:w="567" w:type="dxa"/>
          </w:tcPr>
          <w:p w14:paraId="74C5A323" w14:textId="77777777" w:rsidR="00410BBE" w:rsidRDefault="00410BBE" w:rsidP="00DA50AC">
            <w:pPr>
              <w:pStyle w:val="TableParagraph"/>
              <w:numPr>
                <w:ilvl w:val="0"/>
                <w:numId w:val="1"/>
              </w:numPr>
              <w:spacing w:line="256" w:lineRule="auto"/>
              <w:ind w:left="170" w:firstLine="0"/>
              <w:rPr>
                <w:b/>
                <w:lang w:val="en-GB"/>
              </w:rPr>
            </w:pPr>
          </w:p>
        </w:tc>
        <w:tc>
          <w:tcPr>
            <w:tcW w:w="8926" w:type="dxa"/>
          </w:tcPr>
          <w:p w14:paraId="5D106090" w14:textId="33CFC1B7" w:rsidR="00410BBE" w:rsidRDefault="00410BBE">
            <w:pPr>
              <w:pStyle w:val="TableParagraph"/>
              <w:spacing w:line="256" w:lineRule="auto"/>
              <w:rPr>
                <w:lang w:val="en-GB"/>
              </w:rPr>
            </w:pPr>
            <w:r>
              <w:rPr>
                <w:b/>
                <w:lang w:val="en-GB"/>
              </w:rPr>
              <w:t xml:space="preserve">MINUTE OF THE PREVIOUS MEETING </w:t>
            </w:r>
          </w:p>
          <w:p w14:paraId="4060F1B5" w14:textId="77777777" w:rsidR="00410BBE" w:rsidRDefault="00410BBE">
            <w:pPr>
              <w:pStyle w:val="TableParagraph"/>
              <w:spacing w:line="256" w:lineRule="auto"/>
              <w:rPr>
                <w:lang w:val="en-GB"/>
              </w:rPr>
            </w:pPr>
          </w:p>
          <w:p w14:paraId="0C3D139E" w14:textId="53D8FDBD" w:rsidR="00410BBE" w:rsidRDefault="00451791" w:rsidP="00614215">
            <w:pPr>
              <w:pStyle w:val="TableParagraph"/>
              <w:spacing w:line="256" w:lineRule="auto"/>
              <w:rPr>
                <w:lang w:val="en-GB"/>
              </w:rPr>
            </w:pPr>
            <w:r>
              <w:rPr>
                <w:lang w:val="en-GB"/>
              </w:rPr>
              <w:t>Following one minor correction t</w:t>
            </w:r>
            <w:r w:rsidR="00887D37">
              <w:rPr>
                <w:lang w:val="en-GB"/>
              </w:rPr>
              <w:t xml:space="preserve">he minute of the Audit &amp; Risk Committee </w:t>
            </w:r>
            <w:r w:rsidR="00614215">
              <w:rPr>
                <w:lang w:val="en-GB"/>
              </w:rPr>
              <w:t xml:space="preserve">meeting held on the 7 March 2023 </w:t>
            </w:r>
            <w:r>
              <w:rPr>
                <w:lang w:val="en-GB"/>
              </w:rPr>
              <w:t xml:space="preserve">was </w:t>
            </w:r>
            <w:r w:rsidR="00B14539">
              <w:rPr>
                <w:lang w:val="en-GB"/>
              </w:rPr>
              <w:t>a</w:t>
            </w:r>
            <w:r w:rsidR="00410BBE">
              <w:rPr>
                <w:lang w:val="en-GB"/>
              </w:rPr>
              <w:t xml:space="preserve">pproved </w:t>
            </w:r>
            <w:r>
              <w:rPr>
                <w:lang w:val="en-GB"/>
              </w:rPr>
              <w:t>a</w:t>
            </w:r>
            <w:r w:rsidR="00410BBE">
              <w:rPr>
                <w:lang w:val="en-GB"/>
              </w:rPr>
              <w:t>s an accurate</w:t>
            </w:r>
            <w:r w:rsidR="00614215">
              <w:rPr>
                <w:lang w:val="en-GB"/>
              </w:rPr>
              <w:t xml:space="preserve"> record.</w:t>
            </w:r>
          </w:p>
          <w:p w14:paraId="68E7AB2E" w14:textId="220881E4" w:rsidR="00614215" w:rsidRDefault="00614215" w:rsidP="00614215">
            <w:pPr>
              <w:pStyle w:val="TableParagraph"/>
              <w:spacing w:line="256" w:lineRule="auto"/>
              <w:rPr>
                <w:lang w:val="en-GB"/>
              </w:rPr>
            </w:pPr>
          </w:p>
        </w:tc>
      </w:tr>
      <w:tr w:rsidR="00410BBE" w14:paraId="4C673B6C" w14:textId="77777777" w:rsidTr="005E1C26">
        <w:trPr>
          <w:trHeight w:val="503"/>
        </w:trPr>
        <w:tc>
          <w:tcPr>
            <w:tcW w:w="567" w:type="dxa"/>
          </w:tcPr>
          <w:p w14:paraId="6054E5F7" w14:textId="77777777" w:rsidR="00410BBE" w:rsidRDefault="00410BBE" w:rsidP="00DA50AC">
            <w:pPr>
              <w:pStyle w:val="TableParagraph"/>
              <w:numPr>
                <w:ilvl w:val="0"/>
                <w:numId w:val="1"/>
              </w:numPr>
              <w:spacing w:line="256" w:lineRule="auto"/>
              <w:ind w:left="170" w:firstLine="0"/>
              <w:rPr>
                <w:b/>
                <w:lang w:val="en-GB"/>
              </w:rPr>
            </w:pPr>
          </w:p>
        </w:tc>
        <w:tc>
          <w:tcPr>
            <w:tcW w:w="8926" w:type="dxa"/>
          </w:tcPr>
          <w:p w14:paraId="340715FD" w14:textId="77777777" w:rsidR="00410BBE" w:rsidRDefault="00410BBE">
            <w:pPr>
              <w:pStyle w:val="TableParagraph"/>
              <w:spacing w:line="256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MATTERS ARISING</w:t>
            </w:r>
          </w:p>
          <w:p w14:paraId="0EE35BE9" w14:textId="77777777" w:rsidR="00410BBE" w:rsidRDefault="00410BBE">
            <w:pPr>
              <w:pStyle w:val="TableParagraph"/>
              <w:spacing w:line="256" w:lineRule="auto"/>
              <w:rPr>
                <w:b/>
                <w:lang w:val="en-GB"/>
              </w:rPr>
            </w:pPr>
          </w:p>
          <w:p w14:paraId="3E810C20" w14:textId="1AC4DBEC" w:rsidR="00410BBE" w:rsidRDefault="00410BBE">
            <w:pPr>
              <w:pStyle w:val="TableParagraph"/>
              <w:spacing w:line="256" w:lineRule="auto"/>
              <w:rPr>
                <w:b/>
                <w:lang w:val="en-GB"/>
              </w:rPr>
            </w:pPr>
            <w:r>
              <w:rPr>
                <w:lang w:val="en-GB"/>
              </w:rPr>
              <w:t>Matters arising from previous meetings were closed</w:t>
            </w:r>
            <w:r w:rsidR="00B14539">
              <w:rPr>
                <w:lang w:val="en-GB"/>
              </w:rPr>
              <w:t xml:space="preserve"> </w:t>
            </w:r>
            <w:r w:rsidR="00451791">
              <w:rPr>
                <w:lang w:val="en-GB"/>
              </w:rPr>
              <w:t>out</w:t>
            </w:r>
            <w:r w:rsidR="00902D5E">
              <w:rPr>
                <w:lang w:val="en-GB"/>
              </w:rPr>
              <w:t xml:space="preserve"> or included in the Agenda</w:t>
            </w:r>
            <w:r>
              <w:rPr>
                <w:lang w:val="en-GB"/>
              </w:rPr>
              <w:t>.</w:t>
            </w:r>
          </w:p>
          <w:p w14:paraId="7E8B9886" w14:textId="77777777" w:rsidR="00410BBE" w:rsidRDefault="00410BBE">
            <w:pPr>
              <w:pStyle w:val="TableParagraph"/>
              <w:spacing w:line="256" w:lineRule="auto"/>
              <w:rPr>
                <w:b/>
                <w:lang w:val="en-GB"/>
              </w:rPr>
            </w:pPr>
          </w:p>
        </w:tc>
      </w:tr>
      <w:tr w:rsidR="00410BBE" w14:paraId="5B9E0ABC" w14:textId="77777777" w:rsidTr="005E1C26">
        <w:trPr>
          <w:trHeight w:val="506"/>
        </w:trPr>
        <w:tc>
          <w:tcPr>
            <w:tcW w:w="567" w:type="dxa"/>
          </w:tcPr>
          <w:p w14:paraId="2F5F8A0F" w14:textId="77777777" w:rsidR="00410BBE" w:rsidRDefault="00410BBE" w:rsidP="00DA50AC">
            <w:pPr>
              <w:pStyle w:val="ListParagraph"/>
              <w:numPr>
                <w:ilvl w:val="0"/>
                <w:numId w:val="1"/>
              </w:numPr>
              <w:spacing w:after="0"/>
              <w:ind w:left="170" w:firstLine="0"/>
              <w:rPr>
                <w:b/>
                <w:lang w:eastAsia="en-US"/>
              </w:rPr>
            </w:pPr>
          </w:p>
        </w:tc>
        <w:tc>
          <w:tcPr>
            <w:tcW w:w="8926" w:type="dxa"/>
          </w:tcPr>
          <w:p w14:paraId="3F545F91" w14:textId="77777777" w:rsidR="00C77A02" w:rsidRDefault="00C77A02" w:rsidP="00C77A02">
            <w:pPr>
              <w:pStyle w:val="TableParagraph"/>
              <w:tabs>
                <w:tab w:val="left" w:pos="428"/>
                <w:tab w:val="left" w:pos="950"/>
              </w:tabs>
              <w:spacing w:line="256" w:lineRule="auto"/>
              <w:ind w:right="236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VICE CHAIR APPOITNMENT</w:t>
            </w:r>
          </w:p>
          <w:p w14:paraId="79DF5917" w14:textId="77777777" w:rsidR="00C77A02" w:rsidRDefault="00C77A02" w:rsidP="00C77A02">
            <w:pPr>
              <w:pStyle w:val="TableParagraph"/>
              <w:tabs>
                <w:tab w:val="left" w:pos="428"/>
                <w:tab w:val="left" w:pos="950"/>
              </w:tabs>
              <w:spacing w:line="256" w:lineRule="auto"/>
              <w:ind w:right="236"/>
              <w:rPr>
                <w:b/>
                <w:bCs/>
                <w:lang w:val="en-GB"/>
              </w:rPr>
            </w:pPr>
          </w:p>
          <w:p w14:paraId="21B603F2" w14:textId="527B028B" w:rsidR="000C3040" w:rsidRDefault="00C77A02" w:rsidP="00C77A02">
            <w:pPr>
              <w:pStyle w:val="TableParagraph"/>
              <w:tabs>
                <w:tab w:val="left" w:pos="428"/>
                <w:tab w:val="left" w:pos="950"/>
              </w:tabs>
              <w:spacing w:line="256" w:lineRule="auto"/>
              <w:ind w:right="236"/>
              <w:rPr>
                <w:b/>
                <w:bCs/>
                <w:lang w:val="en-GB"/>
              </w:rPr>
            </w:pPr>
            <w:r w:rsidRPr="000C3040">
              <w:rPr>
                <w:lang w:val="en-GB"/>
              </w:rPr>
              <w:t>J Buchanan ha</w:t>
            </w:r>
            <w:r w:rsidR="00902D5E">
              <w:rPr>
                <w:lang w:val="en-GB"/>
              </w:rPr>
              <w:t>d</w:t>
            </w:r>
            <w:r w:rsidRPr="000C3040">
              <w:rPr>
                <w:lang w:val="en-GB"/>
              </w:rPr>
              <w:t xml:space="preserve"> been </w:t>
            </w:r>
            <w:r w:rsidR="00902D5E">
              <w:rPr>
                <w:lang w:val="en-GB"/>
              </w:rPr>
              <w:t xml:space="preserve">nominated </w:t>
            </w:r>
            <w:r w:rsidRPr="000C3040">
              <w:rPr>
                <w:lang w:val="en-GB"/>
              </w:rPr>
              <w:t xml:space="preserve">as Vice Chair for the Audit &amp; Risk Committee. </w:t>
            </w:r>
            <w:r w:rsidR="00955917">
              <w:rPr>
                <w:lang w:val="en-GB"/>
              </w:rPr>
              <w:t xml:space="preserve">The </w:t>
            </w:r>
            <w:r w:rsidR="00902D5E">
              <w:rPr>
                <w:lang w:val="en-GB"/>
              </w:rPr>
              <w:t>C</w:t>
            </w:r>
            <w:r w:rsidRPr="000C3040">
              <w:rPr>
                <w:lang w:val="en-GB"/>
              </w:rPr>
              <w:t xml:space="preserve">ommittee </w:t>
            </w:r>
            <w:r w:rsidR="00955917">
              <w:rPr>
                <w:lang w:val="en-GB"/>
              </w:rPr>
              <w:t>were</w:t>
            </w:r>
            <w:r w:rsidR="000C3040" w:rsidRPr="000C3040">
              <w:rPr>
                <w:lang w:val="en-GB"/>
              </w:rPr>
              <w:t xml:space="preserve"> delighted </w:t>
            </w:r>
            <w:r w:rsidR="00902D5E">
              <w:rPr>
                <w:lang w:val="en-GB"/>
              </w:rPr>
              <w:t>to</w:t>
            </w:r>
            <w:r w:rsidRPr="000C3040">
              <w:rPr>
                <w:lang w:val="en-GB"/>
              </w:rPr>
              <w:t xml:space="preserve"> approve this </w:t>
            </w:r>
            <w:r w:rsidR="000C3040" w:rsidRPr="000C3040">
              <w:rPr>
                <w:lang w:val="en-GB"/>
              </w:rPr>
              <w:t>appointment.</w:t>
            </w:r>
            <w:r>
              <w:rPr>
                <w:b/>
                <w:bCs/>
                <w:lang w:val="en-GB"/>
              </w:rPr>
              <w:t xml:space="preserve"> </w:t>
            </w:r>
          </w:p>
          <w:p w14:paraId="553F9DCE" w14:textId="77777777" w:rsidR="00410BBE" w:rsidRDefault="00410BBE" w:rsidP="005817CE">
            <w:pPr>
              <w:pStyle w:val="TableParagraph"/>
              <w:tabs>
                <w:tab w:val="left" w:pos="428"/>
                <w:tab w:val="left" w:pos="950"/>
              </w:tabs>
              <w:spacing w:line="256" w:lineRule="auto"/>
              <w:ind w:right="236"/>
              <w:rPr>
                <w:b/>
                <w:bCs/>
                <w:lang w:val="en-GB"/>
              </w:rPr>
            </w:pPr>
          </w:p>
          <w:p w14:paraId="39511B5A" w14:textId="77777777" w:rsidR="005E1C26" w:rsidRDefault="005E1C26" w:rsidP="005817CE">
            <w:pPr>
              <w:pStyle w:val="TableParagraph"/>
              <w:tabs>
                <w:tab w:val="left" w:pos="428"/>
                <w:tab w:val="left" w:pos="950"/>
              </w:tabs>
              <w:spacing w:line="256" w:lineRule="auto"/>
              <w:ind w:right="236"/>
              <w:rPr>
                <w:b/>
                <w:bCs/>
                <w:lang w:val="en-GB"/>
              </w:rPr>
            </w:pPr>
          </w:p>
          <w:p w14:paraId="6DAE87D6" w14:textId="14AAEAD9" w:rsidR="00902D5E" w:rsidRPr="005817CE" w:rsidRDefault="00902D5E" w:rsidP="005817CE">
            <w:pPr>
              <w:pStyle w:val="TableParagraph"/>
              <w:tabs>
                <w:tab w:val="left" w:pos="428"/>
                <w:tab w:val="left" w:pos="950"/>
              </w:tabs>
              <w:spacing w:line="256" w:lineRule="auto"/>
              <w:ind w:right="236"/>
              <w:rPr>
                <w:b/>
                <w:bCs/>
                <w:lang w:val="en-GB"/>
              </w:rPr>
            </w:pPr>
          </w:p>
        </w:tc>
      </w:tr>
      <w:tr w:rsidR="00410BBE" w14:paraId="0B0F9C2E" w14:textId="77777777" w:rsidTr="005E1C26">
        <w:trPr>
          <w:trHeight w:val="506"/>
        </w:trPr>
        <w:tc>
          <w:tcPr>
            <w:tcW w:w="567" w:type="dxa"/>
          </w:tcPr>
          <w:p w14:paraId="590EC103" w14:textId="77777777" w:rsidR="00410BBE" w:rsidRDefault="00410BBE" w:rsidP="00DA50AC">
            <w:pPr>
              <w:pStyle w:val="ListParagraph"/>
              <w:numPr>
                <w:ilvl w:val="0"/>
                <w:numId w:val="1"/>
              </w:numPr>
              <w:spacing w:after="0"/>
              <w:ind w:left="170" w:firstLine="0"/>
              <w:rPr>
                <w:b/>
                <w:lang w:eastAsia="en-US"/>
              </w:rPr>
            </w:pPr>
          </w:p>
        </w:tc>
        <w:tc>
          <w:tcPr>
            <w:tcW w:w="8926" w:type="dxa"/>
          </w:tcPr>
          <w:p w14:paraId="260F6D74" w14:textId="77777777" w:rsidR="00410BBE" w:rsidRDefault="00410BBE">
            <w:pPr>
              <w:pStyle w:val="TableParagraph"/>
              <w:spacing w:line="256" w:lineRule="auto"/>
              <w:ind w:left="67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INTERNAL AUDIT </w:t>
            </w:r>
          </w:p>
          <w:p w14:paraId="38E6BB0E" w14:textId="77777777" w:rsidR="00410BBE" w:rsidRDefault="00410BBE">
            <w:pPr>
              <w:pStyle w:val="TableParagraph"/>
              <w:spacing w:line="256" w:lineRule="auto"/>
              <w:ind w:left="67"/>
              <w:rPr>
                <w:b/>
                <w:lang w:val="en-GB"/>
              </w:rPr>
            </w:pPr>
          </w:p>
          <w:p w14:paraId="06A2DF9B" w14:textId="5F743712" w:rsidR="00410BBE" w:rsidRDefault="000E4812" w:rsidP="007E3754">
            <w:pPr>
              <w:pStyle w:val="TableParagraph"/>
              <w:numPr>
                <w:ilvl w:val="1"/>
                <w:numId w:val="1"/>
              </w:numPr>
              <w:spacing w:line="257" w:lineRule="auto"/>
              <w:ind w:left="573" w:hanging="573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lang w:val="en-GB"/>
              </w:rPr>
              <w:t>Partnership working</w:t>
            </w:r>
            <w:r w:rsidR="00410BBE">
              <w:rPr>
                <w:b/>
                <w:bCs/>
                <w:lang w:val="en-GB"/>
              </w:rPr>
              <w:t xml:space="preserve"> </w:t>
            </w:r>
          </w:p>
          <w:p w14:paraId="3168F6C8" w14:textId="77777777" w:rsidR="00410BBE" w:rsidRDefault="00410BBE">
            <w:pPr>
              <w:pStyle w:val="TableParagraph"/>
              <w:spacing w:line="256" w:lineRule="auto"/>
              <w:ind w:left="906"/>
              <w:rPr>
                <w:sz w:val="20"/>
                <w:szCs w:val="20"/>
                <w:lang w:val="en-GB"/>
              </w:rPr>
            </w:pPr>
          </w:p>
          <w:p w14:paraId="22D01659" w14:textId="5B5C8C09" w:rsidR="00410BBE" w:rsidRDefault="000E4812" w:rsidP="00DD4612">
            <w:pPr>
              <w:pStyle w:val="TableParagraph"/>
              <w:spacing w:line="256" w:lineRule="auto"/>
              <w:rPr>
                <w:lang w:val="en-GB"/>
              </w:rPr>
            </w:pPr>
            <w:r>
              <w:rPr>
                <w:lang w:val="en-GB"/>
              </w:rPr>
              <w:t xml:space="preserve">S Inglis </w:t>
            </w:r>
            <w:r w:rsidR="00410BBE">
              <w:rPr>
                <w:lang w:val="en-GB"/>
              </w:rPr>
              <w:t>summarised the report noting that this was a positive report, highlighting many areas of good practice.</w:t>
            </w:r>
            <w:r w:rsidR="001D6A5B">
              <w:rPr>
                <w:lang w:val="en-GB"/>
              </w:rPr>
              <w:t xml:space="preserve"> S</w:t>
            </w:r>
            <w:r w:rsidR="00410BBE">
              <w:rPr>
                <w:lang w:val="en-GB"/>
              </w:rPr>
              <w:t xml:space="preserve"> </w:t>
            </w:r>
            <w:r w:rsidR="001D6A5B">
              <w:rPr>
                <w:lang w:val="en-GB"/>
              </w:rPr>
              <w:t>Inglis</w:t>
            </w:r>
            <w:r w:rsidR="00410BBE">
              <w:rPr>
                <w:lang w:val="en-GB"/>
              </w:rPr>
              <w:t xml:space="preserve"> noted that there were </w:t>
            </w:r>
            <w:r w:rsidR="001D6A5B">
              <w:rPr>
                <w:lang w:val="en-GB"/>
              </w:rPr>
              <w:t>no</w:t>
            </w:r>
            <w:r w:rsidR="00410BBE">
              <w:rPr>
                <w:lang w:val="en-GB"/>
              </w:rPr>
              <w:t xml:space="preserve"> recommendations from the audit </w:t>
            </w:r>
            <w:r w:rsidR="00E47EC6">
              <w:rPr>
                <w:lang w:val="en-GB"/>
              </w:rPr>
              <w:t>report. He stated th</w:t>
            </w:r>
            <w:r w:rsidR="00902D5E">
              <w:rPr>
                <w:lang w:val="en-GB"/>
              </w:rPr>
              <w:t>at</w:t>
            </w:r>
            <w:r w:rsidR="00E47EC6">
              <w:rPr>
                <w:lang w:val="en-GB"/>
              </w:rPr>
              <w:t xml:space="preserve"> partnership working </w:t>
            </w:r>
            <w:r w:rsidR="00902D5E">
              <w:rPr>
                <w:lang w:val="en-GB"/>
              </w:rPr>
              <w:t>was operating well in respect of key partnerships</w:t>
            </w:r>
            <w:r w:rsidR="00747234">
              <w:rPr>
                <w:lang w:val="en-GB"/>
              </w:rPr>
              <w:t xml:space="preserve"> and had</w:t>
            </w:r>
            <w:r w:rsidR="006D6E25">
              <w:rPr>
                <w:lang w:val="en-GB"/>
              </w:rPr>
              <w:t xml:space="preserve"> been </w:t>
            </w:r>
            <w:r w:rsidR="0072741C">
              <w:rPr>
                <w:lang w:val="en-GB"/>
              </w:rPr>
              <w:t>assessed</w:t>
            </w:r>
            <w:r w:rsidR="006D6E25">
              <w:rPr>
                <w:lang w:val="en-GB"/>
              </w:rPr>
              <w:t xml:space="preserve"> and meets the overall objectives within the report. </w:t>
            </w:r>
            <w:r w:rsidR="0072741C">
              <w:rPr>
                <w:lang w:val="en-GB"/>
              </w:rPr>
              <w:t>S</w:t>
            </w:r>
            <w:r w:rsidR="008E1F51">
              <w:rPr>
                <w:lang w:val="en-GB"/>
              </w:rPr>
              <w:t xml:space="preserve"> Inglis stated the action</w:t>
            </w:r>
            <w:r w:rsidR="0072741C">
              <w:rPr>
                <w:lang w:val="en-GB"/>
              </w:rPr>
              <w:t>s</w:t>
            </w:r>
            <w:r w:rsidR="008E1F51">
              <w:rPr>
                <w:lang w:val="en-GB"/>
              </w:rPr>
              <w:t xml:space="preserve"> within the audit report </w:t>
            </w:r>
            <w:r w:rsidR="00DF6272">
              <w:rPr>
                <w:lang w:val="en-GB"/>
              </w:rPr>
              <w:t>identifie</w:t>
            </w:r>
            <w:r w:rsidR="00747234">
              <w:rPr>
                <w:lang w:val="en-GB"/>
              </w:rPr>
              <w:t>d</w:t>
            </w:r>
            <w:r w:rsidR="00DF6272">
              <w:rPr>
                <w:lang w:val="en-GB"/>
              </w:rPr>
              <w:t xml:space="preserve"> work under way from the College and partners</w:t>
            </w:r>
            <w:r w:rsidR="004D776B">
              <w:rPr>
                <w:lang w:val="en-GB"/>
              </w:rPr>
              <w:t>, putting further system</w:t>
            </w:r>
            <w:r w:rsidR="007C5471">
              <w:rPr>
                <w:lang w:val="en-GB"/>
              </w:rPr>
              <w:t xml:space="preserve">s in place. </w:t>
            </w:r>
            <w:r w:rsidR="00DF6272">
              <w:rPr>
                <w:lang w:val="en-GB"/>
              </w:rPr>
              <w:t xml:space="preserve"> </w:t>
            </w:r>
            <w:r w:rsidR="00410BBE">
              <w:rPr>
                <w:lang w:val="en-GB"/>
              </w:rPr>
              <w:t xml:space="preserve">Overall, </w:t>
            </w:r>
            <w:r w:rsidR="00747234">
              <w:rPr>
                <w:lang w:val="en-GB"/>
              </w:rPr>
              <w:t>this was graded as good</w:t>
            </w:r>
            <w:r w:rsidR="00410BBE">
              <w:rPr>
                <w:lang w:val="en-GB"/>
              </w:rPr>
              <w:t xml:space="preserve"> with </w:t>
            </w:r>
            <w:r w:rsidR="007C5471">
              <w:rPr>
                <w:lang w:val="en-GB"/>
              </w:rPr>
              <w:t>no</w:t>
            </w:r>
            <w:r w:rsidR="00410BBE">
              <w:rPr>
                <w:lang w:val="en-GB"/>
              </w:rPr>
              <w:t xml:space="preserve"> recommendations of improvement. </w:t>
            </w:r>
          </w:p>
          <w:p w14:paraId="128CD626" w14:textId="77777777" w:rsidR="006F377C" w:rsidRDefault="006F377C">
            <w:pPr>
              <w:pStyle w:val="TableParagraph"/>
              <w:spacing w:line="256" w:lineRule="auto"/>
              <w:ind w:left="906"/>
              <w:rPr>
                <w:lang w:val="en-GB"/>
              </w:rPr>
            </w:pPr>
          </w:p>
          <w:p w14:paraId="5F0EA192" w14:textId="71C57357" w:rsidR="006F377C" w:rsidRDefault="003755C9" w:rsidP="00DD4612">
            <w:pPr>
              <w:pStyle w:val="TableParagraph"/>
              <w:spacing w:line="256" w:lineRule="auto"/>
              <w:rPr>
                <w:lang w:val="en-GB"/>
              </w:rPr>
            </w:pPr>
            <w:r>
              <w:rPr>
                <w:lang w:val="en-GB"/>
              </w:rPr>
              <w:t>H Honeyman</w:t>
            </w:r>
            <w:r w:rsidR="00E81CDC">
              <w:rPr>
                <w:lang w:val="en-GB"/>
              </w:rPr>
              <w:t xml:space="preserve"> praised this</w:t>
            </w:r>
            <w:r w:rsidR="003E5545">
              <w:rPr>
                <w:lang w:val="en-GB"/>
              </w:rPr>
              <w:t xml:space="preserve"> report. </w:t>
            </w:r>
          </w:p>
          <w:p w14:paraId="361F7A9B" w14:textId="77777777" w:rsidR="00410BBE" w:rsidRDefault="00410BBE">
            <w:pPr>
              <w:pStyle w:val="TableParagraph"/>
              <w:spacing w:line="256" w:lineRule="auto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t xml:space="preserve">              </w:t>
            </w:r>
          </w:p>
          <w:p w14:paraId="70AF6E9D" w14:textId="77777777" w:rsidR="00410BBE" w:rsidRDefault="00410BBE">
            <w:pPr>
              <w:pStyle w:val="TableParagraph"/>
              <w:spacing w:line="256" w:lineRule="auto"/>
              <w:ind w:left="906" w:hanging="572"/>
              <w:rPr>
                <w:sz w:val="20"/>
                <w:szCs w:val="20"/>
                <w:lang w:val="en-GB"/>
              </w:rPr>
            </w:pPr>
          </w:p>
          <w:p w14:paraId="153362DE" w14:textId="042EE752" w:rsidR="00410BBE" w:rsidRDefault="00220603" w:rsidP="007E3754">
            <w:pPr>
              <w:pStyle w:val="TableParagraph"/>
              <w:numPr>
                <w:ilvl w:val="1"/>
                <w:numId w:val="1"/>
              </w:numPr>
              <w:spacing w:line="257" w:lineRule="auto"/>
              <w:ind w:left="573" w:hanging="573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Teaching Staff </w:t>
            </w:r>
            <w:r w:rsidR="00DC3186">
              <w:rPr>
                <w:b/>
                <w:lang w:val="en-GB"/>
              </w:rPr>
              <w:t>Utilisation</w:t>
            </w:r>
          </w:p>
          <w:p w14:paraId="6F648C6D" w14:textId="77777777" w:rsidR="00410BBE" w:rsidRDefault="00410BBE">
            <w:pPr>
              <w:pStyle w:val="TableParagraph"/>
              <w:spacing w:line="256" w:lineRule="auto"/>
              <w:ind w:left="906"/>
              <w:rPr>
                <w:bCs/>
                <w:lang w:val="en-GB"/>
              </w:rPr>
            </w:pPr>
          </w:p>
          <w:p w14:paraId="7F6C311F" w14:textId="5657594B" w:rsidR="00410BBE" w:rsidRDefault="0049364C" w:rsidP="00DD4612">
            <w:pPr>
              <w:pStyle w:val="TableParagraph"/>
              <w:spacing w:line="256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S In</w:t>
            </w:r>
            <w:r w:rsidR="00452C90">
              <w:rPr>
                <w:bCs/>
                <w:lang w:val="en-GB"/>
              </w:rPr>
              <w:t xml:space="preserve">glis </w:t>
            </w:r>
            <w:r w:rsidR="007A1557">
              <w:rPr>
                <w:bCs/>
                <w:lang w:val="en-GB"/>
              </w:rPr>
              <w:t>summarised th</w:t>
            </w:r>
            <w:r w:rsidR="007E3754">
              <w:rPr>
                <w:bCs/>
                <w:lang w:val="en-GB"/>
              </w:rPr>
              <w:t>e report</w:t>
            </w:r>
            <w:r w:rsidR="007A1557">
              <w:rPr>
                <w:bCs/>
                <w:lang w:val="en-GB"/>
              </w:rPr>
              <w:t xml:space="preserve">, praising the effectiveness </w:t>
            </w:r>
            <w:r w:rsidR="00366A96">
              <w:rPr>
                <w:bCs/>
                <w:lang w:val="en-GB"/>
              </w:rPr>
              <w:t>of</w:t>
            </w:r>
            <w:r w:rsidR="007A1557">
              <w:rPr>
                <w:bCs/>
                <w:lang w:val="en-GB"/>
              </w:rPr>
              <w:t xml:space="preserve"> tim</w:t>
            </w:r>
            <w:r w:rsidR="001032D6">
              <w:rPr>
                <w:bCs/>
                <w:lang w:val="en-GB"/>
              </w:rPr>
              <w:t>e</w:t>
            </w:r>
            <w:r w:rsidR="007A1557">
              <w:rPr>
                <w:bCs/>
                <w:lang w:val="en-GB"/>
              </w:rPr>
              <w:t>tabling and staff</w:t>
            </w:r>
            <w:r w:rsidR="008D3962">
              <w:rPr>
                <w:bCs/>
                <w:lang w:val="en-GB"/>
              </w:rPr>
              <w:t xml:space="preserve"> </w:t>
            </w:r>
            <w:r w:rsidR="00CC5B2B">
              <w:rPr>
                <w:bCs/>
                <w:lang w:val="en-GB"/>
              </w:rPr>
              <w:t>utilisation</w:t>
            </w:r>
            <w:r w:rsidR="00410BBE">
              <w:rPr>
                <w:bCs/>
                <w:lang w:val="en-GB"/>
              </w:rPr>
              <w:t>.</w:t>
            </w:r>
            <w:r w:rsidR="001032D6">
              <w:rPr>
                <w:bCs/>
                <w:lang w:val="en-GB"/>
              </w:rPr>
              <w:t xml:space="preserve"> </w:t>
            </w:r>
            <w:r w:rsidR="00766CCF">
              <w:rPr>
                <w:bCs/>
                <w:lang w:val="en-GB"/>
              </w:rPr>
              <w:t>Only strengths were noted within th</w:t>
            </w:r>
            <w:r w:rsidR="00CC5B2B">
              <w:rPr>
                <w:bCs/>
                <w:lang w:val="en-GB"/>
              </w:rPr>
              <w:t>e report</w:t>
            </w:r>
            <w:r w:rsidR="00766CCF">
              <w:rPr>
                <w:bCs/>
                <w:lang w:val="en-GB"/>
              </w:rPr>
              <w:t xml:space="preserve"> with no weaknesses highlighted. The report observed the policy framework </w:t>
            </w:r>
            <w:r w:rsidR="00CC5B2B">
              <w:rPr>
                <w:bCs/>
                <w:lang w:val="en-GB"/>
              </w:rPr>
              <w:t xml:space="preserve">used for timetabling </w:t>
            </w:r>
            <w:r w:rsidR="00766CCF">
              <w:rPr>
                <w:bCs/>
                <w:lang w:val="en-GB"/>
              </w:rPr>
              <w:t>within the College</w:t>
            </w:r>
            <w:r w:rsidR="002511EF">
              <w:rPr>
                <w:bCs/>
                <w:lang w:val="en-GB"/>
              </w:rPr>
              <w:t xml:space="preserve">- which was consistent all the way through. </w:t>
            </w:r>
          </w:p>
          <w:p w14:paraId="776A087B" w14:textId="77777777" w:rsidR="000968B8" w:rsidRDefault="000968B8">
            <w:pPr>
              <w:pStyle w:val="TableParagraph"/>
              <w:spacing w:line="256" w:lineRule="auto"/>
              <w:ind w:left="906"/>
              <w:rPr>
                <w:bCs/>
                <w:lang w:val="en-GB"/>
              </w:rPr>
            </w:pPr>
          </w:p>
          <w:p w14:paraId="23790955" w14:textId="77777777" w:rsidR="000E1015" w:rsidRDefault="000968B8" w:rsidP="00DD4612">
            <w:pPr>
              <w:pStyle w:val="TableParagraph"/>
              <w:spacing w:line="256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S Inglis </w:t>
            </w:r>
            <w:r w:rsidR="00AC55EA">
              <w:rPr>
                <w:bCs/>
                <w:lang w:val="en-GB"/>
              </w:rPr>
              <w:t>emphasised</w:t>
            </w:r>
            <w:r w:rsidR="005A4187">
              <w:rPr>
                <w:bCs/>
                <w:lang w:val="en-GB"/>
              </w:rPr>
              <w:t xml:space="preserve"> the training framework </w:t>
            </w:r>
            <w:r w:rsidR="000E1015">
              <w:rPr>
                <w:bCs/>
                <w:lang w:val="en-GB"/>
              </w:rPr>
              <w:t xml:space="preserve">used to ensure that staff involved in timetabling were aware of requirements </w:t>
            </w:r>
            <w:r w:rsidR="005A4187">
              <w:rPr>
                <w:bCs/>
                <w:lang w:val="en-GB"/>
              </w:rPr>
              <w:t xml:space="preserve">and </w:t>
            </w:r>
            <w:r w:rsidR="000E1015">
              <w:rPr>
                <w:bCs/>
                <w:lang w:val="en-GB"/>
              </w:rPr>
              <w:t xml:space="preserve">followed </w:t>
            </w:r>
            <w:r w:rsidR="005A4187">
              <w:rPr>
                <w:bCs/>
                <w:lang w:val="en-GB"/>
              </w:rPr>
              <w:t xml:space="preserve">good practice. </w:t>
            </w:r>
            <w:r w:rsidR="00DE7CDB">
              <w:rPr>
                <w:bCs/>
                <w:lang w:val="en-GB"/>
              </w:rPr>
              <w:t>Celcat</w:t>
            </w:r>
            <w:r w:rsidR="001A70F7">
              <w:rPr>
                <w:bCs/>
                <w:lang w:val="en-GB"/>
              </w:rPr>
              <w:t xml:space="preserve"> ha</w:t>
            </w:r>
            <w:r w:rsidR="000E1015">
              <w:rPr>
                <w:bCs/>
                <w:lang w:val="en-GB"/>
              </w:rPr>
              <w:t>d</w:t>
            </w:r>
            <w:r w:rsidR="001A70F7">
              <w:rPr>
                <w:bCs/>
                <w:lang w:val="en-GB"/>
              </w:rPr>
              <w:t xml:space="preserve"> proved to be beneficial</w:t>
            </w:r>
            <w:r w:rsidR="00DE7CDB">
              <w:rPr>
                <w:bCs/>
                <w:lang w:val="en-GB"/>
              </w:rPr>
              <w:t>,</w:t>
            </w:r>
            <w:r w:rsidR="001A70F7">
              <w:rPr>
                <w:bCs/>
                <w:lang w:val="en-GB"/>
              </w:rPr>
              <w:t xml:space="preserve"> creating a solid framework for staff</w:t>
            </w:r>
            <w:r w:rsidR="00A3424A">
              <w:rPr>
                <w:bCs/>
                <w:lang w:val="en-GB"/>
              </w:rPr>
              <w:t xml:space="preserve"> with no delays in the information provided. </w:t>
            </w:r>
          </w:p>
          <w:p w14:paraId="28D89C62" w14:textId="77777777" w:rsidR="000E1015" w:rsidRDefault="000E1015" w:rsidP="00DD4612">
            <w:pPr>
              <w:pStyle w:val="TableParagraph"/>
              <w:spacing w:line="256" w:lineRule="auto"/>
              <w:rPr>
                <w:bCs/>
                <w:lang w:val="en-GB"/>
              </w:rPr>
            </w:pPr>
          </w:p>
          <w:p w14:paraId="22B14D3B" w14:textId="28F9D0DD" w:rsidR="000968B8" w:rsidRDefault="00A3424A" w:rsidP="00DD4612">
            <w:pPr>
              <w:pStyle w:val="TableParagraph"/>
              <w:spacing w:line="256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H Honeyman queried if there was any evidence of </w:t>
            </w:r>
            <w:r w:rsidR="00BB33FC">
              <w:rPr>
                <w:bCs/>
                <w:lang w:val="en-GB"/>
              </w:rPr>
              <w:t xml:space="preserve">how management information was used to assure staff utilisation. </w:t>
            </w:r>
            <w:r>
              <w:rPr>
                <w:bCs/>
                <w:lang w:val="en-GB"/>
              </w:rPr>
              <w:t>S Taylor stated</w:t>
            </w:r>
            <w:r w:rsidR="00EF10F7">
              <w:rPr>
                <w:bCs/>
                <w:lang w:val="en-GB"/>
              </w:rPr>
              <w:t xml:space="preserve"> </w:t>
            </w:r>
            <w:r w:rsidR="00BB33FC">
              <w:rPr>
                <w:bCs/>
                <w:lang w:val="en-GB"/>
              </w:rPr>
              <w:t xml:space="preserve">that reports had been reviewed at a senior level to identify those staff that were low on teaching hours at the start of 2022/23 and stated that additional work was identified in each case, such as </w:t>
            </w:r>
            <w:r w:rsidR="00EF10F7">
              <w:rPr>
                <w:bCs/>
                <w:lang w:val="en-GB"/>
              </w:rPr>
              <w:t>new course development</w:t>
            </w:r>
            <w:r w:rsidR="00BB33FC">
              <w:rPr>
                <w:bCs/>
                <w:lang w:val="en-GB"/>
              </w:rPr>
              <w:t xml:space="preserve"> or work to e</w:t>
            </w:r>
            <w:r w:rsidR="00EF10F7">
              <w:rPr>
                <w:bCs/>
                <w:lang w:val="en-GB"/>
              </w:rPr>
              <w:t>nhance quality</w:t>
            </w:r>
            <w:r w:rsidR="00BB33FC">
              <w:rPr>
                <w:bCs/>
                <w:lang w:val="en-GB"/>
              </w:rPr>
              <w:t>. It was confirmed that timetable hours were</w:t>
            </w:r>
            <w:r w:rsidR="00EF10F7">
              <w:rPr>
                <w:bCs/>
                <w:lang w:val="en-GB"/>
              </w:rPr>
              <w:t xml:space="preserve"> clearly visibl</w:t>
            </w:r>
            <w:r w:rsidR="00DE7CDB">
              <w:rPr>
                <w:bCs/>
                <w:lang w:val="en-GB"/>
              </w:rPr>
              <w:t>e</w:t>
            </w:r>
            <w:r w:rsidR="00BB33FC">
              <w:rPr>
                <w:bCs/>
                <w:lang w:val="en-GB"/>
              </w:rPr>
              <w:t xml:space="preserve"> with an approach in place to i</w:t>
            </w:r>
            <w:r w:rsidR="00EF10F7">
              <w:rPr>
                <w:bCs/>
                <w:lang w:val="en-GB"/>
              </w:rPr>
              <w:t xml:space="preserve">dentify any additional tasks to those staff who may have gaps within their timetable. </w:t>
            </w:r>
          </w:p>
          <w:p w14:paraId="59BBB0CA" w14:textId="77777777" w:rsidR="00DD4612" w:rsidRDefault="00DD4612" w:rsidP="00DD4612">
            <w:pPr>
              <w:pStyle w:val="TableParagraph"/>
              <w:spacing w:line="256" w:lineRule="auto"/>
              <w:rPr>
                <w:bCs/>
                <w:lang w:val="en-GB"/>
              </w:rPr>
            </w:pPr>
          </w:p>
          <w:p w14:paraId="1BF34EAF" w14:textId="7A3A9767" w:rsidR="00C76373" w:rsidRDefault="00C76373" w:rsidP="00DD4612">
            <w:pPr>
              <w:pStyle w:val="TableParagraph"/>
              <w:spacing w:line="256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K Ditcham asked if there was an opportunity to obtain</w:t>
            </w:r>
            <w:r w:rsidR="000F3DC4">
              <w:rPr>
                <w:bCs/>
                <w:lang w:val="en-GB"/>
              </w:rPr>
              <w:t xml:space="preserve"> student</w:t>
            </w:r>
            <w:r>
              <w:rPr>
                <w:bCs/>
                <w:lang w:val="en-GB"/>
              </w:rPr>
              <w:t xml:space="preserve"> reflections, being inclusive of </w:t>
            </w:r>
            <w:r w:rsidR="00716A7F">
              <w:rPr>
                <w:bCs/>
                <w:lang w:val="en-GB"/>
              </w:rPr>
              <w:t>all</w:t>
            </w:r>
            <w:r>
              <w:rPr>
                <w:bCs/>
                <w:lang w:val="en-GB"/>
              </w:rPr>
              <w:t xml:space="preserve"> students involved. </w:t>
            </w:r>
            <w:r w:rsidR="00A87B0B">
              <w:rPr>
                <w:bCs/>
                <w:lang w:val="en-GB"/>
              </w:rPr>
              <w:t xml:space="preserve">S Taylor stated </w:t>
            </w:r>
            <w:r w:rsidR="004B7608">
              <w:rPr>
                <w:bCs/>
                <w:lang w:val="en-GB"/>
              </w:rPr>
              <w:t>there is always student</w:t>
            </w:r>
            <w:r w:rsidR="00D15F33">
              <w:rPr>
                <w:bCs/>
                <w:lang w:val="en-GB"/>
              </w:rPr>
              <w:t xml:space="preserve"> involvement; student</w:t>
            </w:r>
            <w:r w:rsidR="004B7608">
              <w:rPr>
                <w:bCs/>
                <w:lang w:val="en-GB"/>
              </w:rPr>
              <w:t xml:space="preserve"> feedback </w:t>
            </w:r>
            <w:r w:rsidR="00BB33FC">
              <w:rPr>
                <w:bCs/>
                <w:lang w:val="en-GB"/>
              </w:rPr>
              <w:t xml:space="preserve">was </w:t>
            </w:r>
            <w:r w:rsidR="00875E76">
              <w:rPr>
                <w:bCs/>
                <w:lang w:val="en-GB"/>
              </w:rPr>
              <w:t xml:space="preserve">accessed on an on-going basis </w:t>
            </w:r>
            <w:r w:rsidR="004B7608">
              <w:rPr>
                <w:bCs/>
                <w:lang w:val="en-GB"/>
              </w:rPr>
              <w:t>through the Student Association and class reps. Education Scotland look</w:t>
            </w:r>
            <w:r w:rsidR="00875E76">
              <w:rPr>
                <w:bCs/>
                <w:lang w:val="en-GB"/>
              </w:rPr>
              <w:t>ed</w:t>
            </w:r>
            <w:r w:rsidR="004B7608">
              <w:rPr>
                <w:bCs/>
                <w:lang w:val="en-GB"/>
              </w:rPr>
              <w:t xml:space="preserve"> at the skills and experienc</w:t>
            </w:r>
            <w:r w:rsidR="009F5D04">
              <w:rPr>
                <w:bCs/>
                <w:lang w:val="en-GB"/>
              </w:rPr>
              <w:t xml:space="preserve">e </w:t>
            </w:r>
            <w:r w:rsidR="00875E76">
              <w:rPr>
                <w:bCs/>
                <w:lang w:val="en-GB"/>
              </w:rPr>
              <w:t xml:space="preserve">of staff, </w:t>
            </w:r>
            <w:r w:rsidR="009051EB">
              <w:rPr>
                <w:bCs/>
                <w:lang w:val="en-GB"/>
              </w:rPr>
              <w:t xml:space="preserve">along with verification activities which would </w:t>
            </w:r>
            <w:r w:rsidR="009F5D04">
              <w:rPr>
                <w:bCs/>
                <w:lang w:val="en-GB"/>
              </w:rPr>
              <w:t>match the</w:t>
            </w:r>
            <w:r w:rsidR="009051EB">
              <w:rPr>
                <w:bCs/>
                <w:lang w:val="en-GB"/>
              </w:rPr>
              <w:t xml:space="preserve"> skills and qualifications of </w:t>
            </w:r>
            <w:r w:rsidR="009F5D04">
              <w:rPr>
                <w:bCs/>
                <w:lang w:val="en-GB"/>
              </w:rPr>
              <w:t>individuals delivering</w:t>
            </w:r>
            <w:r w:rsidR="009051EB">
              <w:rPr>
                <w:bCs/>
                <w:lang w:val="en-GB"/>
              </w:rPr>
              <w:t xml:space="preserve"> courses</w:t>
            </w:r>
            <w:r w:rsidR="009F5D04">
              <w:rPr>
                <w:bCs/>
                <w:lang w:val="en-GB"/>
              </w:rPr>
              <w:t xml:space="preserve"> </w:t>
            </w:r>
            <w:r w:rsidR="009051EB">
              <w:rPr>
                <w:bCs/>
                <w:lang w:val="en-GB"/>
              </w:rPr>
              <w:t xml:space="preserve">to the </w:t>
            </w:r>
            <w:r w:rsidR="00086AAD">
              <w:rPr>
                <w:bCs/>
                <w:lang w:val="en-GB"/>
              </w:rPr>
              <w:t>national standards and requirements</w:t>
            </w:r>
            <w:r w:rsidR="004B7608">
              <w:rPr>
                <w:bCs/>
                <w:lang w:val="en-GB"/>
              </w:rPr>
              <w:t xml:space="preserve"> to ensure the correct skills are being delivered</w:t>
            </w:r>
            <w:r w:rsidR="00426725">
              <w:rPr>
                <w:bCs/>
                <w:lang w:val="en-GB"/>
              </w:rPr>
              <w:t xml:space="preserve"> to a high standard. </w:t>
            </w:r>
            <w:r w:rsidR="004B7608">
              <w:rPr>
                <w:bCs/>
                <w:lang w:val="en-GB"/>
              </w:rPr>
              <w:t xml:space="preserve"> </w:t>
            </w:r>
          </w:p>
          <w:p w14:paraId="3DE367D4" w14:textId="77777777" w:rsidR="00BC5796" w:rsidRDefault="00BC5796">
            <w:pPr>
              <w:pStyle w:val="TableParagraph"/>
              <w:spacing w:line="256" w:lineRule="auto"/>
              <w:ind w:left="906"/>
              <w:rPr>
                <w:bCs/>
                <w:lang w:val="en-GB"/>
              </w:rPr>
            </w:pPr>
          </w:p>
          <w:p w14:paraId="6DB6E3B8" w14:textId="77777777" w:rsidR="004D6540" w:rsidRDefault="00BC5796" w:rsidP="00DD4612">
            <w:pPr>
              <w:pStyle w:val="TableParagraph"/>
              <w:spacing w:line="256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M Williamson highlighted the significant work for the College</w:t>
            </w:r>
            <w:r w:rsidR="00086AAD">
              <w:rPr>
                <w:bCs/>
                <w:lang w:val="en-GB"/>
              </w:rPr>
              <w:t xml:space="preserve"> covered within these audits</w:t>
            </w:r>
            <w:r w:rsidR="004D6540">
              <w:rPr>
                <w:bCs/>
                <w:lang w:val="en-GB"/>
              </w:rPr>
              <w:t xml:space="preserve"> and</w:t>
            </w:r>
            <w:r>
              <w:rPr>
                <w:bCs/>
                <w:lang w:val="en-GB"/>
              </w:rPr>
              <w:t xml:space="preserve"> praised the </w:t>
            </w:r>
            <w:r w:rsidR="004D6540">
              <w:rPr>
                <w:bCs/>
                <w:lang w:val="en-GB"/>
              </w:rPr>
              <w:t xml:space="preserve">exemplary </w:t>
            </w:r>
            <w:r>
              <w:rPr>
                <w:bCs/>
                <w:lang w:val="en-GB"/>
              </w:rPr>
              <w:t>report</w:t>
            </w:r>
            <w:r w:rsidR="004D6540">
              <w:rPr>
                <w:bCs/>
                <w:lang w:val="en-GB"/>
              </w:rPr>
              <w:t xml:space="preserve">s received. M Williamson asked that the thanks of the Committee be passed on to those involved.  This was agreed. </w:t>
            </w:r>
            <w:r w:rsidR="004D6540" w:rsidRPr="004D6540">
              <w:rPr>
                <w:b/>
                <w:lang w:val="en-GB"/>
              </w:rPr>
              <w:t>S Taylor to progress.</w:t>
            </w:r>
          </w:p>
          <w:p w14:paraId="041573F9" w14:textId="77777777" w:rsidR="004D6540" w:rsidRDefault="004D6540" w:rsidP="00DD4612">
            <w:pPr>
              <w:pStyle w:val="TableParagraph"/>
              <w:spacing w:line="256" w:lineRule="auto"/>
              <w:rPr>
                <w:bCs/>
                <w:lang w:val="en-GB"/>
              </w:rPr>
            </w:pPr>
          </w:p>
          <w:p w14:paraId="3763E3B4" w14:textId="696FD678" w:rsidR="005A2286" w:rsidRDefault="009E5B84" w:rsidP="004D6540">
            <w:pPr>
              <w:pStyle w:val="TableParagraph"/>
              <w:numPr>
                <w:ilvl w:val="1"/>
                <w:numId w:val="1"/>
              </w:numPr>
              <w:spacing w:line="257" w:lineRule="auto"/>
              <w:ind w:left="573" w:hanging="573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Progress Report</w:t>
            </w:r>
          </w:p>
          <w:p w14:paraId="0C65FD87" w14:textId="77777777" w:rsidR="005A2286" w:rsidRDefault="005A2286" w:rsidP="005A2286">
            <w:pPr>
              <w:pStyle w:val="TableParagraph"/>
              <w:spacing w:line="256" w:lineRule="auto"/>
              <w:ind w:left="906"/>
              <w:rPr>
                <w:b/>
                <w:bCs/>
                <w:lang w:val="en-GB"/>
              </w:rPr>
            </w:pPr>
          </w:p>
          <w:p w14:paraId="44FC1688" w14:textId="09D5E562" w:rsidR="005A2286" w:rsidRDefault="005A2286" w:rsidP="00DD4612">
            <w:pPr>
              <w:spacing w:after="0" w:line="240" w:lineRule="auto"/>
              <w:ind w:right="12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S Inglis noted the </w:t>
            </w:r>
            <w:r w:rsidR="004D6540">
              <w:rPr>
                <w:rFonts w:ascii="Arial" w:hAnsi="Arial" w:cs="Arial"/>
                <w:bCs/>
                <w:lang w:eastAsia="en-US"/>
              </w:rPr>
              <w:t>Infras</w:t>
            </w:r>
            <w:r>
              <w:rPr>
                <w:rFonts w:ascii="Arial" w:hAnsi="Arial" w:cs="Arial"/>
                <w:bCs/>
                <w:lang w:eastAsia="en-US"/>
              </w:rPr>
              <w:t>tructure</w:t>
            </w:r>
            <w:r w:rsidR="004D6540">
              <w:rPr>
                <w:rFonts w:ascii="Arial" w:hAnsi="Arial" w:cs="Arial"/>
                <w:bCs/>
                <w:lang w:eastAsia="en-US"/>
              </w:rPr>
              <w:t>/Capital Projects</w:t>
            </w:r>
            <w:r>
              <w:rPr>
                <w:rFonts w:ascii="Arial" w:hAnsi="Arial" w:cs="Arial"/>
                <w:bCs/>
                <w:lang w:eastAsia="en-US"/>
              </w:rPr>
              <w:t xml:space="preserve"> report </w:t>
            </w:r>
            <w:r w:rsidR="004D6540">
              <w:rPr>
                <w:rFonts w:ascii="Arial" w:hAnsi="Arial" w:cs="Arial"/>
                <w:bCs/>
                <w:lang w:eastAsia="en-US"/>
              </w:rPr>
              <w:t xml:space="preserve">was </w:t>
            </w:r>
            <w:r>
              <w:rPr>
                <w:rFonts w:ascii="Arial" w:hAnsi="Arial" w:cs="Arial"/>
                <w:bCs/>
                <w:lang w:eastAsia="en-US"/>
              </w:rPr>
              <w:t xml:space="preserve">due to be received at the Audit &amp; Risk Committee </w:t>
            </w:r>
            <w:r w:rsidR="004D6540">
              <w:rPr>
                <w:rFonts w:ascii="Arial" w:hAnsi="Arial" w:cs="Arial"/>
                <w:bCs/>
                <w:lang w:eastAsia="en-US"/>
              </w:rPr>
              <w:t>but had</w:t>
            </w:r>
            <w:r>
              <w:rPr>
                <w:rFonts w:ascii="Arial" w:hAnsi="Arial" w:cs="Arial"/>
                <w:bCs/>
                <w:lang w:eastAsia="en-US"/>
              </w:rPr>
              <w:t xml:space="preserve"> been delayed due to </w:t>
            </w:r>
            <w:r w:rsidR="004D6540">
              <w:rPr>
                <w:rFonts w:ascii="Arial" w:hAnsi="Arial" w:cs="Arial"/>
                <w:bCs/>
                <w:lang w:eastAsia="en-US"/>
              </w:rPr>
              <w:t xml:space="preserve">staff </w:t>
            </w:r>
            <w:r>
              <w:rPr>
                <w:rFonts w:ascii="Arial" w:hAnsi="Arial" w:cs="Arial"/>
                <w:bCs/>
                <w:lang w:eastAsia="en-US"/>
              </w:rPr>
              <w:t xml:space="preserve">absences.  </w:t>
            </w:r>
            <w:r w:rsidR="004D6540">
              <w:rPr>
                <w:rFonts w:ascii="Arial" w:hAnsi="Arial" w:cs="Arial"/>
                <w:bCs/>
                <w:lang w:eastAsia="en-US"/>
              </w:rPr>
              <w:t>Arrangements were now being progressed</w:t>
            </w:r>
            <w:r w:rsidR="00810E0D">
              <w:rPr>
                <w:rFonts w:ascii="Arial" w:hAnsi="Arial" w:cs="Arial"/>
                <w:bCs/>
                <w:lang w:eastAsia="en-US"/>
              </w:rPr>
              <w:t xml:space="preserve"> with</w:t>
            </w:r>
            <w:r>
              <w:rPr>
                <w:rFonts w:ascii="Arial" w:hAnsi="Arial" w:cs="Arial"/>
                <w:bCs/>
                <w:lang w:eastAsia="en-US"/>
              </w:rPr>
              <w:t xml:space="preserve"> B Grace </w:t>
            </w:r>
            <w:r w:rsidR="00810E0D">
              <w:rPr>
                <w:rFonts w:ascii="Arial" w:hAnsi="Arial" w:cs="Arial"/>
                <w:bCs/>
                <w:lang w:eastAsia="en-US"/>
              </w:rPr>
              <w:t>and this would be completed for the next meeting.</w:t>
            </w:r>
            <w:r>
              <w:rPr>
                <w:rFonts w:ascii="Arial" w:hAnsi="Arial" w:cs="Arial"/>
                <w:bCs/>
                <w:lang w:eastAsia="en-US"/>
              </w:rPr>
              <w:t xml:space="preserve"> </w:t>
            </w:r>
          </w:p>
          <w:p w14:paraId="0FC5ACE6" w14:textId="77777777" w:rsidR="005A2286" w:rsidRDefault="005A2286" w:rsidP="005A2286">
            <w:pPr>
              <w:spacing w:after="0" w:line="240" w:lineRule="auto"/>
              <w:ind w:left="906" w:right="120"/>
              <w:rPr>
                <w:rFonts w:ascii="Arial" w:hAnsi="Arial" w:cs="Arial"/>
                <w:bCs/>
                <w:lang w:eastAsia="en-US"/>
              </w:rPr>
            </w:pPr>
          </w:p>
          <w:p w14:paraId="2733395E" w14:textId="76DAF78D" w:rsidR="005A2286" w:rsidRDefault="005A2286" w:rsidP="00DD4612">
            <w:pPr>
              <w:pStyle w:val="TableParagraph"/>
              <w:spacing w:line="256" w:lineRule="auto"/>
              <w:rPr>
                <w:b/>
                <w:bCs/>
                <w:lang w:val="en-GB"/>
              </w:rPr>
            </w:pPr>
            <w:r>
              <w:rPr>
                <w:bCs/>
              </w:rPr>
              <w:lastRenderedPageBreak/>
              <w:t>S Inglis also reported th</w:t>
            </w:r>
            <w:r w:rsidR="000A38B0">
              <w:rPr>
                <w:bCs/>
              </w:rPr>
              <w:t xml:space="preserve">at all other work was completed or on schedule, with the student funding and activity audits scheduled </w:t>
            </w:r>
            <w:r w:rsidR="00A02A1A">
              <w:rPr>
                <w:bCs/>
              </w:rPr>
              <w:t>for August 2023.</w:t>
            </w:r>
            <w:r>
              <w:rPr>
                <w:bCs/>
              </w:rPr>
              <w:t xml:space="preserve"> Follow up reviews and consultations w</w:t>
            </w:r>
            <w:r w:rsidR="00A02A1A">
              <w:rPr>
                <w:bCs/>
              </w:rPr>
              <w:t xml:space="preserve">ould be </w:t>
            </w:r>
            <w:r w:rsidR="008B0457">
              <w:rPr>
                <w:bCs/>
              </w:rPr>
              <w:t>undertaken in</w:t>
            </w:r>
            <w:r>
              <w:rPr>
                <w:bCs/>
              </w:rPr>
              <w:t xml:space="preserve"> July 2023</w:t>
            </w:r>
            <w:r w:rsidR="00522981">
              <w:rPr>
                <w:bCs/>
              </w:rPr>
              <w:t>.</w:t>
            </w:r>
          </w:p>
          <w:p w14:paraId="0D58CDEC" w14:textId="77777777" w:rsidR="005A2286" w:rsidRDefault="005A2286" w:rsidP="005A2286">
            <w:pPr>
              <w:pStyle w:val="TableParagraph"/>
              <w:spacing w:line="256" w:lineRule="auto"/>
              <w:ind w:left="906"/>
              <w:rPr>
                <w:b/>
                <w:bCs/>
                <w:lang w:val="en-GB"/>
              </w:rPr>
            </w:pPr>
          </w:p>
          <w:p w14:paraId="100EB4B8" w14:textId="14BC72D6" w:rsidR="005A2286" w:rsidRPr="005A2286" w:rsidRDefault="005A2286" w:rsidP="008B0457">
            <w:pPr>
              <w:pStyle w:val="TableParagraph"/>
              <w:numPr>
                <w:ilvl w:val="1"/>
                <w:numId w:val="1"/>
              </w:numPr>
              <w:spacing w:line="257" w:lineRule="auto"/>
              <w:ind w:left="573" w:hanging="573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Follow up Report</w:t>
            </w:r>
          </w:p>
          <w:p w14:paraId="7663E447" w14:textId="6005E3F1" w:rsidR="005C4C84" w:rsidRDefault="005C4C84" w:rsidP="005A2286">
            <w:pPr>
              <w:spacing w:after="0" w:line="240" w:lineRule="auto"/>
              <w:ind w:right="120"/>
              <w:rPr>
                <w:rFonts w:ascii="Arial" w:hAnsi="Arial" w:cs="Arial"/>
                <w:bCs/>
                <w:lang w:eastAsia="en-US"/>
              </w:rPr>
            </w:pPr>
          </w:p>
          <w:p w14:paraId="3A57599C" w14:textId="49409D36" w:rsidR="00410BBE" w:rsidRDefault="00417D2A" w:rsidP="00C97DAA">
            <w:pPr>
              <w:spacing w:after="0" w:line="240" w:lineRule="auto"/>
              <w:ind w:right="12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S Taylor </w:t>
            </w:r>
            <w:r w:rsidR="00F54534">
              <w:rPr>
                <w:rFonts w:ascii="Arial" w:hAnsi="Arial" w:cs="Arial"/>
                <w:bCs/>
                <w:lang w:eastAsia="en-US"/>
              </w:rPr>
              <w:t xml:space="preserve">highlighted the current progress of the Internal </w:t>
            </w:r>
            <w:r w:rsidR="00A520DD">
              <w:rPr>
                <w:rFonts w:ascii="Arial" w:hAnsi="Arial" w:cs="Arial"/>
                <w:bCs/>
                <w:lang w:eastAsia="en-US"/>
              </w:rPr>
              <w:t xml:space="preserve">Audit </w:t>
            </w:r>
            <w:r w:rsidR="00F54534">
              <w:rPr>
                <w:rFonts w:ascii="Arial" w:hAnsi="Arial" w:cs="Arial"/>
                <w:bCs/>
                <w:lang w:eastAsia="en-US"/>
              </w:rPr>
              <w:t>report recommendations. Stating the</w:t>
            </w:r>
            <w:r w:rsidR="00CB26A2">
              <w:rPr>
                <w:rFonts w:ascii="Arial" w:hAnsi="Arial" w:cs="Arial"/>
                <w:bCs/>
                <w:lang w:eastAsia="en-US"/>
              </w:rPr>
              <w:t xml:space="preserve"> recommendations ha</w:t>
            </w:r>
            <w:r w:rsidR="008B0457">
              <w:rPr>
                <w:rFonts w:ascii="Arial" w:hAnsi="Arial" w:cs="Arial"/>
                <w:bCs/>
                <w:lang w:eastAsia="en-US"/>
              </w:rPr>
              <w:t>d</w:t>
            </w:r>
            <w:r w:rsidR="00CB26A2">
              <w:rPr>
                <w:rFonts w:ascii="Arial" w:hAnsi="Arial" w:cs="Arial"/>
                <w:bCs/>
                <w:lang w:eastAsia="en-US"/>
              </w:rPr>
              <w:t xml:space="preserve"> decreased from 12 actions to 7</w:t>
            </w:r>
            <w:r w:rsidR="003E6B46">
              <w:rPr>
                <w:rFonts w:ascii="Arial" w:hAnsi="Arial" w:cs="Arial"/>
                <w:bCs/>
                <w:lang w:eastAsia="en-US"/>
              </w:rPr>
              <w:t xml:space="preserve">.  The change in status of the </w:t>
            </w:r>
            <w:r w:rsidR="00CF4C36">
              <w:rPr>
                <w:rFonts w:ascii="Arial" w:hAnsi="Arial" w:cs="Arial"/>
                <w:bCs/>
                <w:lang w:eastAsia="en-US"/>
              </w:rPr>
              <w:t xml:space="preserve">Student </w:t>
            </w:r>
            <w:r w:rsidR="003E6B46">
              <w:rPr>
                <w:rFonts w:ascii="Arial" w:hAnsi="Arial" w:cs="Arial"/>
                <w:bCs/>
                <w:lang w:eastAsia="en-US"/>
              </w:rPr>
              <w:t>I</w:t>
            </w:r>
            <w:r w:rsidR="00CF4C36">
              <w:rPr>
                <w:rFonts w:ascii="Arial" w:hAnsi="Arial" w:cs="Arial"/>
                <w:bCs/>
                <w:lang w:eastAsia="en-US"/>
              </w:rPr>
              <w:t xml:space="preserve">nvoicing and Debt </w:t>
            </w:r>
            <w:r w:rsidR="003E6B46">
              <w:rPr>
                <w:rFonts w:ascii="Arial" w:hAnsi="Arial" w:cs="Arial"/>
                <w:bCs/>
                <w:lang w:eastAsia="en-US"/>
              </w:rPr>
              <w:t>M</w:t>
            </w:r>
            <w:r w:rsidR="00CF4C36">
              <w:rPr>
                <w:rFonts w:ascii="Arial" w:hAnsi="Arial" w:cs="Arial"/>
                <w:bCs/>
                <w:lang w:eastAsia="en-US"/>
              </w:rPr>
              <w:t>anagement</w:t>
            </w:r>
            <w:r w:rsidR="00D97AC0">
              <w:rPr>
                <w:rFonts w:ascii="Arial" w:hAnsi="Arial" w:cs="Arial"/>
                <w:bCs/>
                <w:lang w:eastAsia="en-US"/>
              </w:rPr>
              <w:t xml:space="preserve"> </w:t>
            </w:r>
            <w:r w:rsidR="003E6B46">
              <w:rPr>
                <w:rFonts w:ascii="Arial" w:hAnsi="Arial" w:cs="Arial"/>
                <w:bCs/>
                <w:lang w:eastAsia="en-US"/>
              </w:rPr>
              <w:t xml:space="preserve">recommendation was </w:t>
            </w:r>
            <w:r w:rsidR="0092286A">
              <w:rPr>
                <w:rFonts w:ascii="Arial" w:hAnsi="Arial" w:cs="Arial"/>
                <w:bCs/>
                <w:lang w:eastAsia="en-US"/>
              </w:rPr>
              <w:t xml:space="preserve">discussed and it was agreed that this would remain </w:t>
            </w:r>
            <w:r w:rsidR="00376112">
              <w:rPr>
                <w:rFonts w:ascii="Arial" w:hAnsi="Arial" w:cs="Arial"/>
                <w:bCs/>
                <w:lang w:eastAsia="en-US"/>
              </w:rPr>
              <w:t>behind</w:t>
            </w:r>
            <w:r w:rsidR="004C59F2">
              <w:rPr>
                <w:rFonts w:ascii="Arial" w:hAnsi="Arial" w:cs="Arial"/>
                <w:bCs/>
                <w:lang w:eastAsia="en-US"/>
              </w:rPr>
              <w:t xml:space="preserve"> schedule</w:t>
            </w:r>
            <w:r w:rsidR="00633E1E">
              <w:rPr>
                <w:rFonts w:ascii="Arial" w:hAnsi="Arial" w:cs="Arial"/>
                <w:bCs/>
                <w:lang w:eastAsia="en-US"/>
              </w:rPr>
              <w:t xml:space="preserve"> </w:t>
            </w:r>
            <w:r w:rsidR="00593B07">
              <w:rPr>
                <w:rFonts w:ascii="Arial" w:hAnsi="Arial" w:cs="Arial"/>
                <w:bCs/>
                <w:lang w:eastAsia="en-US"/>
              </w:rPr>
              <w:t xml:space="preserve">as new </w:t>
            </w:r>
            <w:r w:rsidR="00791DD6">
              <w:rPr>
                <w:rFonts w:ascii="Arial" w:hAnsi="Arial" w:cs="Arial"/>
                <w:bCs/>
                <w:lang w:eastAsia="en-US"/>
              </w:rPr>
              <w:t>Student invoice systems are to be</w:t>
            </w:r>
            <w:r w:rsidR="00551EDB">
              <w:rPr>
                <w:rFonts w:ascii="Arial" w:hAnsi="Arial" w:cs="Arial"/>
                <w:bCs/>
                <w:lang w:eastAsia="en-US"/>
              </w:rPr>
              <w:t xml:space="preserve"> implemented in October 2023. </w:t>
            </w:r>
            <w:r w:rsidR="00E02574">
              <w:rPr>
                <w:rFonts w:ascii="Arial" w:hAnsi="Arial" w:cs="Arial"/>
                <w:bCs/>
                <w:lang w:eastAsia="en-US"/>
              </w:rPr>
              <w:t xml:space="preserve">S Taylor reassured the </w:t>
            </w:r>
            <w:r w:rsidR="00C97DAA">
              <w:rPr>
                <w:rFonts w:ascii="Arial" w:hAnsi="Arial" w:cs="Arial"/>
                <w:bCs/>
                <w:lang w:eastAsia="en-US"/>
              </w:rPr>
              <w:t>C</w:t>
            </w:r>
            <w:r w:rsidR="00E02574">
              <w:rPr>
                <w:rFonts w:ascii="Arial" w:hAnsi="Arial" w:cs="Arial"/>
                <w:bCs/>
                <w:lang w:eastAsia="en-US"/>
              </w:rPr>
              <w:t xml:space="preserve">ommittee and stated this recommendation </w:t>
            </w:r>
            <w:r w:rsidR="00C97DAA">
              <w:rPr>
                <w:rFonts w:ascii="Arial" w:hAnsi="Arial" w:cs="Arial"/>
                <w:bCs/>
                <w:lang w:eastAsia="en-US"/>
              </w:rPr>
              <w:t>represented a service enhancement rather than a failing or risk</w:t>
            </w:r>
            <w:r w:rsidR="00E02574">
              <w:rPr>
                <w:rFonts w:ascii="Arial" w:hAnsi="Arial" w:cs="Arial"/>
                <w:bCs/>
                <w:lang w:eastAsia="en-US"/>
              </w:rPr>
              <w:t>.</w:t>
            </w:r>
          </w:p>
          <w:p w14:paraId="4415955B" w14:textId="77777777" w:rsidR="00410BBE" w:rsidRDefault="00410BBE">
            <w:pPr>
              <w:pStyle w:val="TableParagraph"/>
              <w:spacing w:line="256" w:lineRule="auto"/>
              <w:ind w:left="906"/>
              <w:rPr>
                <w:bCs/>
                <w:lang w:val="en-GB"/>
              </w:rPr>
            </w:pPr>
          </w:p>
        </w:tc>
      </w:tr>
      <w:tr w:rsidR="00410BBE" w14:paraId="630F3595" w14:textId="77777777" w:rsidTr="005E1C26">
        <w:trPr>
          <w:trHeight w:val="506"/>
        </w:trPr>
        <w:tc>
          <w:tcPr>
            <w:tcW w:w="567" w:type="dxa"/>
          </w:tcPr>
          <w:p w14:paraId="70E73533" w14:textId="77777777" w:rsidR="00410BBE" w:rsidRDefault="00410BBE" w:rsidP="00DA50AC">
            <w:pPr>
              <w:pStyle w:val="TableParagraph"/>
              <w:numPr>
                <w:ilvl w:val="0"/>
                <w:numId w:val="1"/>
              </w:numPr>
              <w:spacing w:line="256" w:lineRule="auto"/>
              <w:ind w:left="170" w:firstLine="0"/>
              <w:rPr>
                <w:b/>
                <w:lang w:val="en-GB"/>
              </w:rPr>
            </w:pPr>
          </w:p>
        </w:tc>
        <w:tc>
          <w:tcPr>
            <w:tcW w:w="8926" w:type="dxa"/>
          </w:tcPr>
          <w:p w14:paraId="70F0D0F9" w14:textId="32C91861" w:rsidR="00410BBE" w:rsidRDefault="00FE10FF">
            <w:pPr>
              <w:pStyle w:val="TableParagraph"/>
              <w:tabs>
                <w:tab w:val="left" w:pos="428"/>
                <w:tab w:val="left" w:pos="950"/>
              </w:tabs>
              <w:spacing w:line="256" w:lineRule="auto"/>
              <w:ind w:right="236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CITY OF GLASGOW COLLEGE LESSONS LEARNED REPORT</w:t>
            </w:r>
          </w:p>
          <w:p w14:paraId="756C59C8" w14:textId="77777777" w:rsidR="00FE10FF" w:rsidRPr="00FE10FF" w:rsidRDefault="00FE10FF">
            <w:pPr>
              <w:pStyle w:val="TableParagraph"/>
              <w:tabs>
                <w:tab w:val="left" w:pos="428"/>
                <w:tab w:val="left" w:pos="950"/>
              </w:tabs>
              <w:spacing w:line="256" w:lineRule="auto"/>
              <w:ind w:right="236"/>
              <w:rPr>
                <w:lang w:val="en-GB"/>
              </w:rPr>
            </w:pPr>
          </w:p>
          <w:p w14:paraId="6F137B08" w14:textId="15D7AB08" w:rsidR="00410BBE" w:rsidRPr="00DA10A5" w:rsidRDefault="00FE10FF" w:rsidP="00DA10A5">
            <w:pPr>
              <w:pStyle w:val="TableParagraph"/>
              <w:tabs>
                <w:tab w:val="left" w:pos="428"/>
                <w:tab w:val="left" w:pos="950"/>
              </w:tabs>
              <w:spacing w:line="256" w:lineRule="auto"/>
              <w:ind w:right="236"/>
              <w:rPr>
                <w:lang w:val="en-GB"/>
              </w:rPr>
            </w:pPr>
            <w:r w:rsidRPr="00FE10FF">
              <w:rPr>
                <w:lang w:val="en-GB"/>
              </w:rPr>
              <w:t>S Taylor discussed the paper</w:t>
            </w:r>
            <w:r>
              <w:rPr>
                <w:lang w:val="en-GB"/>
              </w:rPr>
              <w:t xml:space="preserve">, highlighting </w:t>
            </w:r>
            <w:r w:rsidR="00926F8A">
              <w:rPr>
                <w:lang w:val="en-GB"/>
              </w:rPr>
              <w:t xml:space="preserve">that an incident had occurred where a </w:t>
            </w:r>
            <w:r w:rsidR="00D86C5E">
              <w:rPr>
                <w:lang w:val="en-GB"/>
              </w:rPr>
              <w:t xml:space="preserve">significant value of IT equipment </w:t>
            </w:r>
            <w:r w:rsidR="00926F8A">
              <w:rPr>
                <w:lang w:val="en-GB"/>
              </w:rPr>
              <w:t>had</w:t>
            </w:r>
            <w:r w:rsidR="00D86C5E">
              <w:rPr>
                <w:lang w:val="en-GB"/>
              </w:rPr>
              <w:t xml:space="preserve"> </w:t>
            </w:r>
            <w:r w:rsidR="002F1B8A">
              <w:rPr>
                <w:lang w:val="en-GB"/>
              </w:rPr>
              <w:t xml:space="preserve">disappeared in </w:t>
            </w:r>
            <w:r w:rsidR="00926F8A">
              <w:rPr>
                <w:lang w:val="en-GB"/>
              </w:rPr>
              <w:t xml:space="preserve">City of </w:t>
            </w:r>
            <w:r w:rsidR="002F1B8A">
              <w:rPr>
                <w:lang w:val="en-GB"/>
              </w:rPr>
              <w:t xml:space="preserve">Glasgow College. The </w:t>
            </w:r>
            <w:r w:rsidR="00926F8A">
              <w:rPr>
                <w:lang w:val="en-GB"/>
              </w:rPr>
              <w:t>Scottish F</w:t>
            </w:r>
            <w:r w:rsidR="002F1B8A">
              <w:rPr>
                <w:lang w:val="en-GB"/>
              </w:rPr>
              <w:t xml:space="preserve">unding </w:t>
            </w:r>
            <w:r w:rsidR="00926F8A">
              <w:rPr>
                <w:lang w:val="en-GB"/>
              </w:rPr>
              <w:t>C</w:t>
            </w:r>
            <w:r w:rsidR="002F1B8A">
              <w:rPr>
                <w:lang w:val="en-GB"/>
              </w:rPr>
              <w:t xml:space="preserve">ouncil </w:t>
            </w:r>
            <w:r w:rsidR="00926F8A">
              <w:rPr>
                <w:lang w:val="en-GB"/>
              </w:rPr>
              <w:t>had asked that the lessons learned report be shared</w:t>
            </w:r>
            <w:r w:rsidR="002F1B8A">
              <w:rPr>
                <w:lang w:val="en-GB"/>
              </w:rPr>
              <w:t xml:space="preserve"> to inform and make other colleges aware of </w:t>
            </w:r>
            <w:r w:rsidR="00930686">
              <w:rPr>
                <w:lang w:val="en-GB"/>
              </w:rPr>
              <w:t xml:space="preserve">the </w:t>
            </w:r>
            <w:r w:rsidR="002F1B8A">
              <w:rPr>
                <w:lang w:val="en-GB"/>
              </w:rPr>
              <w:t xml:space="preserve">potential </w:t>
            </w:r>
            <w:r w:rsidR="00930686">
              <w:rPr>
                <w:lang w:val="en-GB"/>
              </w:rPr>
              <w:t xml:space="preserve">for </w:t>
            </w:r>
            <w:r w:rsidR="002F1B8A">
              <w:rPr>
                <w:lang w:val="en-GB"/>
              </w:rPr>
              <w:t>fraud.</w:t>
            </w:r>
            <w:r w:rsidR="00475B72">
              <w:rPr>
                <w:lang w:val="en-GB"/>
              </w:rPr>
              <w:t xml:space="preserve"> S Taylor </w:t>
            </w:r>
            <w:r w:rsidR="00930686">
              <w:rPr>
                <w:lang w:val="en-GB"/>
              </w:rPr>
              <w:t>noted that D&amp;A practice had been summarised against the various recommendations and that it was felt that the College was well place</w:t>
            </w:r>
            <w:r w:rsidR="005F2B95">
              <w:rPr>
                <w:lang w:val="en-GB"/>
              </w:rPr>
              <w:t>d in relation to these.</w:t>
            </w:r>
            <w:r w:rsidR="00661EAF">
              <w:rPr>
                <w:lang w:val="en-GB"/>
              </w:rPr>
              <w:t xml:space="preserve"> M Williamson stated it was</w:t>
            </w:r>
            <w:r w:rsidR="004929F4">
              <w:rPr>
                <w:lang w:val="en-GB"/>
              </w:rPr>
              <w:t xml:space="preserve"> good to see the measure</w:t>
            </w:r>
            <w:r w:rsidR="00BA37DD">
              <w:rPr>
                <w:lang w:val="en-GB"/>
              </w:rPr>
              <w:t>s</w:t>
            </w:r>
            <w:r w:rsidR="004929F4">
              <w:rPr>
                <w:lang w:val="en-GB"/>
              </w:rPr>
              <w:t xml:space="preserve"> in place </w:t>
            </w:r>
            <w:r w:rsidR="005F2B95">
              <w:rPr>
                <w:lang w:val="en-GB"/>
              </w:rPr>
              <w:t>to minimise risk in respect of a similar fraud</w:t>
            </w:r>
            <w:r w:rsidR="00BA37DD">
              <w:rPr>
                <w:lang w:val="en-GB"/>
              </w:rPr>
              <w:t xml:space="preserve">. </w:t>
            </w:r>
          </w:p>
          <w:p w14:paraId="5963C1D0" w14:textId="77777777" w:rsidR="00410BBE" w:rsidRDefault="00410BBE">
            <w:pPr>
              <w:pStyle w:val="TableParagraph"/>
              <w:tabs>
                <w:tab w:val="left" w:pos="428"/>
                <w:tab w:val="left" w:pos="950"/>
              </w:tabs>
              <w:spacing w:line="256" w:lineRule="auto"/>
              <w:ind w:left="54" w:right="236"/>
              <w:rPr>
                <w:lang w:val="en-GB"/>
              </w:rPr>
            </w:pPr>
          </w:p>
        </w:tc>
      </w:tr>
      <w:tr w:rsidR="00410BBE" w14:paraId="2D156B89" w14:textId="77777777" w:rsidTr="005E1C26">
        <w:trPr>
          <w:trHeight w:val="506"/>
        </w:trPr>
        <w:tc>
          <w:tcPr>
            <w:tcW w:w="567" w:type="dxa"/>
          </w:tcPr>
          <w:p w14:paraId="598779FB" w14:textId="77777777" w:rsidR="00410BBE" w:rsidRDefault="00410BBE" w:rsidP="00DA50AC">
            <w:pPr>
              <w:pStyle w:val="TableParagraph"/>
              <w:numPr>
                <w:ilvl w:val="0"/>
                <w:numId w:val="1"/>
              </w:numPr>
              <w:spacing w:line="256" w:lineRule="auto"/>
              <w:ind w:left="170" w:firstLine="0"/>
              <w:rPr>
                <w:b/>
                <w:lang w:val="en-GB"/>
              </w:rPr>
            </w:pPr>
          </w:p>
        </w:tc>
        <w:tc>
          <w:tcPr>
            <w:tcW w:w="8926" w:type="dxa"/>
          </w:tcPr>
          <w:p w14:paraId="3D5F7EC1" w14:textId="77777777" w:rsidR="00410BBE" w:rsidRDefault="00410BBE">
            <w:pPr>
              <w:pStyle w:val="TableParagraph"/>
              <w:tabs>
                <w:tab w:val="left" w:pos="428"/>
                <w:tab w:val="left" w:pos="950"/>
              </w:tabs>
              <w:spacing w:line="256" w:lineRule="auto"/>
              <w:ind w:right="236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STRATEGIC RISK REGISTER</w:t>
            </w:r>
          </w:p>
          <w:p w14:paraId="67F8B52B" w14:textId="77777777" w:rsidR="00410BBE" w:rsidRDefault="00410BBE">
            <w:pPr>
              <w:pStyle w:val="TableParagraph"/>
              <w:tabs>
                <w:tab w:val="left" w:pos="428"/>
                <w:tab w:val="left" w:pos="950"/>
              </w:tabs>
              <w:spacing w:line="256" w:lineRule="auto"/>
              <w:ind w:right="236"/>
              <w:rPr>
                <w:lang w:val="en-GB"/>
              </w:rPr>
            </w:pPr>
          </w:p>
          <w:p w14:paraId="1D012DA8" w14:textId="33993CF6" w:rsidR="00410BBE" w:rsidRDefault="00410BBE" w:rsidP="0075088A">
            <w:pPr>
              <w:widowControl w:val="0"/>
              <w:tabs>
                <w:tab w:val="left" w:pos="428"/>
                <w:tab w:val="left" w:pos="950"/>
              </w:tabs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Cs/>
                <w:color w:val="auto"/>
                <w:lang w:eastAsia="en-US"/>
              </w:rPr>
            </w:pPr>
            <w:r>
              <w:rPr>
                <w:rFonts w:ascii="Arial" w:eastAsia="Arial" w:hAnsi="Arial" w:cs="Arial"/>
                <w:bCs/>
                <w:color w:val="auto"/>
                <w:lang w:eastAsia="en-US"/>
              </w:rPr>
              <w:t xml:space="preserve">S Taylor </w:t>
            </w:r>
            <w:r w:rsidR="00056910">
              <w:rPr>
                <w:rFonts w:ascii="Arial" w:eastAsia="Arial" w:hAnsi="Arial" w:cs="Arial"/>
                <w:bCs/>
                <w:color w:val="auto"/>
                <w:lang w:eastAsia="en-US"/>
              </w:rPr>
              <w:t>summarised the risk report noting that it was recommended that the ‘</w:t>
            </w:r>
            <w:r>
              <w:rPr>
                <w:rFonts w:ascii="Arial" w:eastAsia="Arial" w:hAnsi="Arial" w:cs="Arial"/>
                <w:bCs/>
                <w:color w:val="auto"/>
                <w:lang w:eastAsia="en-US"/>
              </w:rPr>
              <w:t xml:space="preserve">Brexit </w:t>
            </w:r>
            <w:r w:rsidR="002B4E85">
              <w:rPr>
                <w:rFonts w:ascii="Arial" w:eastAsia="Arial" w:hAnsi="Arial" w:cs="Arial"/>
                <w:bCs/>
                <w:color w:val="auto"/>
                <w:lang w:eastAsia="en-US"/>
              </w:rPr>
              <w:t>Risk</w:t>
            </w:r>
            <w:r w:rsidR="00056910">
              <w:rPr>
                <w:rFonts w:ascii="Arial" w:eastAsia="Arial" w:hAnsi="Arial" w:cs="Arial"/>
                <w:bCs/>
                <w:color w:val="auto"/>
                <w:lang w:eastAsia="en-US"/>
              </w:rPr>
              <w:t>’ be r</w:t>
            </w:r>
            <w:r w:rsidR="00EE1611">
              <w:rPr>
                <w:rFonts w:ascii="Arial" w:eastAsia="Arial" w:hAnsi="Arial" w:cs="Arial"/>
                <w:bCs/>
                <w:color w:val="auto"/>
                <w:lang w:eastAsia="en-US"/>
              </w:rPr>
              <w:t xml:space="preserve">emoved from the </w:t>
            </w:r>
            <w:r w:rsidR="00056910">
              <w:rPr>
                <w:rFonts w:ascii="Arial" w:eastAsia="Arial" w:hAnsi="Arial" w:cs="Arial"/>
                <w:bCs/>
                <w:color w:val="auto"/>
                <w:lang w:eastAsia="en-US"/>
              </w:rPr>
              <w:t xml:space="preserve">Strategic </w:t>
            </w:r>
            <w:r w:rsidR="00EE1611">
              <w:rPr>
                <w:rFonts w:ascii="Arial" w:eastAsia="Arial" w:hAnsi="Arial" w:cs="Arial"/>
                <w:bCs/>
                <w:color w:val="auto"/>
                <w:lang w:eastAsia="en-US"/>
              </w:rPr>
              <w:t>Risk Register</w:t>
            </w:r>
            <w:r w:rsidR="00A33701">
              <w:rPr>
                <w:rFonts w:ascii="Arial" w:eastAsia="Arial" w:hAnsi="Arial" w:cs="Arial"/>
                <w:bCs/>
                <w:color w:val="auto"/>
                <w:lang w:eastAsia="en-US"/>
              </w:rPr>
              <w:t xml:space="preserve"> as it is no longer relevan</w:t>
            </w:r>
            <w:r w:rsidR="002B4E85">
              <w:rPr>
                <w:rFonts w:ascii="Arial" w:eastAsia="Arial" w:hAnsi="Arial" w:cs="Arial"/>
                <w:bCs/>
                <w:color w:val="auto"/>
                <w:lang w:eastAsia="en-US"/>
              </w:rPr>
              <w:t>t</w:t>
            </w:r>
            <w:r w:rsidR="00056910">
              <w:rPr>
                <w:rFonts w:ascii="Arial" w:eastAsia="Arial" w:hAnsi="Arial" w:cs="Arial"/>
                <w:bCs/>
                <w:color w:val="auto"/>
                <w:lang w:eastAsia="en-US"/>
              </w:rPr>
              <w:t xml:space="preserve"> as a standalone risk</w:t>
            </w:r>
            <w:r w:rsidR="00EE1611">
              <w:rPr>
                <w:rFonts w:ascii="Arial" w:eastAsia="Arial" w:hAnsi="Arial" w:cs="Arial"/>
                <w:bCs/>
                <w:color w:val="auto"/>
                <w:lang w:eastAsia="en-US"/>
              </w:rPr>
              <w:t xml:space="preserve">. </w:t>
            </w:r>
            <w:r w:rsidR="005A6F24">
              <w:rPr>
                <w:rFonts w:ascii="Arial" w:eastAsia="Arial" w:hAnsi="Arial" w:cs="Arial"/>
                <w:bCs/>
                <w:color w:val="auto"/>
                <w:lang w:eastAsia="en-US"/>
              </w:rPr>
              <w:t xml:space="preserve">The risks from Brexit are </w:t>
            </w:r>
            <w:r w:rsidR="00D208F6">
              <w:rPr>
                <w:rFonts w:ascii="Arial" w:eastAsia="Arial" w:hAnsi="Arial" w:cs="Arial"/>
                <w:bCs/>
                <w:color w:val="auto"/>
                <w:lang w:eastAsia="en-US"/>
              </w:rPr>
              <w:t>ongoing</w:t>
            </w:r>
            <w:r w:rsidR="005A6F24">
              <w:rPr>
                <w:rFonts w:ascii="Arial" w:eastAsia="Arial" w:hAnsi="Arial" w:cs="Arial"/>
                <w:bCs/>
                <w:color w:val="auto"/>
                <w:lang w:eastAsia="en-US"/>
              </w:rPr>
              <w:t xml:space="preserve"> </w:t>
            </w:r>
            <w:r w:rsidR="00D208F6">
              <w:rPr>
                <w:rFonts w:ascii="Arial" w:eastAsia="Arial" w:hAnsi="Arial" w:cs="Arial"/>
                <w:bCs/>
                <w:color w:val="auto"/>
                <w:lang w:eastAsia="en-US"/>
              </w:rPr>
              <w:t xml:space="preserve">and are incorporated within our daily lives- for example the cost of living. </w:t>
            </w:r>
            <w:r w:rsidR="00D11BC1">
              <w:rPr>
                <w:rFonts w:ascii="Arial" w:eastAsia="Arial" w:hAnsi="Arial" w:cs="Arial"/>
                <w:bCs/>
                <w:color w:val="auto"/>
                <w:lang w:eastAsia="en-US"/>
              </w:rPr>
              <w:t xml:space="preserve">This was agreed. </w:t>
            </w:r>
            <w:r w:rsidR="00D11BC1" w:rsidRPr="00D11BC1">
              <w:rPr>
                <w:rFonts w:ascii="Arial" w:eastAsia="Arial" w:hAnsi="Arial" w:cs="Arial"/>
                <w:b/>
                <w:color w:val="auto"/>
                <w:lang w:eastAsia="en-US"/>
              </w:rPr>
              <w:t>S Taylor to progress.</w:t>
            </w:r>
          </w:p>
          <w:p w14:paraId="1C7BDE07" w14:textId="77777777" w:rsidR="0075088A" w:rsidRDefault="0075088A" w:rsidP="0075088A">
            <w:pPr>
              <w:widowControl w:val="0"/>
              <w:tabs>
                <w:tab w:val="left" w:pos="428"/>
                <w:tab w:val="left" w:pos="950"/>
              </w:tabs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Cs/>
                <w:color w:val="auto"/>
                <w:lang w:eastAsia="en-US"/>
              </w:rPr>
            </w:pPr>
          </w:p>
          <w:p w14:paraId="7912EB5B" w14:textId="7A9C1826" w:rsidR="00FF75BB" w:rsidRDefault="00293C86" w:rsidP="0075088A">
            <w:pPr>
              <w:widowControl w:val="0"/>
              <w:tabs>
                <w:tab w:val="left" w:pos="428"/>
                <w:tab w:val="left" w:pos="950"/>
              </w:tabs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Cs/>
                <w:color w:val="auto"/>
                <w:lang w:eastAsia="en-US"/>
              </w:rPr>
            </w:pPr>
            <w:r>
              <w:rPr>
                <w:rFonts w:ascii="Arial" w:eastAsia="Arial" w:hAnsi="Arial" w:cs="Arial"/>
                <w:bCs/>
                <w:color w:val="auto"/>
                <w:lang w:eastAsia="en-US"/>
              </w:rPr>
              <w:t>S Taylor highlighted the credit targets risk</w:t>
            </w:r>
            <w:r w:rsidR="00D11BC1">
              <w:rPr>
                <w:rFonts w:ascii="Arial" w:eastAsia="Arial" w:hAnsi="Arial" w:cs="Arial"/>
                <w:bCs/>
                <w:color w:val="auto"/>
                <w:lang w:eastAsia="en-US"/>
              </w:rPr>
              <w:t xml:space="preserve">, noting that the target would not be achieved </w:t>
            </w:r>
            <w:r w:rsidR="002347B6">
              <w:rPr>
                <w:rFonts w:ascii="Arial" w:eastAsia="Arial" w:hAnsi="Arial" w:cs="Arial"/>
                <w:bCs/>
                <w:color w:val="auto"/>
                <w:lang w:eastAsia="en-US"/>
              </w:rPr>
              <w:t>in 2022/23 but that SFC had advised that it was not seeking to reclaim funds</w:t>
            </w:r>
            <w:r w:rsidR="0065159D">
              <w:rPr>
                <w:rFonts w:ascii="Arial" w:eastAsia="Arial" w:hAnsi="Arial" w:cs="Arial"/>
                <w:bCs/>
                <w:color w:val="auto"/>
                <w:lang w:eastAsia="en-US"/>
              </w:rPr>
              <w:t xml:space="preserve">, but were seeking information around </w:t>
            </w:r>
            <w:r w:rsidR="00FF75BB">
              <w:rPr>
                <w:rFonts w:ascii="Arial" w:eastAsia="Arial" w:hAnsi="Arial" w:cs="Arial"/>
                <w:bCs/>
                <w:color w:val="auto"/>
                <w:lang w:eastAsia="en-US"/>
              </w:rPr>
              <w:t>the impact of COVID on student recruitment and retention.</w:t>
            </w:r>
          </w:p>
          <w:p w14:paraId="41DFD23A" w14:textId="77777777" w:rsidR="00FF75BB" w:rsidRDefault="00FF75BB" w:rsidP="0075088A">
            <w:pPr>
              <w:widowControl w:val="0"/>
              <w:tabs>
                <w:tab w:val="left" w:pos="428"/>
                <w:tab w:val="left" w:pos="950"/>
              </w:tabs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Cs/>
                <w:color w:val="auto"/>
                <w:lang w:eastAsia="en-US"/>
              </w:rPr>
            </w:pPr>
          </w:p>
          <w:p w14:paraId="11A1C918" w14:textId="6445115D" w:rsidR="007B3430" w:rsidRDefault="007B3430" w:rsidP="0075088A">
            <w:pPr>
              <w:widowControl w:val="0"/>
              <w:tabs>
                <w:tab w:val="left" w:pos="428"/>
                <w:tab w:val="left" w:pos="950"/>
              </w:tabs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Cs/>
                <w:color w:val="auto"/>
                <w:lang w:eastAsia="en-US"/>
              </w:rPr>
            </w:pPr>
            <w:r>
              <w:rPr>
                <w:rFonts w:ascii="Arial" w:eastAsia="Arial" w:hAnsi="Arial" w:cs="Arial"/>
                <w:bCs/>
                <w:color w:val="auto"/>
                <w:lang w:eastAsia="en-US"/>
              </w:rPr>
              <w:t xml:space="preserve">S Taylor summarised the </w:t>
            </w:r>
            <w:r w:rsidR="00FF1552">
              <w:rPr>
                <w:rFonts w:ascii="Arial" w:eastAsia="Arial" w:hAnsi="Arial" w:cs="Arial"/>
                <w:bCs/>
                <w:color w:val="auto"/>
                <w:lang w:eastAsia="en-US"/>
              </w:rPr>
              <w:t>financial sustainability</w:t>
            </w:r>
            <w:r w:rsidR="00273292">
              <w:rPr>
                <w:rFonts w:ascii="Arial" w:eastAsia="Arial" w:hAnsi="Arial" w:cs="Arial"/>
                <w:bCs/>
                <w:color w:val="auto"/>
                <w:lang w:eastAsia="en-US"/>
              </w:rPr>
              <w:t xml:space="preserve"> risk</w:t>
            </w:r>
            <w:r w:rsidR="00FF1552">
              <w:rPr>
                <w:rFonts w:ascii="Arial" w:eastAsia="Arial" w:hAnsi="Arial" w:cs="Arial"/>
                <w:bCs/>
                <w:color w:val="auto"/>
                <w:lang w:eastAsia="en-US"/>
              </w:rPr>
              <w:t>,</w:t>
            </w:r>
            <w:r w:rsidR="00273292">
              <w:rPr>
                <w:rFonts w:ascii="Arial" w:eastAsia="Arial" w:hAnsi="Arial" w:cs="Arial"/>
                <w:bCs/>
                <w:color w:val="auto"/>
                <w:lang w:eastAsia="en-US"/>
              </w:rPr>
              <w:t xml:space="preserve"> </w:t>
            </w:r>
            <w:r w:rsidR="0049630D">
              <w:rPr>
                <w:rFonts w:ascii="Arial" w:eastAsia="Arial" w:hAnsi="Arial" w:cs="Arial"/>
                <w:bCs/>
                <w:color w:val="auto"/>
                <w:lang w:eastAsia="en-US"/>
              </w:rPr>
              <w:t>noting that the College had secured c£2.2 million of the required £2.5 million savings</w:t>
            </w:r>
            <w:r w:rsidR="00620FFB">
              <w:rPr>
                <w:rFonts w:ascii="Arial" w:eastAsia="Arial" w:hAnsi="Arial" w:cs="Arial"/>
                <w:bCs/>
                <w:color w:val="auto"/>
                <w:lang w:eastAsia="en-US"/>
              </w:rPr>
              <w:t xml:space="preserve"> and </w:t>
            </w:r>
            <w:r w:rsidR="000A6311">
              <w:rPr>
                <w:rFonts w:ascii="Arial" w:eastAsia="Arial" w:hAnsi="Arial" w:cs="Arial"/>
                <w:bCs/>
                <w:color w:val="auto"/>
                <w:lang w:eastAsia="en-US"/>
              </w:rPr>
              <w:t xml:space="preserve">conversations and plans </w:t>
            </w:r>
            <w:r w:rsidR="00620FFB">
              <w:rPr>
                <w:rFonts w:ascii="Arial" w:eastAsia="Arial" w:hAnsi="Arial" w:cs="Arial"/>
                <w:bCs/>
                <w:color w:val="auto"/>
                <w:lang w:eastAsia="en-US"/>
              </w:rPr>
              <w:t>were</w:t>
            </w:r>
            <w:r w:rsidR="000A6311">
              <w:rPr>
                <w:rFonts w:ascii="Arial" w:eastAsia="Arial" w:hAnsi="Arial" w:cs="Arial"/>
                <w:bCs/>
                <w:color w:val="auto"/>
                <w:lang w:eastAsia="en-US"/>
              </w:rPr>
              <w:t xml:space="preserve"> in place and are at the second stage of consultation</w:t>
            </w:r>
            <w:r w:rsidR="00CF27C2">
              <w:rPr>
                <w:rFonts w:ascii="Arial" w:eastAsia="Arial" w:hAnsi="Arial" w:cs="Arial"/>
                <w:bCs/>
                <w:color w:val="auto"/>
                <w:lang w:eastAsia="en-US"/>
              </w:rPr>
              <w:t xml:space="preserve"> to secure any</w:t>
            </w:r>
            <w:r w:rsidR="00B63705">
              <w:rPr>
                <w:rFonts w:ascii="Arial" w:eastAsia="Arial" w:hAnsi="Arial" w:cs="Arial"/>
                <w:bCs/>
                <w:color w:val="auto"/>
                <w:lang w:eastAsia="en-US"/>
              </w:rPr>
              <w:t xml:space="preserve"> additional</w:t>
            </w:r>
            <w:r w:rsidR="00CF27C2">
              <w:rPr>
                <w:rFonts w:ascii="Arial" w:eastAsia="Arial" w:hAnsi="Arial" w:cs="Arial"/>
                <w:bCs/>
                <w:color w:val="auto"/>
                <w:lang w:eastAsia="en-US"/>
              </w:rPr>
              <w:t xml:space="preserve"> potential savings</w:t>
            </w:r>
            <w:r w:rsidR="000A6311">
              <w:rPr>
                <w:rFonts w:ascii="Arial" w:eastAsia="Arial" w:hAnsi="Arial" w:cs="Arial"/>
                <w:bCs/>
                <w:color w:val="auto"/>
                <w:lang w:eastAsia="en-US"/>
              </w:rPr>
              <w:t xml:space="preserve">. </w:t>
            </w:r>
          </w:p>
          <w:p w14:paraId="56B73116" w14:textId="77777777" w:rsidR="000A6311" w:rsidRDefault="000A6311" w:rsidP="0075088A">
            <w:pPr>
              <w:widowControl w:val="0"/>
              <w:tabs>
                <w:tab w:val="left" w:pos="428"/>
                <w:tab w:val="left" w:pos="950"/>
              </w:tabs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Cs/>
                <w:color w:val="auto"/>
                <w:lang w:eastAsia="en-US"/>
              </w:rPr>
            </w:pPr>
          </w:p>
          <w:p w14:paraId="65BBB394" w14:textId="77777777" w:rsidR="002B0AE0" w:rsidRDefault="002A2AEF" w:rsidP="0075088A">
            <w:pPr>
              <w:widowControl w:val="0"/>
              <w:tabs>
                <w:tab w:val="left" w:pos="428"/>
                <w:tab w:val="left" w:pos="950"/>
              </w:tabs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Cs/>
                <w:color w:val="auto"/>
                <w:lang w:eastAsia="en-US"/>
              </w:rPr>
            </w:pPr>
            <w:r>
              <w:rPr>
                <w:rFonts w:ascii="Arial" w:eastAsia="Arial" w:hAnsi="Arial" w:cs="Arial"/>
                <w:bCs/>
                <w:color w:val="auto"/>
                <w:lang w:eastAsia="en-US"/>
              </w:rPr>
              <w:t xml:space="preserve">H Honeyman questioned </w:t>
            </w:r>
            <w:r w:rsidR="00620FFB">
              <w:rPr>
                <w:rFonts w:ascii="Arial" w:eastAsia="Arial" w:hAnsi="Arial" w:cs="Arial"/>
                <w:bCs/>
                <w:color w:val="auto"/>
                <w:lang w:eastAsia="en-US"/>
              </w:rPr>
              <w:t xml:space="preserve">whether the </w:t>
            </w:r>
            <w:r>
              <w:rPr>
                <w:rFonts w:ascii="Arial" w:eastAsia="Arial" w:hAnsi="Arial" w:cs="Arial"/>
                <w:bCs/>
                <w:color w:val="auto"/>
                <w:lang w:eastAsia="en-US"/>
              </w:rPr>
              <w:t>industrial action</w:t>
            </w:r>
            <w:r w:rsidR="00CB13F9">
              <w:rPr>
                <w:rFonts w:ascii="Arial" w:eastAsia="Arial" w:hAnsi="Arial" w:cs="Arial"/>
                <w:bCs/>
                <w:color w:val="auto"/>
                <w:lang w:eastAsia="en-US"/>
              </w:rPr>
              <w:t xml:space="preserve"> needed to be increased</w:t>
            </w:r>
            <w:r>
              <w:rPr>
                <w:rFonts w:ascii="Arial" w:eastAsia="Arial" w:hAnsi="Arial" w:cs="Arial"/>
                <w:bCs/>
                <w:color w:val="auto"/>
                <w:lang w:eastAsia="en-US"/>
              </w:rPr>
              <w:t>, however S</w:t>
            </w:r>
            <w:r w:rsidR="00CB13F9">
              <w:rPr>
                <w:rFonts w:ascii="Arial" w:eastAsia="Arial" w:hAnsi="Arial" w:cs="Arial"/>
                <w:bCs/>
                <w:color w:val="auto"/>
                <w:lang w:eastAsia="en-US"/>
              </w:rPr>
              <w:t> </w:t>
            </w:r>
            <w:r>
              <w:rPr>
                <w:rFonts w:ascii="Arial" w:eastAsia="Arial" w:hAnsi="Arial" w:cs="Arial"/>
                <w:bCs/>
                <w:color w:val="auto"/>
                <w:lang w:eastAsia="en-US"/>
              </w:rPr>
              <w:t>Taylor</w:t>
            </w:r>
            <w:r w:rsidR="004F746F">
              <w:rPr>
                <w:rFonts w:ascii="Arial" w:eastAsia="Arial" w:hAnsi="Arial" w:cs="Arial"/>
                <w:bCs/>
                <w:color w:val="auto"/>
                <w:lang w:eastAsia="en-US"/>
              </w:rPr>
              <w:t xml:space="preserve"> stated this ha</w:t>
            </w:r>
            <w:r w:rsidR="00CB13F9">
              <w:rPr>
                <w:rFonts w:ascii="Arial" w:eastAsia="Arial" w:hAnsi="Arial" w:cs="Arial"/>
                <w:bCs/>
                <w:color w:val="auto"/>
                <w:lang w:eastAsia="en-US"/>
              </w:rPr>
              <w:t>d been reviewed but was not recommended for change as local</w:t>
            </w:r>
            <w:r w:rsidR="00577688">
              <w:rPr>
                <w:rFonts w:ascii="Arial" w:eastAsia="Arial" w:hAnsi="Arial" w:cs="Arial"/>
                <w:bCs/>
                <w:color w:val="auto"/>
                <w:lang w:eastAsia="en-US"/>
              </w:rPr>
              <w:t xml:space="preserve"> relations remained positive </w:t>
            </w:r>
            <w:r w:rsidR="00C77624">
              <w:rPr>
                <w:rFonts w:ascii="Arial" w:eastAsia="Arial" w:hAnsi="Arial" w:cs="Arial"/>
                <w:bCs/>
                <w:color w:val="auto"/>
                <w:lang w:eastAsia="en-US"/>
              </w:rPr>
              <w:t>resulting i</w:t>
            </w:r>
            <w:r w:rsidR="00AE0E49">
              <w:rPr>
                <w:rFonts w:ascii="Arial" w:eastAsia="Arial" w:hAnsi="Arial" w:cs="Arial"/>
                <w:bCs/>
                <w:color w:val="auto"/>
                <w:lang w:eastAsia="en-US"/>
              </w:rPr>
              <w:t>n a minimal risk of</w:t>
            </w:r>
            <w:r w:rsidR="00577688">
              <w:rPr>
                <w:rFonts w:ascii="Arial" w:eastAsia="Arial" w:hAnsi="Arial" w:cs="Arial"/>
                <w:bCs/>
                <w:color w:val="auto"/>
                <w:lang w:eastAsia="en-US"/>
              </w:rPr>
              <w:t xml:space="preserve"> significant</w:t>
            </w:r>
            <w:r w:rsidR="00AE0E49">
              <w:rPr>
                <w:rFonts w:ascii="Arial" w:eastAsia="Arial" w:hAnsi="Arial" w:cs="Arial"/>
                <w:bCs/>
                <w:color w:val="auto"/>
                <w:lang w:eastAsia="en-US"/>
              </w:rPr>
              <w:t xml:space="preserve"> </w:t>
            </w:r>
            <w:r w:rsidR="00577688">
              <w:rPr>
                <w:rFonts w:ascii="Arial" w:eastAsia="Arial" w:hAnsi="Arial" w:cs="Arial"/>
                <w:bCs/>
                <w:color w:val="auto"/>
                <w:lang w:eastAsia="en-US"/>
              </w:rPr>
              <w:t>industrial</w:t>
            </w:r>
            <w:r w:rsidR="00AE0E49">
              <w:rPr>
                <w:rFonts w:ascii="Arial" w:eastAsia="Arial" w:hAnsi="Arial" w:cs="Arial"/>
                <w:bCs/>
                <w:color w:val="auto"/>
                <w:lang w:eastAsia="en-US"/>
              </w:rPr>
              <w:t xml:space="preserve"> action.</w:t>
            </w:r>
          </w:p>
          <w:p w14:paraId="2C11CF1A" w14:textId="77777777" w:rsidR="002B0AE0" w:rsidRDefault="002B0AE0" w:rsidP="0075088A">
            <w:pPr>
              <w:widowControl w:val="0"/>
              <w:tabs>
                <w:tab w:val="left" w:pos="428"/>
                <w:tab w:val="left" w:pos="950"/>
              </w:tabs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Cs/>
                <w:color w:val="auto"/>
                <w:lang w:eastAsia="en-US"/>
              </w:rPr>
            </w:pPr>
          </w:p>
          <w:p w14:paraId="63328E04" w14:textId="77777777" w:rsidR="002B0AE0" w:rsidRDefault="002B0AE0" w:rsidP="0075088A">
            <w:pPr>
              <w:widowControl w:val="0"/>
              <w:tabs>
                <w:tab w:val="left" w:pos="428"/>
                <w:tab w:val="left" w:pos="950"/>
              </w:tabs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Cs/>
                <w:color w:val="auto"/>
                <w:lang w:eastAsia="en-US"/>
              </w:rPr>
            </w:pPr>
            <w:r>
              <w:rPr>
                <w:rFonts w:ascii="Arial" w:eastAsia="Arial" w:hAnsi="Arial" w:cs="Arial"/>
                <w:bCs/>
                <w:color w:val="auto"/>
                <w:lang w:eastAsia="en-US"/>
              </w:rPr>
              <w:t>S Taylor noted that weekly meetings were being held with unions on the savings plan to ensure that good communication was in place.</w:t>
            </w:r>
          </w:p>
          <w:p w14:paraId="15E1F06E" w14:textId="77777777" w:rsidR="002B0AE0" w:rsidRDefault="002B0AE0" w:rsidP="0075088A">
            <w:pPr>
              <w:widowControl w:val="0"/>
              <w:tabs>
                <w:tab w:val="left" w:pos="428"/>
                <w:tab w:val="left" w:pos="950"/>
              </w:tabs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Cs/>
                <w:color w:val="auto"/>
                <w:lang w:eastAsia="en-US"/>
              </w:rPr>
            </w:pPr>
          </w:p>
          <w:p w14:paraId="3BFD4ADC" w14:textId="38952EE7" w:rsidR="000A6311" w:rsidRDefault="002B0AE0" w:rsidP="0075088A">
            <w:pPr>
              <w:widowControl w:val="0"/>
              <w:tabs>
                <w:tab w:val="left" w:pos="428"/>
                <w:tab w:val="left" w:pos="950"/>
              </w:tabs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Cs/>
                <w:color w:val="auto"/>
                <w:lang w:eastAsia="en-US"/>
              </w:rPr>
            </w:pPr>
            <w:r>
              <w:rPr>
                <w:rFonts w:ascii="Arial" w:eastAsia="Arial" w:hAnsi="Arial" w:cs="Arial"/>
                <w:bCs/>
                <w:color w:val="auto"/>
                <w:lang w:eastAsia="en-US"/>
              </w:rPr>
              <w:t xml:space="preserve">The </w:t>
            </w:r>
            <w:r w:rsidR="00820B77">
              <w:rPr>
                <w:rFonts w:ascii="Arial" w:eastAsia="Arial" w:hAnsi="Arial" w:cs="Arial"/>
                <w:bCs/>
                <w:color w:val="auto"/>
                <w:lang w:eastAsia="en-US"/>
              </w:rPr>
              <w:t>Strategic Risk register, as amended, was approved.</w:t>
            </w:r>
            <w:r w:rsidR="00AE0E49">
              <w:rPr>
                <w:rFonts w:ascii="Arial" w:eastAsia="Arial" w:hAnsi="Arial" w:cs="Arial"/>
                <w:bCs/>
                <w:color w:val="auto"/>
                <w:lang w:eastAsia="en-US"/>
              </w:rPr>
              <w:t xml:space="preserve"> </w:t>
            </w:r>
          </w:p>
          <w:p w14:paraId="51415275" w14:textId="77777777" w:rsidR="00410BBE" w:rsidRDefault="00410BBE">
            <w:pPr>
              <w:widowControl w:val="0"/>
              <w:tabs>
                <w:tab w:val="left" w:pos="428"/>
                <w:tab w:val="left" w:pos="950"/>
              </w:tabs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Cs/>
                <w:vanish/>
                <w:color w:val="auto"/>
                <w:lang w:eastAsia="en-US"/>
              </w:rPr>
            </w:pPr>
          </w:p>
          <w:p w14:paraId="520536D5" w14:textId="77777777" w:rsidR="00410BBE" w:rsidRDefault="00410BBE">
            <w:pPr>
              <w:pStyle w:val="TableParagraph"/>
              <w:spacing w:line="256" w:lineRule="auto"/>
              <w:rPr>
                <w:b/>
                <w:lang w:val="en-GB"/>
              </w:rPr>
            </w:pPr>
          </w:p>
        </w:tc>
      </w:tr>
      <w:tr w:rsidR="00410BBE" w14:paraId="2C733974" w14:textId="77777777" w:rsidTr="005E1C26">
        <w:trPr>
          <w:trHeight w:val="423"/>
        </w:trPr>
        <w:tc>
          <w:tcPr>
            <w:tcW w:w="567" w:type="dxa"/>
          </w:tcPr>
          <w:p w14:paraId="29CB3EA9" w14:textId="77777777" w:rsidR="00410BBE" w:rsidRDefault="00410BBE" w:rsidP="00DA50AC">
            <w:pPr>
              <w:pStyle w:val="TableParagraph"/>
              <w:numPr>
                <w:ilvl w:val="0"/>
                <w:numId w:val="1"/>
              </w:numPr>
              <w:spacing w:line="256" w:lineRule="auto"/>
              <w:ind w:left="170" w:firstLine="0"/>
              <w:rPr>
                <w:b/>
                <w:lang w:val="en-GB"/>
              </w:rPr>
            </w:pPr>
          </w:p>
        </w:tc>
        <w:tc>
          <w:tcPr>
            <w:tcW w:w="8926" w:type="dxa"/>
          </w:tcPr>
          <w:p w14:paraId="66120A8B" w14:textId="3DA24BE2" w:rsidR="00651D0B" w:rsidRDefault="001072C5" w:rsidP="001072C5">
            <w:pPr>
              <w:pStyle w:val="TableParagraph"/>
              <w:tabs>
                <w:tab w:val="left" w:pos="428"/>
                <w:tab w:val="left" w:pos="950"/>
              </w:tabs>
              <w:spacing w:line="256" w:lineRule="auto"/>
              <w:ind w:right="236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GARDYNE THEATRE LIMITED </w:t>
            </w:r>
            <w:r w:rsidR="00B02A0C">
              <w:rPr>
                <w:b/>
                <w:lang w:val="en-GB"/>
              </w:rPr>
              <w:t xml:space="preserve">(GTL) </w:t>
            </w:r>
            <w:r w:rsidR="00651D0B">
              <w:rPr>
                <w:b/>
                <w:lang w:val="en-GB"/>
              </w:rPr>
              <w:t>AUDIT ARRANGEMENTS</w:t>
            </w:r>
          </w:p>
          <w:p w14:paraId="3F893129" w14:textId="77777777" w:rsidR="00B63705" w:rsidRDefault="00B63705" w:rsidP="00B63705">
            <w:pPr>
              <w:tabs>
                <w:tab w:val="right" w:pos="8789"/>
              </w:tabs>
              <w:spacing w:line="276" w:lineRule="auto"/>
              <w:ind w:right="-188"/>
              <w:contextualSpacing/>
              <w:rPr>
                <w:rFonts w:ascii="Arial" w:hAnsi="Arial" w:cs="Arial"/>
                <w:bCs/>
              </w:rPr>
            </w:pPr>
          </w:p>
          <w:p w14:paraId="160B61A7" w14:textId="77777777" w:rsidR="000F0107" w:rsidRDefault="004B6447" w:rsidP="009F45CF">
            <w:pPr>
              <w:tabs>
                <w:tab w:val="right" w:pos="8789"/>
              </w:tabs>
              <w:spacing w:after="0" w:line="240" w:lineRule="auto"/>
              <w:rPr>
                <w:rFonts w:ascii="Arial" w:hAnsi="Arial" w:cs="Arial"/>
                <w:bCs/>
              </w:rPr>
            </w:pPr>
            <w:r w:rsidRPr="00980C05">
              <w:rPr>
                <w:rFonts w:ascii="Arial" w:hAnsi="Arial" w:cs="Arial"/>
                <w:bCs/>
              </w:rPr>
              <w:t>S Taylor summarised this report</w:t>
            </w:r>
            <w:r w:rsidR="00914223" w:rsidRPr="00980C05">
              <w:rPr>
                <w:rFonts w:ascii="Arial" w:hAnsi="Arial" w:cs="Arial"/>
                <w:bCs/>
              </w:rPr>
              <w:t xml:space="preserve"> bringing</w:t>
            </w:r>
            <w:r w:rsidR="00234403" w:rsidRPr="00980C05">
              <w:rPr>
                <w:rFonts w:ascii="Arial" w:hAnsi="Arial" w:cs="Arial"/>
                <w:bCs/>
              </w:rPr>
              <w:t xml:space="preserve"> it</w:t>
            </w:r>
            <w:r w:rsidR="00914223" w:rsidRPr="00980C05">
              <w:rPr>
                <w:rFonts w:ascii="Arial" w:hAnsi="Arial" w:cs="Arial"/>
                <w:bCs/>
              </w:rPr>
              <w:t xml:space="preserve"> to the Committee’s attention</w:t>
            </w:r>
            <w:r w:rsidRPr="00980C05">
              <w:rPr>
                <w:rFonts w:ascii="Arial" w:hAnsi="Arial" w:cs="Arial"/>
                <w:bCs/>
              </w:rPr>
              <w:t xml:space="preserve"> for approval</w:t>
            </w:r>
            <w:r w:rsidR="00234403" w:rsidRPr="00980C05">
              <w:rPr>
                <w:rFonts w:ascii="Arial" w:hAnsi="Arial" w:cs="Arial"/>
                <w:bCs/>
              </w:rPr>
              <w:t>.</w:t>
            </w:r>
            <w:r w:rsidR="00B63705">
              <w:rPr>
                <w:rFonts w:ascii="Arial" w:hAnsi="Arial" w:cs="Arial"/>
                <w:bCs/>
              </w:rPr>
              <w:t xml:space="preserve"> </w:t>
            </w:r>
            <w:r w:rsidR="00820B77">
              <w:rPr>
                <w:rFonts w:ascii="Arial" w:hAnsi="Arial" w:cs="Arial"/>
                <w:bCs/>
              </w:rPr>
              <w:t xml:space="preserve"> This highlighted that </w:t>
            </w:r>
            <w:r w:rsidR="00B02A0C">
              <w:rPr>
                <w:rFonts w:ascii="Arial" w:hAnsi="Arial" w:cs="Arial"/>
                <w:bCs/>
              </w:rPr>
              <w:t>audit of GTL was unlikely to be required given the relatively low turnover</w:t>
            </w:r>
            <w:r w:rsidR="000F0107">
              <w:rPr>
                <w:rFonts w:ascii="Arial" w:hAnsi="Arial" w:cs="Arial"/>
                <w:bCs/>
              </w:rPr>
              <w:t>.</w:t>
            </w:r>
          </w:p>
          <w:p w14:paraId="7CACBB9A" w14:textId="77777777" w:rsidR="00576F7C" w:rsidRDefault="000F0107" w:rsidP="009F45CF">
            <w:pPr>
              <w:tabs>
                <w:tab w:val="right" w:pos="8789"/>
              </w:tabs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The request to dispense with audit requirements had arisen due to various complications in the </w:t>
            </w:r>
            <w:r w:rsidR="00576F7C">
              <w:rPr>
                <w:rFonts w:ascii="Arial" w:hAnsi="Arial" w:cs="Arial"/>
                <w:bCs/>
              </w:rPr>
              <w:t>2022 audit what had significantly increased the cost and work involved, with no additional benefit.</w:t>
            </w:r>
          </w:p>
          <w:p w14:paraId="4326DB0C" w14:textId="77777777" w:rsidR="00576F7C" w:rsidRDefault="00576F7C" w:rsidP="009F45CF">
            <w:pPr>
              <w:tabs>
                <w:tab w:val="right" w:pos="8789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74032005" w14:textId="12D08705" w:rsidR="0089773F" w:rsidRPr="00980C05" w:rsidRDefault="0089773F" w:rsidP="009F45CF">
            <w:pPr>
              <w:tabs>
                <w:tab w:val="right" w:pos="8789"/>
              </w:tabs>
              <w:spacing w:after="0" w:line="240" w:lineRule="auto"/>
              <w:rPr>
                <w:rFonts w:ascii="Arial" w:hAnsi="Arial" w:cs="Arial"/>
              </w:rPr>
            </w:pPr>
            <w:r w:rsidRPr="00980C05">
              <w:rPr>
                <w:rFonts w:ascii="Arial" w:hAnsi="Arial" w:cs="Arial"/>
              </w:rPr>
              <w:t xml:space="preserve">The Committee </w:t>
            </w:r>
            <w:r w:rsidR="0049158B">
              <w:rPr>
                <w:rFonts w:ascii="Arial" w:hAnsi="Arial" w:cs="Arial"/>
              </w:rPr>
              <w:t>were</w:t>
            </w:r>
            <w:r w:rsidRPr="00980C05">
              <w:rPr>
                <w:rFonts w:ascii="Arial" w:hAnsi="Arial" w:cs="Arial"/>
              </w:rPr>
              <w:t xml:space="preserve"> asked </w:t>
            </w:r>
            <w:r w:rsidR="00576F7C">
              <w:rPr>
                <w:rFonts w:ascii="Arial" w:hAnsi="Arial" w:cs="Arial"/>
              </w:rPr>
              <w:t xml:space="preserve">also asked to consider the proposal </w:t>
            </w:r>
            <w:r w:rsidRPr="00980C05">
              <w:rPr>
                <w:rFonts w:ascii="Arial" w:hAnsi="Arial" w:cs="Arial"/>
              </w:rPr>
              <w:t>that the Accounts of GTL</w:t>
            </w:r>
            <w:r w:rsidR="00576F7C">
              <w:rPr>
                <w:rFonts w:ascii="Arial" w:hAnsi="Arial" w:cs="Arial"/>
              </w:rPr>
              <w:t xml:space="preserve"> were not </w:t>
            </w:r>
            <w:r w:rsidRPr="00980C05">
              <w:rPr>
                <w:rFonts w:ascii="Arial" w:hAnsi="Arial" w:cs="Arial"/>
              </w:rPr>
              <w:t xml:space="preserve">consolidated within ‘group’ </w:t>
            </w:r>
            <w:r w:rsidR="007377D6">
              <w:rPr>
                <w:rFonts w:ascii="Arial" w:hAnsi="Arial" w:cs="Arial"/>
              </w:rPr>
              <w:t>a</w:t>
            </w:r>
            <w:r w:rsidRPr="00980C05">
              <w:rPr>
                <w:rFonts w:ascii="Arial" w:hAnsi="Arial" w:cs="Arial"/>
              </w:rPr>
              <w:t>ccounts prepared for the year to 31 July 2023</w:t>
            </w:r>
            <w:r w:rsidR="007C665D">
              <w:rPr>
                <w:rFonts w:ascii="Arial" w:hAnsi="Arial" w:cs="Arial"/>
              </w:rPr>
              <w:t>.</w:t>
            </w:r>
          </w:p>
          <w:p w14:paraId="0794ECEB" w14:textId="77777777" w:rsidR="007C665D" w:rsidRDefault="007C665D" w:rsidP="009F45CF">
            <w:pPr>
              <w:tabs>
                <w:tab w:val="right" w:pos="8789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521BF531" w14:textId="5FBD9872" w:rsidR="00835A78" w:rsidRDefault="00ED735C" w:rsidP="009F45CF">
            <w:pPr>
              <w:tabs>
                <w:tab w:val="right" w:pos="8789"/>
              </w:tabs>
              <w:spacing w:after="0" w:line="240" w:lineRule="auto"/>
              <w:rPr>
                <w:rFonts w:ascii="Arial" w:hAnsi="Arial" w:cs="Arial"/>
              </w:rPr>
            </w:pPr>
            <w:r w:rsidRPr="00980C05">
              <w:rPr>
                <w:rFonts w:ascii="Arial" w:hAnsi="Arial" w:cs="Arial"/>
              </w:rPr>
              <w:t xml:space="preserve">M Williamson stated </w:t>
            </w:r>
            <w:r w:rsidR="00D46AF8" w:rsidRPr="00980C05">
              <w:rPr>
                <w:rFonts w:ascii="Arial" w:hAnsi="Arial" w:cs="Arial"/>
              </w:rPr>
              <w:t>that</w:t>
            </w:r>
            <w:r w:rsidR="00D86663">
              <w:rPr>
                <w:rFonts w:ascii="Arial" w:hAnsi="Arial" w:cs="Arial"/>
              </w:rPr>
              <w:t xml:space="preserve">, whilst not against the proposal, she was not clear about what the potential impact or risks of the proposed approach would be.  </w:t>
            </w:r>
            <w:r w:rsidR="001045C0" w:rsidRPr="00980C05">
              <w:rPr>
                <w:rFonts w:ascii="Arial" w:hAnsi="Arial" w:cs="Arial"/>
              </w:rPr>
              <w:t xml:space="preserve">H Honeyman agreed and asked </w:t>
            </w:r>
            <w:r w:rsidR="00D86663">
              <w:rPr>
                <w:rFonts w:ascii="Arial" w:hAnsi="Arial" w:cs="Arial"/>
              </w:rPr>
              <w:t xml:space="preserve">that the paper </w:t>
            </w:r>
            <w:r w:rsidR="00420F74">
              <w:rPr>
                <w:rFonts w:ascii="Arial" w:hAnsi="Arial" w:cs="Arial"/>
              </w:rPr>
              <w:t>be</w:t>
            </w:r>
            <w:r w:rsidR="001045C0" w:rsidRPr="00980C05">
              <w:rPr>
                <w:rFonts w:ascii="Arial" w:hAnsi="Arial" w:cs="Arial"/>
              </w:rPr>
              <w:t xml:space="preserve"> revised </w:t>
            </w:r>
            <w:r w:rsidR="00420F74">
              <w:rPr>
                <w:rFonts w:ascii="Arial" w:hAnsi="Arial" w:cs="Arial"/>
              </w:rPr>
              <w:t xml:space="preserve">for consideration at the Board meeting.  M Thomson stated that he fully recognised that there was no need or value in </w:t>
            </w:r>
            <w:r w:rsidR="002E7799">
              <w:rPr>
                <w:rFonts w:ascii="Arial" w:hAnsi="Arial" w:cs="Arial"/>
              </w:rPr>
              <w:t>the audit or consolidation of the GTL accounts given the projected turnover but recognised that the information for the Boar</w:t>
            </w:r>
            <w:r w:rsidR="009F45CF">
              <w:rPr>
                <w:rFonts w:ascii="Arial" w:hAnsi="Arial" w:cs="Arial"/>
              </w:rPr>
              <w:t>d</w:t>
            </w:r>
            <w:r w:rsidR="002E7799">
              <w:rPr>
                <w:rFonts w:ascii="Arial" w:hAnsi="Arial" w:cs="Arial"/>
              </w:rPr>
              <w:t xml:space="preserve"> needed to be clearer.</w:t>
            </w:r>
          </w:p>
          <w:p w14:paraId="595BBAD1" w14:textId="77777777" w:rsidR="00835A78" w:rsidRDefault="00835A78" w:rsidP="009F45CF">
            <w:pPr>
              <w:tabs>
                <w:tab w:val="right" w:pos="8789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21FC911A" w14:textId="771BBE07" w:rsidR="001072C5" w:rsidRDefault="00835A78" w:rsidP="007806DF">
            <w:pPr>
              <w:tabs>
                <w:tab w:val="right" w:pos="8789"/>
              </w:tabs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</w:rPr>
              <w:t xml:space="preserve">The paper was not approved at this stage, but it was confirmed would be clarified to better identify risks and </w:t>
            </w:r>
            <w:r w:rsidR="00A42486">
              <w:rPr>
                <w:rFonts w:ascii="Arial" w:hAnsi="Arial" w:cs="Arial"/>
              </w:rPr>
              <w:t xml:space="preserve">assurances received from Audit Scotland, SFC and Mazars before being considered at the </w:t>
            </w:r>
            <w:r w:rsidR="009F45CF">
              <w:rPr>
                <w:rFonts w:ascii="Arial" w:hAnsi="Arial" w:cs="Arial"/>
              </w:rPr>
              <w:t>n</w:t>
            </w:r>
            <w:r w:rsidR="00C70FDA" w:rsidRPr="00980C05">
              <w:rPr>
                <w:rFonts w:ascii="Arial" w:hAnsi="Arial" w:cs="Arial"/>
              </w:rPr>
              <w:t>ext Board of Management meeting.</w:t>
            </w:r>
            <w:r w:rsidR="00FE0981" w:rsidRPr="009F45CF">
              <w:rPr>
                <w:rFonts w:ascii="Arial" w:hAnsi="Arial" w:cs="Arial"/>
                <w:b/>
                <w:bCs/>
              </w:rPr>
              <w:t xml:space="preserve"> </w:t>
            </w:r>
            <w:r w:rsidR="009F45CF" w:rsidRPr="009F45CF">
              <w:rPr>
                <w:rFonts w:ascii="Arial" w:hAnsi="Arial" w:cs="Arial"/>
                <w:b/>
                <w:bCs/>
              </w:rPr>
              <w:t>S Taylor to progress.</w:t>
            </w:r>
          </w:p>
          <w:p w14:paraId="425AB233" w14:textId="791F5609" w:rsidR="00410BBE" w:rsidRDefault="00410BBE" w:rsidP="00C70FDA">
            <w:pPr>
              <w:pStyle w:val="TableParagraph"/>
              <w:tabs>
                <w:tab w:val="left" w:pos="428"/>
                <w:tab w:val="left" w:pos="950"/>
              </w:tabs>
              <w:spacing w:line="256" w:lineRule="auto"/>
              <w:ind w:right="236"/>
              <w:rPr>
                <w:bCs/>
                <w:lang w:val="en-GB"/>
              </w:rPr>
            </w:pPr>
          </w:p>
        </w:tc>
      </w:tr>
      <w:tr w:rsidR="0080014F" w14:paraId="4C7A7782" w14:textId="77777777" w:rsidTr="005E1C26">
        <w:trPr>
          <w:trHeight w:val="423"/>
        </w:trPr>
        <w:tc>
          <w:tcPr>
            <w:tcW w:w="567" w:type="dxa"/>
          </w:tcPr>
          <w:p w14:paraId="41653AFA" w14:textId="77777777" w:rsidR="0080014F" w:rsidRDefault="0080014F" w:rsidP="00DA50AC">
            <w:pPr>
              <w:pStyle w:val="TableParagraph"/>
              <w:numPr>
                <w:ilvl w:val="0"/>
                <w:numId w:val="1"/>
              </w:numPr>
              <w:spacing w:line="256" w:lineRule="auto"/>
              <w:ind w:left="170" w:firstLine="0"/>
              <w:rPr>
                <w:b/>
                <w:lang w:val="en-GB"/>
              </w:rPr>
            </w:pPr>
          </w:p>
        </w:tc>
        <w:tc>
          <w:tcPr>
            <w:tcW w:w="8926" w:type="dxa"/>
          </w:tcPr>
          <w:p w14:paraId="70C2B9CA" w14:textId="77777777" w:rsidR="0080014F" w:rsidRPr="0080014F" w:rsidRDefault="0080014F" w:rsidP="007806DF">
            <w:pPr>
              <w:tabs>
                <w:tab w:val="right" w:pos="8789"/>
              </w:tabs>
              <w:spacing w:line="276" w:lineRule="auto"/>
              <w:ind w:right="-188"/>
              <w:rPr>
                <w:rFonts w:ascii="Arial" w:hAnsi="Arial" w:cs="Arial"/>
                <w:b/>
                <w:bCs/>
              </w:rPr>
            </w:pPr>
            <w:r w:rsidRPr="0080014F">
              <w:rPr>
                <w:rFonts w:ascii="Arial" w:hAnsi="Arial" w:cs="Arial"/>
                <w:b/>
                <w:bCs/>
              </w:rPr>
              <w:t>EXTERNAL AUDIT PLAN</w:t>
            </w:r>
          </w:p>
          <w:p w14:paraId="7A5E2B78" w14:textId="24648F7F" w:rsidR="0098773E" w:rsidRDefault="0080014F" w:rsidP="007806DF">
            <w:pPr>
              <w:pStyle w:val="TableParagraph"/>
              <w:tabs>
                <w:tab w:val="left" w:pos="428"/>
                <w:tab w:val="left" w:pos="950"/>
              </w:tabs>
            </w:pPr>
            <w:r w:rsidRPr="002655BB">
              <w:t xml:space="preserve">Mazars were </w:t>
            </w:r>
            <w:r w:rsidR="0098773E">
              <w:t xml:space="preserve">unfortunately </w:t>
            </w:r>
            <w:r w:rsidRPr="002655BB">
              <w:t xml:space="preserve">unable to attend </w:t>
            </w:r>
            <w:r w:rsidR="00F82E80">
              <w:t xml:space="preserve">the </w:t>
            </w:r>
            <w:r w:rsidR="005E1C26" w:rsidRPr="002655BB">
              <w:t>meeting,</w:t>
            </w:r>
            <w:r w:rsidR="00F82E80">
              <w:t xml:space="preserve"> </w:t>
            </w:r>
            <w:r w:rsidR="0098773E">
              <w:t>but</w:t>
            </w:r>
            <w:r w:rsidR="00F82E80">
              <w:t xml:space="preserve"> H Honeyman noted that any questions regarding the plan could be put to them out with the meeting</w:t>
            </w:r>
            <w:r w:rsidR="0098773E">
              <w:t xml:space="preserve"> and noted that they had offered to meet with her (and other Committee members) separately if wished.</w:t>
            </w:r>
          </w:p>
          <w:p w14:paraId="3DA5328C" w14:textId="77777777" w:rsidR="0098773E" w:rsidRDefault="0098773E" w:rsidP="007806DF">
            <w:pPr>
              <w:pStyle w:val="TableParagraph"/>
              <w:tabs>
                <w:tab w:val="left" w:pos="428"/>
                <w:tab w:val="left" w:pos="950"/>
              </w:tabs>
            </w:pPr>
          </w:p>
          <w:p w14:paraId="3985953E" w14:textId="027CAFBF" w:rsidR="003A6415" w:rsidRDefault="0080014F" w:rsidP="007806DF">
            <w:pPr>
              <w:pStyle w:val="TableParagraph"/>
              <w:tabs>
                <w:tab w:val="left" w:pos="428"/>
                <w:tab w:val="left" w:pos="950"/>
              </w:tabs>
            </w:pPr>
            <w:r w:rsidRPr="002655BB">
              <w:t xml:space="preserve">H Honeyman questioned the </w:t>
            </w:r>
            <w:r w:rsidR="00F82E80">
              <w:t xml:space="preserve">experience of </w:t>
            </w:r>
            <w:r w:rsidRPr="002655BB">
              <w:t>engagement with Mazars</w:t>
            </w:r>
            <w:r w:rsidR="00F82E80">
              <w:t xml:space="preserve"> as there seemed to have been </w:t>
            </w:r>
            <w:r w:rsidRPr="002655BB">
              <w:t xml:space="preserve">very little commitment </w:t>
            </w:r>
            <w:r w:rsidR="00F82E80">
              <w:t xml:space="preserve">from them so far.  </w:t>
            </w:r>
            <w:r w:rsidRPr="002655BB">
              <w:t xml:space="preserve">S Taylor </w:t>
            </w:r>
            <w:r w:rsidR="00326ABA">
              <w:t xml:space="preserve">stated that he had </w:t>
            </w:r>
            <w:r w:rsidRPr="002655BB">
              <w:t xml:space="preserve">discussed the </w:t>
            </w:r>
            <w:r w:rsidR="00326ABA">
              <w:t>a</w:t>
            </w:r>
            <w:r w:rsidRPr="002655BB">
              <w:t>udit plan with B</w:t>
            </w:r>
            <w:r w:rsidR="00326ABA">
              <w:t> </w:t>
            </w:r>
            <w:r w:rsidRPr="002655BB">
              <w:t>Ferguson</w:t>
            </w:r>
            <w:r w:rsidR="00326ABA">
              <w:t xml:space="preserve"> who was content with the contents but expressed concern that this was </w:t>
            </w:r>
            <w:r w:rsidR="003A6415">
              <w:t>generic and had queried the lack of a handover meeting with Audit Scotland.</w:t>
            </w:r>
          </w:p>
          <w:p w14:paraId="2E2D404C" w14:textId="77777777" w:rsidR="003A6415" w:rsidRDefault="003A6415" w:rsidP="007806DF">
            <w:pPr>
              <w:pStyle w:val="TableParagraph"/>
              <w:tabs>
                <w:tab w:val="left" w:pos="428"/>
                <w:tab w:val="left" w:pos="950"/>
              </w:tabs>
            </w:pPr>
          </w:p>
          <w:p w14:paraId="267CC24A" w14:textId="76729928" w:rsidR="007E3D8A" w:rsidRDefault="0080014F" w:rsidP="007806DF">
            <w:pPr>
              <w:pStyle w:val="TableParagraph"/>
              <w:tabs>
                <w:tab w:val="left" w:pos="428"/>
                <w:tab w:val="left" w:pos="950"/>
              </w:tabs>
            </w:pPr>
            <w:r w:rsidRPr="002655BB">
              <w:t xml:space="preserve">S Middleton </w:t>
            </w:r>
            <w:r w:rsidR="003A6415">
              <w:t>noted that this was</w:t>
            </w:r>
            <w:r w:rsidR="0098773E">
              <w:t xml:space="preserve"> concerning and suggested that it would be useful </w:t>
            </w:r>
            <w:r w:rsidR="007E3D8A">
              <w:t xml:space="preserve">for the Chair to ask for a meeting with M Speight before audit work commenced.  H Honeyman agreed that this was appropriate.  </w:t>
            </w:r>
            <w:r w:rsidR="007E3D8A" w:rsidRPr="00D02456">
              <w:rPr>
                <w:b/>
                <w:bCs/>
              </w:rPr>
              <w:t>S Taylor to progress.</w:t>
            </w:r>
          </w:p>
          <w:p w14:paraId="6394547F" w14:textId="1B3658F7" w:rsidR="0080014F" w:rsidRDefault="0080014F" w:rsidP="007806DF">
            <w:pPr>
              <w:pStyle w:val="TableParagraph"/>
              <w:tabs>
                <w:tab w:val="left" w:pos="428"/>
                <w:tab w:val="left" w:pos="950"/>
              </w:tabs>
              <w:rPr>
                <w:b/>
                <w:lang w:val="en-GB"/>
              </w:rPr>
            </w:pPr>
            <w:r w:rsidRPr="002655BB">
              <w:t xml:space="preserve"> </w:t>
            </w:r>
          </w:p>
        </w:tc>
      </w:tr>
      <w:tr w:rsidR="0055019C" w14:paraId="3448D8AC" w14:textId="77777777" w:rsidTr="005E1C26">
        <w:trPr>
          <w:trHeight w:val="423"/>
        </w:trPr>
        <w:tc>
          <w:tcPr>
            <w:tcW w:w="567" w:type="dxa"/>
          </w:tcPr>
          <w:p w14:paraId="4764BFDB" w14:textId="77777777" w:rsidR="0055019C" w:rsidRDefault="0055019C" w:rsidP="00DA50AC">
            <w:pPr>
              <w:pStyle w:val="TableParagraph"/>
              <w:numPr>
                <w:ilvl w:val="0"/>
                <w:numId w:val="1"/>
              </w:numPr>
              <w:spacing w:line="256" w:lineRule="auto"/>
              <w:ind w:left="170" w:firstLine="0"/>
              <w:rPr>
                <w:b/>
                <w:lang w:val="en-GB"/>
              </w:rPr>
            </w:pPr>
          </w:p>
        </w:tc>
        <w:tc>
          <w:tcPr>
            <w:tcW w:w="8926" w:type="dxa"/>
          </w:tcPr>
          <w:p w14:paraId="67CD7CF0" w14:textId="77777777" w:rsidR="0055019C" w:rsidRDefault="0055019C" w:rsidP="00D02456">
            <w:pPr>
              <w:tabs>
                <w:tab w:val="right" w:pos="8789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 NEXT MEETING</w:t>
            </w:r>
          </w:p>
          <w:p w14:paraId="656DC1A7" w14:textId="77777777" w:rsidR="00D02456" w:rsidRDefault="00D02456" w:rsidP="00D02456">
            <w:pPr>
              <w:tabs>
                <w:tab w:val="right" w:pos="8789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290F97A2" w14:textId="5BA1B370" w:rsidR="0055019C" w:rsidRPr="00D02456" w:rsidRDefault="00D02456" w:rsidP="00D02456">
            <w:pPr>
              <w:tabs>
                <w:tab w:val="right" w:pos="8789"/>
              </w:tabs>
              <w:spacing w:after="0" w:line="240" w:lineRule="auto"/>
              <w:rPr>
                <w:rFonts w:ascii="Arial" w:hAnsi="Arial" w:cs="Arial"/>
              </w:rPr>
            </w:pPr>
            <w:r w:rsidRPr="00D02456">
              <w:rPr>
                <w:rFonts w:ascii="Arial" w:hAnsi="Arial" w:cs="Arial"/>
              </w:rPr>
              <w:t>Tuesday 12 September 2023 at 5.00pm, A625 Kingsway campus and on teams.</w:t>
            </w:r>
          </w:p>
          <w:p w14:paraId="426183AA" w14:textId="77777777" w:rsidR="00D02456" w:rsidRDefault="00D02456" w:rsidP="00D02456">
            <w:pPr>
              <w:tabs>
                <w:tab w:val="right" w:pos="8789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7F211C55" w14:textId="3EAB0813" w:rsidR="00D02456" w:rsidRPr="00D02456" w:rsidRDefault="00D02456" w:rsidP="00D02456">
            <w:pPr>
              <w:tabs>
                <w:tab w:val="right" w:pos="8789"/>
              </w:tabs>
              <w:spacing w:after="0" w:line="240" w:lineRule="auto"/>
              <w:rPr>
                <w:rFonts w:ascii="Arial" w:hAnsi="Arial" w:cs="Arial"/>
              </w:rPr>
            </w:pPr>
            <w:r w:rsidRPr="00D02456">
              <w:rPr>
                <w:rFonts w:ascii="Arial" w:hAnsi="Arial" w:cs="Arial"/>
              </w:rPr>
              <w:t>H Honeyman thanked M Thomson for all of his input and advice as a co-opted member of the Committee and wished him well for the future.</w:t>
            </w:r>
          </w:p>
        </w:tc>
      </w:tr>
    </w:tbl>
    <w:p w14:paraId="5B6FD255" w14:textId="77777777" w:rsidR="00410BBE" w:rsidRDefault="00410BBE" w:rsidP="00410BBE">
      <w:pPr>
        <w:spacing w:after="0"/>
      </w:pPr>
    </w:p>
    <w:tbl>
      <w:tblPr>
        <w:tblpPr w:leftFromText="180" w:rightFromText="180" w:bottomFromText="160" w:vertAnchor="text" w:tblpY="1"/>
        <w:tblOverlap w:val="never"/>
        <w:tblW w:w="97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7"/>
        <w:gridCol w:w="1706"/>
        <w:gridCol w:w="1837"/>
      </w:tblGrid>
      <w:tr w:rsidR="00410BBE" w14:paraId="5E94F2B2" w14:textId="77777777" w:rsidTr="00247CD2">
        <w:trPr>
          <w:trHeight w:val="375"/>
        </w:trPr>
        <w:tc>
          <w:tcPr>
            <w:tcW w:w="6237" w:type="dxa"/>
            <w:hideMark/>
          </w:tcPr>
          <w:p w14:paraId="6BE4F3BF" w14:textId="77777777" w:rsidR="00410BBE" w:rsidRDefault="00410BBE" w:rsidP="00D02456">
            <w:pPr>
              <w:pStyle w:val="TableParagraph"/>
              <w:spacing w:after="120"/>
              <w:rPr>
                <w:b/>
              </w:rPr>
            </w:pPr>
            <w:r>
              <w:rPr>
                <w:b/>
              </w:rPr>
              <w:t>Action Point Summary</w:t>
            </w:r>
          </w:p>
        </w:tc>
        <w:tc>
          <w:tcPr>
            <w:tcW w:w="1706" w:type="dxa"/>
          </w:tcPr>
          <w:p w14:paraId="4967E3AB" w14:textId="77777777" w:rsidR="00410BBE" w:rsidRDefault="00410BBE" w:rsidP="00D02456">
            <w:pPr>
              <w:pStyle w:val="TableParagraph"/>
              <w:spacing w:after="120"/>
              <w:jc w:val="center"/>
              <w:rPr>
                <w:b/>
              </w:rPr>
            </w:pPr>
          </w:p>
        </w:tc>
        <w:tc>
          <w:tcPr>
            <w:tcW w:w="1837" w:type="dxa"/>
          </w:tcPr>
          <w:p w14:paraId="3195E592" w14:textId="77777777" w:rsidR="00410BBE" w:rsidRDefault="00410BBE" w:rsidP="00D02456">
            <w:pPr>
              <w:pStyle w:val="TableParagraph"/>
              <w:spacing w:after="120"/>
              <w:jc w:val="center"/>
              <w:rPr>
                <w:b/>
              </w:rPr>
            </w:pPr>
          </w:p>
        </w:tc>
      </w:tr>
      <w:tr w:rsidR="00410BBE" w14:paraId="229CF6F8" w14:textId="77777777" w:rsidTr="00247CD2">
        <w:trPr>
          <w:trHeight w:val="376"/>
        </w:trPr>
        <w:tc>
          <w:tcPr>
            <w:tcW w:w="6237" w:type="dxa"/>
            <w:hideMark/>
          </w:tcPr>
          <w:p w14:paraId="132F7CA5" w14:textId="77777777" w:rsidR="00410BBE" w:rsidRDefault="00410BBE" w:rsidP="00D02456">
            <w:pPr>
              <w:pStyle w:val="TableParagraph"/>
              <w:spacing w:after="120"/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1706" w:type="dxa"/>
            <w:hideMark/>
          </w:tcPr>
          <w:p w14:paraId="1FCD8196" w14:textId="77777777" w:rsidR="00410BBE" w:rsidRDefault="00410BBE" w:rsidP="00D02456">
            <w:pPr>
              <w:pStyle w:val="TableParagraph"/>
              <w:spacing w:after="120"/>
              <w:jc w:val="center"/>
              <w:rPr>
                <w:b/>
              </w:rPr>
            </w:pPr>
            <w:r>
              <w:rPr>
                <w:b/>
              </w:rPr>
              <w:t>Responsibility</w:t>
            </w:r>
          </w:p>
        </w:tc>
        <w:tc>
          <w:tcPr>
            <w:tcW w:w="1837" w:type="dxa"/>
            <w:hideMark/>
          </w:tcPr>
          <w:p w14:paraId="29F12173" w14:textId="77777777" w:rsidR="00410BBE" w:rsidRDefault="00410BBE" w:rsidP="00D02456">
            <w:pPr>
              <w:pStyle w:val="TableParagraph"/>
              <w:spacing w:after="12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387543" w14:paraId="2946EFEB" w14:textId="77777777" w:rsidTr="00247CD2">
        <w:trPr>
          <w:trHeight w:val="376"/>
        </w:trPr>
        <w:tc>
          <w:tcPr>
            <w:tcW w:w="6237" w:type="dxa"/>
          </w:tcPr>
          <w:p w14:paraId="57130C7D" w14:textId="39F1127B" w:rsidR="00387543" w:rsidRDefault="00387543" w:rsidP="00D02456">
            <w:pPr>
              <w:pStyle w:val="TableParagraph"/>
              <w:spacing w:after="120"/>
              <w:rPr>
                <w:bCs/>
              </w:rPr>
            </w:pPr>
            <w:r>
              <w:rPr>
                <w:bCs/>
              </w:rPr>
              <w:t>Thanks from the Committee to be passed</w:t>
            </w:r>
            <w:r w:rsidR="00CB1840">
              <w:rPr>
                <w:bCs/>
              </w:rPr>
              <w:t xml:space="preserve"> to those involved in the Partnerships and Timetabling Audit reports</w:t>
            </w:r>
          </w:p>
        </w:tc>
        <w:tc>
          <w:tcPr>
            <w:tcW w:w="1706" w:type="dxa"/>
          </w:tcPr>
          <w:p w14:paraId="10D30495" w14:textId="0A6A7D3A" w:rsidR="00387543" w:rsidRDefault="00CB1840" w:rsidP="00D02456">
            <w:pPr>
              <w:pStyle w:val="TableParagraph"/>
              <w:spacing w:after="120"/>
              <w:jc w:val="center"/>
              <w:rPr>
                <w:bCs/>
              </w:rPr>
            </w:pPr>
            <w:r>
              <w:rPr>
                <w:bCs/>
              </w:rPr>
              <w:t>S Taylor</w:t>
            </w:r>
          </w:p>
        </w:tc>
        <w:tc>
          <w:tcPr>
            <w:tcW w:w="1837" w:type="dxa"/>
          </w:tcPr>
          <w:p w14:paraId="0A63948F" w14:textId="203AA4D8" w:rsidR="00387543" w:rsidRDefault="00CB1840" w:rsidP="00D02456">
            <w:pPr>
              <w:pStyle w:val="TableParagraph"/>
              <w:spacing w:after="120"/>
              <w:jc w:val="center"/>
              <w:rPr>
                <w:bCs/>
              </w:rPr>
            </w:pPr>
            <w:r>
              <w:rPr>
                <w:bCs/>
              </w:rPr>
              <w:t>23 June 2023</w:t>
            </w:r>
          </w:p>
        </w:tc>
      </w:tr>
      <w:tr w:rsidR="002F67EE" w14:paraId="1A4D9C6A" w14:textId="77777777" w:rsidTr="00247CD2">
        <w:trPr>
          <w:trHeight w:val="376"/>
        </w:trPr>
        <w:tc>
          <w:tcPr>
            <w:tcW w:w="6237" w:type="dxa"/>
          </w:tcPr>
          <w:p w14:paraId="60BA6F35" w14:textId="66250A91" w:rsidR="002F67EE" w:rsidRDefault="002F67EE" w:rsidP="00D02456">
            <w:pPr>
              <w:pStyle w:val="TableParagraph"/>
              <w:spacing w:after="120"/>
              <w:rPr>
                <w:bCs/>
              </w:rPr>
            </w:pPr>
            <w:r>
              <w:rPr>
                <w:bCs/>
              </w:rPr>
              <w:t>Strategic Risk Register to be updated</w:t>
            </w:r>
          </w:p>
        </w:tc>
        <w:tc>
          <w:tcPr>
            <w:tcW w:w="1706" w:type="dxa"/>
          </w:tcPr>
          <w:p w14:paraId="6B493398" w14:textId="3B5249D0" w:rsidR="002F67EE" w:rsidRDefault="002F67EE" w:rsidP="00D02456">
            <w:pPr>
              <w:pStyle w:val="TableParagraph"/>
              <w:spacing w:after="120"/>
              <w:jc w:val="center"/>
              <w:rPr>
                <w:bCs/>
              </w:rPr>
            </w:pPr>
            <w:r>
              <w:rPr>
                <w:bCs/>
              </w:rPr>
              <w:t>S Taylor</w:t>
            </w:r>
          </w:p>
        </w:tc>
        <w:tc>
          <w:tcPr>
            <w:tcW w:w="1837" w:type="dxa"/>
          </w:tcPr>
          <w:p w14:paraId="724D4B45" w14:textId="5EE6969D" w:rsidR="002F67EE" w:rsidRDefault="002F67EE" w:rsidP="00D02456">
            <w:pPr>
              <w:pStyle w:val="TableParagraph"/>
              <w:spacing w:after="120"/>
              <w:jc w:val="center"/>
              <w:rPr>
                <w:bCs/>
              </w:rPr>
            </w:pPr>
            <w:r>
              <w:rPr>
                <w:bCs/>
              </w:rPr>
              <w:t>23 June 2023</w:t>
            </w:r>
          </w:p>
        </w:tc>
      </w:tr>
      <w:tr w:rsidR="00410BBE" w14:paraId="79F7A487" w14:textId="77777777" w:rsidTr="00247CD2">
        <w:trPr>
          <w:trHeight w:val="376"/>
        </w:trPr>
        <w:tc>
          <w:tcPr>
            <w:tcW w:w="6237" w:type="dxa"/>
            <w:hideMark/>
          </w:tcPr>
          <w:p w14:paraId="7ABB58CA" w14:textId="329B57F8" w:rsidR="00410BBE" w:rsidRDefault="000A71F3" w:rsidP="00D02456">
            <w:pPr>
              <w:pStyle w:val="TableParagraph"/>
              <w:spacing w:after="120"/>
              <w:rPr>
                <w:bCs/>
              </w:rPr>
            </w:pPr>
            <w:r>
              <w:rPr>
                <w:bCs/>
              </w:rPr>
              <w:t xml:space="preserve">Gardyne Theatre Limited </w:t>
            </w:r>
            <w:r w:rsidR="00247CD2">
              <w:rPr>
                <w:bCs/>
              </w:rPr>
              <w:t>Audit paper to be revised for consideration by the Board of Management</w:t>
            </w:r>
          </w:p>
        </w:tc>
        <w:tc>
          <w:tcPr>
            <w:tcW w:w="1706" w:type="dxa"/>
            <w:hideMark/>
          </w:tcPr>
          <w:p w14:paraId="004A2F47" w14:textId="77777777" w:rsidR="00410BBE" w:rsidRDefault="00410BBE" w:rsidP="00D02456">
            <w:pPr>
              <w:pStyle w:val="TableParagraph"/>
              <w:spacing w:after="120"/>
              <w:jc w:val="center"/>
              <w:rPr>
                <w:bCs/>
              </w:rPr>
            </w:pPr>
            <w:r>
              <w:rPr>
                <w:bCs/>
              </w:rPr>
              <w:t>S Taylor</w:t>
            </w:r>
          </w:p>
        </w:tc>
        <w:tc>
          <w:tcPr>
            <w:tcW w:w="1837" w:type="dxa"/>
            <w:hideMark/>
          </w:tcPr>
          <w:p w14:paraId="39046DDE" w14:textId="408CEB12" w:rsidR="00410BBE" w:rsidRDefault="00C70FDA" w:rsidP="00D02456">
            <w:pPr>
              <w:pStyle w:val="TableParagraph"/>
              <w:spacing w:after="120"/>
              <w:jc w:val="center"/>
              <w:rPr>
                <w:bCs/>
              </w:rPr>
            </w:pPr>
            <w:r>
              <w:rPr>
                <w:bCs/>
              </w:rPr>
              <w:t>20 June 2023</w:t>
            </w:r>
          </w:p>
        </w:tc>
      </w:tr>
      <w:tr w:rsidR="00410BBE" w14:paraId="1F121F38" w14:textId="77777777" w:rsidTr="00247CD2">
        <w:trPr>
          <w:trHeight w:val="376"/>
        </w:trPr>
        <w:tc>
          <w:tcPr>
            <w:tcW w:w="6237" w:type="dxa"/>
          </w:tcPr>
          <w:p w14:paraId="2C6FD730" w14:textId="29E44D12" w:rsidR="00410BBE" w:rsidRDefault="000F11F8" w:rsidP="00D02456">
            <w:pPr>
              <w:pStyle w:val="TableParagraph"/>
              <w:spacing w:after="120"/>
              <w:rPr>
                <w:bCs/>
              </w:rPr>
            </w:pPr>
            <w:r>
              <w:rPr>
                <w:bCs/>
              </w:rPr>
              <w:t>Meeting to be arranged between the Committee Chair and M</w:t>
            </w:r>
            <w:r w:rsidR="004739A2">
              <w:rPr>
                <w:bCs/>
              </w:rPr>
              <w:t> </w:t>
            </w:r>
            <w:r>
              <w:rPr>
                <w:bCs/>
              </w:rPr>
              <w:t>Speight (</w:t>
            </w:r>
            <w:r w:rsidR="00DD4612">
              <w:rPr>
                <w:bCs/>
              </w:rPr>
              <w:t>Mazars</w:t>
            </w:r>
            <w:r w:rsidR="004739A2">
              <w:rPr>
                <w:bCs/>
              </w:rPr>
              <w:t>)</w:t>
            </w:r>
          </w:p>
        </w:tc>
        <w:tc>
          <w:tcPr>
            <w:tcW w:w="1706" w:type="dxa"/>
          </w:tcPr>
          <w:p w14:paraId="599F27EC" w14:textId="6BFF1636" w:rsidR="00410BBE" w:rsidRDefault="00F328B6" w:rsidP="00D02456">
            <w:pPr>
              <w:pStyle w:val="TableParagraph"/>
              <w:spacing w:after="120"/>
              <w:rPr>
                <w:bCs/>
              </w:rPr>
            </w:pPr>
            <w:r>
              <w:rPr>
                <w:bCs/>
              </w:rPr>
              <w:t xml:space="preserve">       S Taylor</w:t>
            </w:r>
          </w:p>
        </w:tc>
        <w:tc>
          <w:tcPr>
            <w:tcW w:w="1837" w:type="dxa"/>
          </w:tcPr>
          <w:p w14:paraId="49CB809F" w14:textId="66308144" w:rsidR="00410BBE" w:rsidRDefault="004739A2" w:rsidP="00D02456">
            <w:pPr>
              <w:pStyle w:val="TableParagraph"/>
              <w:spacing w:after="120"/>
              <w:jc w:val="center"/>
              <w:rPr>
                <w:bCs/>
              </w:rPr>
            </w:pPr>
            <w:r>
              <w:rPr>
                <w:bCs/>
              </w:rPr>
              <w:t>31 July 2023</w:t>
            </w:r>
          </w:p>
        </w:tc>
      </w:tr>
    </w:tbl>
    <w:p w14:paraId="5F81704C" w14:textId="77777777" w:rsidR="00410BBE" w:rsidRDefault="00410BBE"/>
    <w:sectPr w:rsidR="00410BBE" w:rsidSect="00714BE9"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CCFD6" w14:textId="77777777" w:rsidR="00192159" w:rsidRDefault="00192159" w:rsidP="00D02456">
      <w:pPr>
        <w:spacing w:after="0" w:line="240" w:lineRule="auto"/>
      </w:pPr>
      <w:r>
        <w:separator/>
      </w:r>
    </w:p>
  </w:endnote>
  <w:endnote w:type="continuationSeparator" w:id="0">
    <w:p w14:paraId="1992EDCD" w14:textId="77777777" w:rsidR="00192159" w:rsidRDefault="00192159" w:rsidP="00D0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999759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86EAF87" w14:textId="2D4A443E" w:rsidR="00D02456" w:rsidRDefault="00D02456">
            <w:pPr>
              <w:pStyle w:val="Footer"/>
              <w:jc w:val="right"/>
            </w:pPr>
            <w:r w:rsidRPr="00D02456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D0245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02456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D024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456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D0245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02456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D0245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02456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D024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456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D024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2938BD88" w14:textId="77777777" w:rsidR="00D02456" w:rsidRDefault="00D024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75705" w14:textId="77777777" w:rsidR="00192159" w:rsidRDefault="00192159" w:rsidP="00D02456">
      <w:pPr>
        <w:spacing w:after="0" w:line="240" w:lineRule="auto"/>
      </w:pPr>
      <w:r>
        <w:separator/>
      </w:r>
    </w:p>
  </w:footnote>
  <w:footnote w:type="continuationSeparator" w:id="0">
    <w:p w14:paraId="497C492F" w14:textId="77777777" w:rsidR="00192159" w:rsidRDefault="00192159" w:rsidP="00D0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321F"/>
    <w:multiLevelType w:val="multilevel"/>
    <w:tmpl w:val="AF9A47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085" w:hanging="660"/>
      </w:pPr>
      <w:rPr>
        <w:b/>
        <w:bCs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 w16cid:durableId="1420522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BBE"/>
    <w:rsid w:val="0000474B"/>
    <w:rsid w:val="00041DF5"/>
    <w:rsid w:val="00044971"/>
    <w:rsid w:val="00056910"/>
    <w:rsid w:val="00086AAD"/>
    <w:rsid w:val="000968B8"/>
    <w:rsid w:val="000A38B0"/>
    <w:rsid w:val="000A6311"/>
    <w:rsid w:val="000A71F3"/>
    <w:rsid w:val="000C3040"/>
    <w:rsid w:val="000E06C7"/>
    <w:rsid w:val="000E07D9"/>
    <w:rsid w:val="000E1015"/>
    <w:rsid w:val="000E4812"/>
    <w:rsid w:val="000F0107"/>
    <w:rsid w:val="000F11F8"/>
    <w:rsid w:val="000F3DC4"/>
    <w:rsid w:val="000F48E0"/>
    <w:rsid w:val="000F62BC"/>
    <w:rsid w:val="001032D6"/>
    <w:rsid w:val="001045C0"/>
    <w:rsid w:val="001072C5"/>
    <w:rsid w:val="00115F9D"/>
    <w:rsid w:val="00122DCB"/>
    <w:rsid w:val="00132232"/>
    <w:rsid w:val="00192159"/>
    <w:rsid w:val="001A70F7"/>
    <w:rsid w:val="001D6A5B"/>
    <w:rsid w:val="001F2754"/>
    <w:rsid w:val="0020224D"/>
    <w:rsid w:val="00220603"/>
    <w:rsid w:val="00234403"/>
    <w:rsid w:val="002347B6"/>
    <w:rsid w:val="00247CD2"/>
    <w:rsid w:val="002511EF"/>
    <w:rsid w:val="00256CCF"/>
    <w:rsid w:val="00257585"/>
    <w:rsid w:val="002655BB"/>
    <w:rsid w:val="00273292"/>
    <w:rsid w:val="00282F47"/>
    <w:rsid w:val="00293C86"/>
    <w:rsid w:val="002A2AEF"/>
    <w:rsid w:val="002B0AE0"/>
    <w:rsid w:val="002B4E85"/>
    <w:rsid w:val="002E7799"/>
    <w:rsid w:val="002F1B8A"/>
    <w:rsid w:val="002F67EE"/>
    <w:rsid w:val="00326ABA"/>
    <w:rsid w:val="003431B0"/>
    <w:rsid w:val="00347F14"/>
    <w:rsid w:val="00355D87"/>
    <w:rsid w:val="00366A96"/>
    <w:rsid w:val="003755C9"/>
    <w:rsid w:val="00376112"/>
    <w:rsid w:val="00387543"/>
    <w:rsid w:val="003953F5"/>
    <w:rsid w:val="003A6415"/>
    <w:rsid w:val="003E5545"/>
    <w:rsid w:val="003E6B46"/>
    <w:rsid w:val="004041AE"/>
    <w:rsid w:val="00410BBE"/>
    <w:rsid w:val="00417D2A"/>
    <w:rsid w:val="00417DA6"/>
    <w:rsid w:val="00420F74"/>
    <w:rsid w:val="00426725"/>
    <w:rsid w:val="00451791"/>
    <w:rsid w:val="00452C90"/>
    <w:rsid w:val="004739A2"/>
    <w:rsid w:val="00475B72"/>
    <w:rsid w:val="0049158B"/>
    <w:rsid w:val="004929F4"/>
    <w:rsid w:val="0049364C"/>
    <w:rsid w:val="0049630D"/>
    <w:rsid w:val="004A39C9"/>
    <w:rsid w:val="004B33F2"/>
    <w:rsid w:val="004B6447"/>
    <w:rsid w:val="004B7608"/>
    <w:rsid w:val="004C59F2"/>
    <w:rsid w:val="004D6540"/>
    <w:rsid w:val="004D776B"/>
    <w:rsid w:val="004F746F"/>
    <w:rsid w:val="005048C1"/>
    <w:rsid w:val="00514DF6"/>
    <w:rsid w:val="00522981"/>
    <w:rsid w:val="00535F82"/>
    <w:rsid w:val="0055019C"/>
    <w:rsid w:val="00551EDB"/>
    <w:rsid w:val="00575404"/>
    <w:rsid w:val="00576F7C"/>
    <w:rsid w:val="00577688"/>
    <w:rsid w:val="005817CE"/>
    <w:rsid w:val="00593B07"/>
    <w:rsid w:val="00595B1B"/>
    <w:rsid w:val="0059799D"/>
    <w:rsid w:val="005A2286"/>
    <w:rsid w:val="005A4187"/>
    <w:rsid w:val="005A6F24"/>
    <w:rsid w:val="005C4C84"/>
    <w:rsid w:val="005D5DA7"/>
    <w:rsid w:val="005E1C26"/>
    <w:rsid w:val="005F2B95"/>
    <w:rsid w:val="005F473E"/>
    <w:rsid w:val="00614215"/>
    <w:rsid w:val="00620FFB"/>
    <w:rsid w:val="00633E1E"/>
    <w:rsid w:val="0065159D"/>
    <w:rsid w:val="00651D0B"/>
    <w:rsid w:val="00661EAF"/>
    <w:rsid w:val="006810E3"/>
    <w:rsid w:val="006C100D"/>
    <w:rsid w:val="006D6E25"/>
    <w:rsid w:val="006F377C"/>
    <w:rsid w:val="00714BE9"/>
    <w:rsid w:val="00716A7F"/>
    <w:rsid w:val="00724F01"/>
    <w:rsid w:val="0072741C"/>
    <w:rsid w:val="007377D6"/>
    <w:rsid w:val="00747234"/>
    <w:rsid w:val="0075088A"/>
    <w:rsid w:val="0075290B"/>
    <w:rsid w:val="00752C55"/>
    <w:rsid w:val="00766CCF"/>
    <w:rsid w:val="007806DF"/>
    <w:rsid w:val="007873B5"/>
    <w:rsid w:val="00791DD6"/>
    <w:rsid w:val="00796BBC"/>
    <w:rsid w:val="007A1557"/>
    <w:rsid w:val="007A2651"/>
    <w:rsid w:val="007B3430"/>
    <w:rsid w:val="007B47CC"/>
    <w:rsid w:val="007C5471"/>
    <w:rsid w:val="007C665D"/>
    <w:rsid w:val="007E3754"/>
    <w:rsid w:val="007E3D8A"/>
    <w:rsid w:val="0080014F"/>
    <w:rsid w:val="008026D9"/>
    <w:rsid w:val="00810E0D"/>
    <w:rsid w:val="00820B77"/>
    <w:rsid w:val="00835A78"/>
    <w:rsid w:val="00854CA8"/>
    <w:rsid w:val="00855AB2"/>
    <w:rsid w:val="00866B7D"/>
    <w:rsid w:val="00875E76"/>
    <w:rsid w:val="00887D37"/>
    <w:rsid w:val="00891F76"/>
    <w:rsid w:val="00892D09"/>
    <w:rsid w:val="0089773F"/>
    <w:rsid w:val="008B0457"/>
    <w:rsid w:val="008B316E"/>
    <w:rsid w:val="008D3962"/>
    <w:rsid w:val="008E1F51"/>
    <w:rsid w:val="00902D5E"/>
    <w:rsid w:val="009051EB"/>
    <w:rsid w:val="00906F29"/>
    <w:rsid w:val="00914223"/>
    <w:rsid w:val="0092286A"/>
    <w:rsid w:val="00926F8A"/>
    <w:rsid w:val="00930686"/>
    <w:rsid w:val="0093676A"/>
    <w:rsid w:val="009500D5"/>
    <w:rsid w:val="00955917"/>
    <w:rsid w:val="0096352F"/>
    <w:rsid w:val="00970B54"/>
    <w:rsid w:val="00974B87"/>
    <w:rsid w:val="00980C05"/>
    <w:rsid w:val="0098773E"/>
    <w:rsid w:val="009932A9"/>
    <w:rsid w:val="009A1F6F"/>
    <w:rsid w:val="009A78AF"/>
    <w:rsid w:val="009B0F5B"/>
    <w:rsid w:val="009C336C"/>
    <w:rsid w:val="009C6C11"/>
    <w:rsid w:val="009E5B84"/>
    <w:rsid w:val="009F45CF"/>
    <w:rsid w:val="009F5D04"/>
    <w:rsid w:val="00A02A1A"/>
    <w:rsid w:val="00A048D7"/>
    <w:rsid w:val="00A33701"/>
    <w:rsid w:val="00A3424A"/>
    <w:rsid w:val="00A42486"/>
    <w:rsid w:val="00A46526"/>
    <w:rsid w:val="00A520DD"/>
    <w:rsid w:val="00A57FB8"/>
    <w:rsid w:val="00A6561D"/>
    <w:rsid w:val="00A665CE"/>
    <w:rsid w:val="00A87B0B"/>
    <w:rsid w:val="00AB0E7A"/>
    <w:rsid w:val="00AC55EA"/>
    <w:rsid w:val="00AE0E49"/>
    <w:rsid w:val="00B02A0C"/>
    <w:rsid w:val="00B14539"/>
    <w:rsid w:val="00B55FC8"/>
    <w:rsid w:val="00B63705"/>
    <w:rsid w:val="00B72A32"/>
    <w:rsid w:val="00BA37DD"/>
    <w:rsid w:val="00BB33FC"/>
    <w:rsid w:val="00BC5796"/>
    <w:rsid w:val="00BE5DDC"/>
    <w:rsid w:val="00C1573A"/>
    <w:rsid w:val="00C40843"/>
    <w:rsid w:val="00C573FC"/>
    <w:rsid w:val="00C70FDA"/>
    <w:rsid w:val="00C76373"/>
    <w:rsid w:val="00C77624"/>
    <w:rsid w:val="00C77A02"/>
    <w:rsid w:val="00C97DAA"/>
    <w:rsid w:val="00CB13F9"/>
    <w:rsid w:val="00CB1840"/>
    <w:rsid w:val="00CB1F1B"/>
    <w:rsid w:val="00CB26A2"/>
    <w:rsid w:val="00CC3802"/>
    <w:rsid w:val="00CC5B2B"/>
    <w:rsid w:val="00CF0039"/>
    <w:rsid w:val="00CF27C2"/>
    <w:rsid w:val="00CF4C36"/>
    <w:rsid w:val="00D02456"/>
    <w:rsid w:val="00D03068"/>
    <w:rsid w:val="00D11BC1"/>
    <w:rsid w:val="00D1200B"/>
    <w:rsid w:val="00D15F33"/>
    <w:rsid w:val="00D208F6"/>
    <w:rsid w:val="00D44C4C"/>
    <w:rsid w:val="00D46AF8"/>
    <w:rsid w:val="00D644B2"/>
    <w:rsid w:val="00D71423"/>
    <w:rsid w:val="00D747DC"/>
    <w:rsid w:val="00D86663"/>
    <w:rsid w:val="00D86C5E"/>
    <w:rsid w:val="00D97AC0"/>
    <w:rsid w:val="00DA10A5"/>
    <w:rsid w:val="00DB2C31"/>
    <w:rsid w:val="00DC3186"/>
    <w:rsid w:val="00DD4612"/>
    <w:rsid w:val="00DE7CDB"/>
    <w:rsid w:val="00DF6272"/>
    <w:rsid w:val="00DF7B21"/>
    <w:rsid w:val="00E02574"/>
    <w:rsid w:val="00E1404A"/>
    <w:rsid w:val="00E339EA"/>
    <w:rsid w:val="00E47EC6"/>
    <w:rsid w:val="00E65376"/>
    <w:rsid w:val="00E71043"/>
    <w:rsid w:val="00E71A79"/>
    <w:rsid w:val="00E81CDC"/>
    <w:rsid w:val="00E8469D"/>
    <w:rsid w:val="00ED735C"/>
    <w:rsid w:val="00EE1611"/>
    <w:rsid w:val="00EF10F7"/>
    <w:rsid w:val="00F055ED"/>
    <w:rsid w:val="00F20EAE"/>
    <w:rsid w:val="00F243EA"/>
    <w:rsid w:val="00F328B6"/>
    <w:rsid w:val="00F54534"/>
    <w:rsid w:val="00F64AF9"/>
    <w:rsid w:val="00F706E5"/>
    <w:rsid w:val="00F81EE9"/>
    <w:rsid w:val="00F82E80"/>
    <w:rsid w:val="00FB6F94"/>
    <w:rsid w:val="00FC76D4"/>
    <w:rsid w:val="00FE0981"/>
    <w:rsid w:val="00FE10FF"/>
    <w:rsid w:val="00FF1552"/>
    <w:rsid w:val="00F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55001"/>
  <w15:chartTrackingRefBased/>
  <w15:docId w15:val="{0CC1044D-D5CD-451B-8366-7AB38701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BBE"/>
    <w:pPr>
      <w:spacing w:line="256" w:lineRule="auto"/>
    </w:pPr>
    <w:rPr>
      <w:rFonts w:ascii="Calibri" w:eastAsia="Calibri" w:hAnsi="Calibri" w:cs="Calibri"/>
      <w:color w:val="000000"/>
      <w:kern w:val="0"/>
      <w:lang w:eastAsia="en-GB"/>
      <w14:ligatures w14:val="none"/>
    </w:rPr>
  </w:style>
  <w:style w:type="paragraph" w:styleId="Heading1">
    <w:name w:val="heading 1"/>
    <w:next w:val="Normal"/>
    <w:link w:val="Heading1Char"/>
    <w:uiPriority w:val="9"/>
    <w:qFormat/>
    <w:rsid w:val="00410BBE"/>
    <w:pPr>
      <w:keepNext/>
      <w:keepLines/>
      <w:spacing w:after="0" w:line="256" w:lineRule="auto"/>
      <w:ind w:left="10" w:hanging="10"/>
      <w:outlineLvl w:val="0"/>
    </w:pPr>
    <w:rPr>
      <w:rFonts w:ascii="Arial" w:eastAsia="Arial" w:hAnsi="Arial" w:cs="Arial"/>
      <w:b/>
      <w:color w:val="000000"/>
      <w:kern w:val="0"/>
      <w:sz w:val="32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0BBE"/>
    <w:rPr>
      <w:rFonts w:ascii="Arial" w:eastAsia="Arial" w:hAnsi="Arial" w:cs="Arial"/>
      <w:b/>
      <w:color w:val="000000"/>
      <w:kern w:val="0"/>
      <w:sz w:val="32"/>
      <w:lang w:eastAsia="en-GB"/>
      <w14:ligatures w14:val="non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10BB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lang w:bidi="en-GB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10BBE"/>
    <w:rPr>
      <w:rFonts w:ascii="Arial" w:eastAsia="Arial" w:hAnsi="Arial" w:cs="Arial"/>
      <w:kern w:val="0"/>
      <w:lang w:eastAsia="en-GB" w:bidi="en-GB"/>
      <w14:ligatures w14:val="none"/>
    </w:rPr>
  </w:style>
  <w:style w:type="paragraph" w:styleId="ListParagraph">
    <w:name w:val="List Paragraph"/>
    <w:basedOn w:val="Normal"/>
    <w:uiPriority w:val="34"/>
    <w:qFormat/>
    <w:rsid w:val="00410BB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410BB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024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456"/>
    <w:rPr>
      <w:rFonts w:ascii="Calibri" w:eastAsia="Calibri" w:hAnsi="Calibri" w:cs="Calibri"/>
      <w:color w:val="000000"/>
      <w:kern w:val="0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024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456"/>
    <w:rPr>
      <w:rFonts w:ascii="Calibri" w:eastAsia="Calibri" w:hAnsi="Calibri" w:cs="Calibri"/>
      <w:color w:val="000000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e5227610-2249-42ca-aa63-a98d061b9b1d" xsi:nil="true"/>
    <LMS_Mappings xmlns="e5227610-2249-42ca-aa63-a98d061b9b1d" xsi:nil="true"/>
    <DefaultSectionNames xmlns="e5227610-2249-42ca-aa63-a98d061b9b1d" xsi:nil="true"/>
    <Invited_Members xmlns="e5227610-2249-42ca-aa63-a98d061b9b1d" xsi:nil="true"/>
    <Members xmlns="e5227610-2249-42ca-aa63-a98d061b9b1d">
      <UserInfo>
        <DisplayName/>
        <AccountId xsi:nil="true"/>
        <AccountType/>
      </UserInfo>
    </Members>
    <Member_Groups xmlns="e5227610-2249-42ca-aa63-a98d061b9b1d">
      <UserInfo>
        <DisplayName/>
        <AccountId xsi:nil="true"/>
        <AccountType/>
      </UserInfo>
    </Member_Groups>
    <FolderType xmlns="e5227610-2249-42ca-aa63-a98d061b9b1d" xsi:nil="true"/>
    <Is_Collaboration_Space_Locked xmlns="e5227610-2249-42ca-aa63-a98d061b9b1d" xsi:nil="true"/>
    <TaxCatchAll xmlns="c9c789c0-fd82-4d8f-8fb9-ffed7a08458a" xsi:nil="true"/>
    <Self_Registration_Enabled xmlns="e5227610-2249-42ca-aa63-a98d061b9b1d" xsi:nil="true"/>
    <Has_Leaders_Only_SectionGroup xmlns="e5227610-2249-42ca-aa63-a98d061b9b1d" xsi:nil="true"/>
    <Templates xmlns="e5227610-2249-42ca-aa63-a98d061b9b1d" xsi:nil="true"/>
    <CultureName xmlns="e5227610-2249-42ca-aa63-a98d061b9b1d" xsi:nil="true"/>
    <TeamsChannelId xmlns="e5227610-2249-42ca-aa63-a98d061b9b1d" xsi:nil="true"/>
    <Invited_Leaders xmlns="e5227610-2249-42ca-aa63-a98d061b9b1d" xsi:nil="true"/>
    <NotebookType xmlns="e5227610-2249-42ca-aa63-a98d061b9b1d" xsi:nil="true"/>
    <Leaders xmlns="e5227610-2249-42ca-aa63-a98d061b9b1d">
      <UserInfo>
        <DisplayName/>
        <AccountId xsi:nil="true"/>
        <AccountType/>
      </UserInfo>
    </Leaders>
    <IsNotebookLocked xmlns="e5227610-2249-42ca-aa63-a98d061b9b1d" xsi:nil="true"/>
    <Math_Settings xmlns="e5227610-2249-42ca-aa63-a98d061b9b1d" xsi:nil="true"/>
    <Owner xmlns="e5227610-2249-42ca-aa63-a98d061b9b1d">
      <UserInfo>
        <DisplayName/>
        <AccountId xsi:nil="true"/>
        <AccountType/>
      </UserInfo>
    </Owner>
    <Distribution_Groups xmlns="e5227610-2249-42ca-aa63-a98d061b9b1d" xsi:nil="true"/>
    <lcf76f155ced4ddcb4097134ff3c332f xmlns="e5227610-2249-42ca-aa63-a98d061b9b1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C4D4A17469894796E6D793F5070B2C" ma:contentTypeVersion="37" ma:contentTypeDescription="Create a new document." ma:contentTypeScope="" ma:versionID="cfd8affc6aafe1524b0dd4020c426b01">
  <xsd:schema xmlns:xsd="http://www.w3.org/2001/XMLSchema" xmlns:xs="http://www.w3.org/2001/XMLSchema" xmlns:p="http://schemas.microsoft.com/office/2006/metadata/properties" xmlns:ns2="e5227610-2249-42ca-aa63-a98d061b9b1d" xmlns:ns3="c9c789c0-fd82-4d8f-8fb9-ffed7a08458a" targetNamespace="http://schemas.microsoft.com/office/2006/metadata/properties" ma:root="true" ma:fieldsID="b76cc5ee30fc4b97a0f84337bb0c47e5" ns2:_="" ns3:_="">
    <xsd:import namespace="e5227610-2249-42ca-aa63-a98d061b9b1d"/>
    <xsd:import namespace="c9c789c0-fd82-4d8f-8fb9-ffed7a08458a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27610-2249-42ca-aa63-a98d061b9b1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99bec46d-453a-405f-9dc7-db8e94f27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789c0-fd82-4d8f-8fb9-ffed7a08458a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d9a28ac8-7663-47b5-9b56-a4c681588415}" ma:internalName="TaxCatchAll" ma:showField="CatchAllData" ma:web="c9c789c0-fd82-4d8f-8fb9-ffed7a0845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4BE98C-8BBB-474B-91BE-227D7093C3F3}">
  <ds:schemaRefs>
    <ds:schemaRef ds:uri="http://schemas.microsoft.com/office/2006/metadata/properties"/>
    <ds:schemaRef ds:uri="http://schemas.microsoft.com/office/infopath/2007/PartnerControls"/>
    <ds:schemaRef ds:uri="e5227610-2249-42ca-aa63-a98d061b9b1d"/>
    <ds:schemaRef ds:uri="c9c789c0-fd82-4d8f-8fb9-ffed7a08458a"/>
  </ds:schemaRefs>
</ds:datastoreItem>
</file>

<file path=customXml/itemProps2.xml><?xml version="1.0" encoding="utf-8"?>
<ds:datastoreItem xmlns:ds="http://schemas.openxmlformats.org/officeDocument/2006/customXml" ds:itemID="{AD31C899-1CC2-4CA4-9F39-A3F37F02D8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6AEFFC-1F69-4101-BA76-04003281AD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Muir</dc:creator>
  <cp:keywords/>
  <dc:description/>
  <cp:lastModifiedBy>Steven Taylor</cp:lastModifiedBy>
  <cp:revision>261</cp:revision>
  <dcterms:created xsi:type="dcterms:W3CDTF">2023-06-06T15:54:00Z</dcterms:created>
  <dcterms:modified xsi:type="dcterms:W3CDTF">2023-06-09T20:39:00Z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0x010100C1C4D4A17469894796E6D793F5070B2C</vt:lpwstr>
  </property>
  <property fmtid="{D5CDD505-2E9C-101B-9397-08002B2CF9AE}" pid="3" name="MediaServiceImageTags">
    <vt:lpwstr/>
  </property>
</Properties>
</file>