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399" w14:textId="0A51F115" w:rsidR="00461100" w:rsidRDefault="00461100" w:rsidP="00BB4517">
      <w:pPr>
        <w:ind w:right="1701"/>
        <w:rPr>
          <w:b/>
          <w:sz w:val="32"/>
        </w:rPr>
      </w:pPr>
      <w:r>
        <w:rPr>
          <w:noProof/>
        </w:rPr>
        <w:drawing>
          <wp:anchor distT="0" distB="0" distL="0" distR="0" simplePos="0" relativeHeight="251657216" behindDoc="0" locked="0" layoutInCell="1" allowOverlap="1" wp14:anchorId="19D285B9" wp14:editId="47545BC8">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BOARD OF MANAGEMENT</w:t>
      </w:r>
    </w:p>
    <w:p w14:paraId="41C4BFBB" w14:textId="77777777" w:rsidR="00461100" w:rsidRDefault="00461100" w:rsidP="00BB4517">
      <w:pPr>
        <w:pStyle w:val="BodyText"/>
        <w:spacing w:before="2"/>
        <w:ind w:right="1701"/>
        <w:rPr>
          <w:b/>
          <w:sz w:val="32"/>
        </w:rPr>
      </w:pPr>
    </w:p>
    <w:p w14:paraId="33FC3908" w14:textId="452DA36D" w:rsidR="00461100" w:rsidRDefault="00461100" w:rsidP="00BB4517">
      <w:pPr>
        <w:pStyle w:val="BodyText"/>
        <w:ind w:right="1701"/>
        <w:rPr>
          <w:b/>
        </w:rPr>
      </w:pPr>
      <w:r>
        <w:rPr>
          <w:b/>
        </w:rPr>
        <w:t xml:space="preserve">Tuesday 20 June 2023 at 5.00pm </w:t>
      </w:r>
    </w:p>
    <w:p w14:paraId="6E24C869" w14:textId="3EDEAE11" w:rsidR="00461100" w:rsidRDefault="00461100" w:rsidP="00BB4517">
      <w:pPr>
        <w:pStyle w:val="BodyText"/>
        <w:ind w:right="1701"/>
        <w:rPr>
          <w:b/>
        </w:rPr>
      </w:pPr>
      <w:r>
        <w:rPr>
          <w:b/>
        </w:rPr>
        <w:t>in Enterprise Room 5, Gardyne Campus</w:t>
      </w:r>
      <w:r w:rsidR="007E754B">
        <w:rPr>
          <w:b/>
        </w:rPr>
        <w:t xml:space="preserve"> and Microsoft Teams</w:t>
      </w:r>
    </w:p>
    <w:p w14:paraId="1429628D" w14:textId="48AC31D7" w:rsidR="00461100" w:rsidRDefault="00461100" w:rsidP="00461100">
      <w:pPr>
        <w:pStyle w:val="BodyText"/>
        <w:spacing w:before="3"/>
        <w:rPr>
          <w:sz w:val="21"/>
        </w:rPr>
      </w:pPr>
      <w:r>
        <w:rPr>
          <w:noProof/>
        </w:rPr>
        <mc:AlternateContent>
          <mc:Choice Requires="wps">
            <w:drawing>
              <wp:anchor distT="0" distB="0" distL="0" distR="0" simplePos="0" relativeHeight="251658240" behindDoc="1" locked="0" layoutInCell="1" allowOverlap="1" wp14:anchorId="3C60BE0F" wp14:editId="64CDDD35">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D0EC"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12B67F30" w14:textId="77777777" w:rsidR="00461100" w:rsidRDefault="00461100" w:rsidP="00461100">
      <w:pPr>
        <w:pStyle w:val="BodyText"/>
        <w:rPr>
          <w:b/>
          <w:sz w:val="23"/>
        </w:rPr>
      </w:pPr>
    </w:p>
    <w:p w14:paraId="7E39FE3E" w14:textId="2110EC57" w:rsidR="00461100" w:rsidRDefault="00A91238" w:rsidP="00C54272">
      <w:pPr>
        <w:tabs>
          <w:tab w:val="right" w:pos="8789"/>
        </w:tabs>
        <w:rPr>
          <w:rFonts w:eastAsia="Calibri"/>
          <w:b/>
        </w:rPr>
      </w:pPr>
      <w:r>
        <w:rPr>
          <w:rFonts w:eastAsia="Calibri"/>
          <w:b/>
          <w:i/>
        </w:rPr>
        <w:t>Approved</w:t>
      </w:r>
      <w:r w:rsidR="00461100">
        <w:rPr>
          <w:rFonts w:eastAsia="Calibri"/>
          <w:b/>
          <w:i/>
        </w:rPr>
        <w:t xml:space="preserve"> </w:t>
      </w:r>
    </w:p>
    <w:p w14:paraId="11DB9E5E" w14:textId="77777777" w:rsidR="00461100" w:rsidRDefault="00461100" w:rsidP="00461100">
      <w:pPr>
        <w:ind w:left="142"/>
      </w:pPr>
    </w:p>
    <w:p w14:paraId="315729C8" w14:textId="2991B427" w:rsidR="00461100" w:rsidRDefault="00461100" w:rsidP="00C54272">
      <w:pPr>
        <w:pStyle w:val="BodyText"/>
        <w:rPr>
          <w:b/>
          <w:bCs/>
          <w:sz w:val="22"/>
          <w:szCs w:val="22"/>
        </w:rPr>
      </w:pPr>
      <w:r>
        <w:rPr>
          <w:b/>
          <w:bCs/>
          <w:sz w:val="22"/>
          <w:szCs w:val="22"/>
        </w:rPr>
        <w:t>Minute of the meeting of the Board of Management of Dundee and Angus College held on Tuesday 20 June 2023.</w:t>
      </w:r>
    </w:p>
    <w:p w14:paraId="77EAA8E2" w14:textId="77777777" w:rsidR="00461100" w:rsidRDefault="00461100" w:rsidP="00461100">
      <w:pPr>
        <w:pStyle w:val="BodyText"/>
        <w:ind w:left="142"/>
        <w:jc w:val="center"/>
        <w:rPr>
          <w:b/>
          <w:sz w:val="22"/>
          <w:szCs w:val="22"/>
        </w:rPr>
      </w:pPr>
    </w:p>
    <w:tbl>
      <w:tblPr>
        <w:tblW w:w="9923" w:type="dxa"/>
        <w:tblLook w:val="04A0" w:firstRow="1" w:lastRow="0" w:firstColumn="1" w:lastColumn="0" w:noHBand="0" w:noVBand="1"/>
      </w:tblPr>
      <w:tblGrid>
        <w:gridCol w:w="2547"/>
        <w:gridCol w:w="3265"/>
        <w:gridCol w:w="4111"/>
      </w:tblGrid>
      <w:tr w:rsidR="00461100" w14:paraId="6FEAA1B4" w14:textId="77777777" w:rsidTr="006A200A">
        <w:tc>
          <w:tcPr>
            <w:tcW w:w="2547" w:type="dxa"/>
            <w:hideMark/>
          </w:tcPr>
          <w:p w14:paraId="005DCE08" w14:textId="77777777" w:rsidR="00461100" w:rsidRDefault="00461100" w:rsidP="006A200A">
            <w:pPr>
              <w:tabs>
                <w:tab w:val="left" w:pos="2160"/>
              </w:tabs>
              <w:rPr>
                <w:b/>
                <w:lang w:val="en-US"/>
              </w:rPr>
            </w:pPr>
            <w:r>
              <w:rPr>
                <w:b/>
                <w:lang w:val="en-US"/>
              </w:rPr>
              <w:t>PRESENT:</w:t>
            </w:r>
          </w:p>
        </w:tc>
        <w:tc>
          <w:tcPr>
            <w:tcW w:w="3265" w:type="dxa"/>
            <w:hideMark/>
          </w:tcPr>
          <w:p w14:paraId="29B5B9FC" w14:textId="77777777" w:rsidR="00461100" w:rsidRDefault="00461100" w:rsidP="006A200A">
            <w:pPr>
              <w:tabs>
                <w:tab w:val="left" w:pos="2160"/>
              </w:tabs>
              <w:rPr>
                <w:lang w:val="en-US"/>
              </w:rPr>
            </w:pPr>
            <w:r>
              <w:rPr>
                <w:lang w:val="en-US"/>
              </w:rPr>
              <w:t>L O’Donnell (Chair)</w:t>
            </w:r>
          </w:p>
        </w:tc>
        <w:tc>
          <w:tcPr>
            <w:tcW w:w="4111" w:type="dxa"/>
            <w:hideMark/>
          </w:tcPr>
          <w:p w14:paraId="3BACD16A" w14:textId="71EC87FF" w:rsidR="00461100" w:rsidRDefault="00461100" w:rsidP="006A200A">
            <w:pPr>
              <w:tabs>
                <w:tab w:val="left" w:pos="2160"/>
              </w:tabs>
              <w:rPr>
                <w:lang w:val="en-US"/>
              </w:rPr>
            </w:pPr>
            <w:r>
              <w:rPr>
                <w:lang w:val="en-US"/>
              </w:rPr>
              <w:t>S Middleton</w:t>
            </w:r>
          </w:p>
        </w:tc>
      </w:tr>
      <w:tr w:rsidR="00461100" w14:paraId="74958FB8" w14:textId="77777777" w:rsidTr="006A200A">
        <w:tc>
          <w:tcPr>
            <w:tcW w:w="2547" w:type="dxa"/>
          </w:tcPr>
          <w:p w14:paraId="174A5A33" w14:textId="77777777" w:rsidR="00461100" w:rsidRDefault="00461100" w:rsidP="006A200A">
            <w:pPr>
              <w:tabs>
                <w:tab w:val="left" w:pos="2160"/>
              </w:tabs>
              <w:rPr>
                <w:b/>
                <w:lang w:val="en-US"/>
              </w:rPr>
            </w:pPr>
          </w:p>
        </w:tc>
        <w:tc>
          <w:tcPr>
            <w:tcW w:w="3265" w:type="dxa"/>
            <w:hideMark/>
          </w:tcPr>
          <w:p w14:paraId="1A7307E8" w14:textId="3DF67D73" w:rsidR="00461100" w:rsidRDefault="00FB06DF" w:rsidP="006A200A">
            <w:pPr>
              <w:tabs>
                <w:tab w:val="left" w:pos="2160"/>
              </w:tabs>
              <w:rPr>
                <w:lang w:val="en-US"/>
              </w:rPr>
            </w:pPr>
            <w:r>
              <w:rPr>
                <w:lang w:val="en-US"/>
              </w:rPr>
              <w:t>D Smith</w:t>
            </w:r>
          </w:p>
        </w:tc>
        <w:tc>
          <w:tcPr>
            <w:tcW w:w="4111" w:type="dxa"/>
            <w:hideMark/>
          </w:tcPr>
          <w:p w14:paraId="4A031DA8" w14:textId="77777777" w:rsidR="00461100" w:rsidRDefault="00461100" w:rsidP="006A200A">
            <w:pPr>
              <w:tabs>
                <w:tab w:val="left" w:pos="2160"/>
              </w:tabs>
              <w:rPr>
                <w:lang w:val="en-US"/>
              </w:rPr>
            </w:pPr>
            <w:r>
              <w:rPr>
                <w:lang w:val="en-US"/>
              </w:rPr>
              <w:t>M Williamson</w:t>
            </w:r>
          </w:p>
        </w:tc>
      </w:tr>
      <w:tr w:rsidR="00461100" w14:paraId="416FCE05" w14:textId="77777777" w:rsidTr="006A200A">
        <w:tc>
          <w:tcPr>
            <w:tcW w:w="2547" w:type="dxa"/>
          </w:tcPr>
          <w:p w14:paraId="28B76FF2" w14:textId="77777777" w:rsidR="00461100" w:rsidRDefault="00461100" w:rsidP="006A200A">
            <w:pPr>
              <w:tabs>
                <w:tab w:val="left" w:pos="2160"/>
              </w:tabs>
              <w:rPr>
                <w:b/>
                <w:lang w:val="en-US"/>
              </w:rPr>
            </w:pPr>
          </w:p>
        </w:tc>
        <w:tc>
          <w:tcPr>
            <w:tcW w:w="3265" w:type="dxa"/>
            <w:hideMark/>
          </w:tcPr>
          <w:p w14:paraId="204E522F" w14:textId="77777777" w:rsidR="00461100" w:rsidRDefault="00461100" w:rsidP="006A200A">
            <w:pPr>
              <w:tabs>
                <w:tab w:val="left" w:pos="2160"/>
              </w:tabs>
              <w:rPr>
                <w:lang w:val="en-US"/>
              </w:rPr>
            </w:pPr>
            <w:r>
              <w:rPr>
                <w:lang w:val="en-US"/>
              </w:rPr>
              <w:t>N Lowden</w:t>
            </w:r>
          </w:p>
        </w:tc>
        <w:tc>
          <w:tcPr>
            <w:tcW w:w="4111" w:type="dxa"/>
            <w:hideMark/>
          </w:tcPr>
          <w:p w14:paraId="77B3A28C" w14:textId="77777777" w:rsidR="00461100" w:rsidRDefault="00461100" w:rsidP="006A200A">
            <w:pPr>
              <w:tabs>
                <w:tab w:val="left" w:pos="2160"/>
              </w:tabs>
              <w:rPr>
                <w:lang w:val="en-US"/>
              </w:rPr>
            </w:pPr>
            <w:r>
              <w:rPr>
                <w:lang w:val="en-US"/>
              </w:rPr>
              <w:t>H Honeyman</w:t>
            </w:r>
          </w:p>
        </w:tc>
      </w:tr>
      <w:tr w:rsidR="00461100" w14:paraId="4997EC47" w14:textId="77777777" w:rsidTr="006A200A">
        <w:tc>
          <w:tcPr>
            <w:tcW w:w="2547" w:type="dxa"/>
          </w:tcPr>
          <w:p w14:paraId="793F64B6" w14:textId="77777777" w:rsidR="00461100" w:rsidRDefault="00461100" w:rsidP="006A200A">
            <w:pPr>
              <w:tabs>
                <w:tab w:val="left" w:pos="2160"/>
              </w:tabs>
              <w:rPr>
                <w:b/>
                <w:lang w:val="en-US"/>
              </w:rPr>
            </w:pPr>
          </w:p>
        </w:tc>
        <w:tc>
          <w:tcPr>
            <w:tcW w:w="3265" w:type="dxa"/>
            <w:hideMark/>
          </w:tcPr>
          <w:p w14:paraId="1007A497" w14:textId="4F28F182" w:rsidR="00461100" w:rsidRDefault="00461100" w:rsidP="006A200A">
            <w:pPr>
              <w:tabs>
                <w:tab w:val="left" w:pos="2160"/>
              </w:tabs>
              <w:rPr>
                <w:lang w:val="en-US"/>
              </w:rPr>
            </w:pPr>
            <w:r>
              <w:rPr>
                <w:lang w:val="en-US"/>
              </w:rPr>
              <w:t>S Stirling</w:t>
            </w:r>
          </w:p>
        </w:tc>
        <w:tc>
          <w:tcPr>
            <w:tcW w:w="4111" w:type="dxa"/>
            <w:hideMark/>
          </w:tcPr>
          <w:p w14:paraId="1041DBBF" w14:textId="64E7C1DB" w:rsidR="00461100" w:rsidRDefault="00461100" w:rsidP="006A200A">
            <w:pPr>
              <w:rPr>
                <w:lang w:val="en-US"/>
              </w:rPr>
            </w:pPr>
            <w:r>
              <w:rPr>
                <w:lang w:val="en-US"/>
              </w:rPr>
              <w:t>A Monks</w:t>
            </w:r>
          </w:p>
        </w:tc>
      </w:tr>
      <w:tr w:rsidR="00461100" w14:paraId="4CA88F7D" w14:textId="77777777" w:rsidTr="006A200A">
        <w:tc>
          <w:tcPr>
            <w:tcW w:w="2547" w:type="dxa"/>
          </w:tcPr>
          <w:p w14:paraId="64503AFB" w14:textId="77777777" w:rsidR="00461100" w:rsidRDefault="00461100" w:rsidP="006A200A">
            <w:pPr>
              <w:tabs>
                <w:tab w:val="left" w:pos="2160"/>
              </w:tabs>
              <w:rPr>
                <w:b/>
                <w:lang w:val="en-US"/>
              </w:rPr>
            </w:pPr>
          </w:p>
        </w:tc>
        <w:tc>
          <w:tcPr>
            <w:tcW w:w="3265" w:type="dxa"/>
            <w:hideMark/>
          </w:tcPr>
          <w:p w14:paraId="74F38B31" w14:textId="77777777" w:rsidR="00461100" w:rsidRDefault="00461100" w:rsidP="006A200A">
            <w:pPr>
              <w:tabs>
                <w:tab w:val="left" w:pos="2160"/>
              </w:tabs>
              <w:rPr>
                <w:lang w:val="en-US"/>
              </w:rPr>
            </w:pPr>
            <w:r>
              <w:rPr>
                <w:lang w:val="en-US"/>
              </w:rPr>
              <w:t>B Lawrie</w:t>
            </w:r>
          </w:p>
        </w:tc>
        <w:tc>
          <w:tcPr>
            <w:tcW w:w="4111" w:type="dxa"/>
            <w:hideMark/>
          </w:tcPr>
          <w:p w14:paraId="3E2FD91A" w14:textId="5651418E" w:rsidR="00461100" w:rsidRDefault="00461100" w:rsidP="006A200A">
            <w:pPr>
              <w:tabs>
                <w:tab w:val="left" w:pos="2160"/>
              </w:tabs>
              <w:rPr>
                <w:lang w:val="en-US"/>
              </w:rPr>
            </w:pPr>
            <w:r>
              <w:rPr>
                <w:lang w:val="en-US"/>
              </w:rPr>
              <w:t>L Strukanova</w:t>
            </w:r>
          </w:p>
        </w:tc>
      </w:tr>
      <w:tr w:rsidR="00461100" w14:paraId="670BC5A0" w14:textId="77777777" w:rsidTr="006A200A">
        <w:tc>
          <w:tcPr>
            <w:tcW w:w="2547" w:type="dxa"/>
          </w:tcPr>
          <w:p w14:paraId="79958E77" w14:textId="77777777" w:rsidR="00461100" w:rsidRDefault="00461100" w:rsidP="006A200A">
            <w:pPr>
              <w:tabs>
                <w:tab w:val="left" w:pos="2160"/>
              </w:tabs>
              <w:rPr>
                <w:b/>
                <w:lang w:val="en-US"/>
              </w:rPr>
            </w:pPr>
          </w:p>
        </w:tc>
        <w:tc>
          <w:tcPr>
            <w:tcW w:w="3265" w:type="dxa"/>
            <w:hideMark/>
          </w:tcPr>
          <w:p w14:paraId="7987662F" w14:textId="77777777" w:rsidR="00461100" w:rsidRDefault="00461100" w:rsidP="006A200A">
            <w:pPr>
              <w:tabs>
                <w:tab w:val="left" w:pos="2160"/>
              </w:tabs>
              <w:rPr>
                <w:lang w:val="en-US"/>
              </w:rPr>
            </w:pPr>
            <w:r>
              <w:rPr>
                <w:lang w:val="en-US"/>
              </w:rPr>
              <w:t>R McLellan</w:t>
            </w:r>
          </w:p>
        </w:tc>
        <w:tc>
          <w:tcPr>
            <w:tcW w:w="4111" w:type="dxa"/>
            <w:hideMark/>
          </w:tcPr>
          <w:p w14:paraId="5A681C1F" w14:textId="1667743B" w:rsidR="00461100" w:rsidRDefault="00FB4A82" w:rsidP="006A200A">
            <w:pPr>
              <w:tabs>
                <w:tab w:val="left" w:pos="2160"/>
              </w:tabs>
              <w:rPr>
                <w:lang w:val="en-US"/>
              </w:rPr>
            </w:pPr>
            <w:r>
              <w:rPr>
                <w:lang w:val="en-US"/>
              </w:rPr>
              <w:t>J Buchanan</w:t>
            </w:r>
          </w:p>
        </w:tc>
      </w:tr>
      <w:tr w:rsidR="00461100" w14:paraId="7D5C458C" w14:textId="77777777" w:rsidTr="006A200A">
        <w:tc>
          <w:tcPr>
            <w:tcW w:w="2547" w:type="dxa"/>
          </w:tcPr>
          <w:p w14:paraId="49A96856" w14:textId="77777777" w:rsidR="00461100" w:rsidRDefault="00461100" w:rsidP="006A200A">
            <w:pPr>
              <w:tabs>
                <w:tab w:val="left" w:pos="2160"/>
              </w:tabs>
              <w:rPr>
                <w:b/>
                <w:lang w:val="en-US"/>
              </w:rPr>
            </w:pPr>
          </w:p>
        </w:tc>
        <w:tc>
          <w:tcPr>
            <w:tcW w:w="3265" w:type="dxa"/>
            <w:hideMark/>
          </w:tcPr>
          <w:p w14:paraId="03148396" w14:textId="1D3135B7" w:rsidR="00FA3BDE" w:rsidRDefault="00D74831" w:rsidP="006A200A">
            <w:pPr>
              <w:tabs>
                <w:tab w:val="left" w:pos="2160"/>
              </w:tabs>
              <w:rPr>
                <w:lang w:val="en-US"/>
              </w:rPr>
            </w:pPr>
            <w:r>
              <w:rPr>
                <w:lang w:val="en-US"/>
              </w:rPr>
              <w:t>D Mackenzie</w:t>
            </w:r>
          </w:p>
        </w:tc>
        <w:tc>
          <w:tcPr>
            <w:tcW w:w="4111" w:type="dxa"/>
          </w:tcPr>
          <w:p w14:paraId="4508CAE3" w14:textId="506EAE0E" w:rsidR="00461100" w:rsidRDefault="005452D4" w:rsidP="006A200A">
            <w:pPr>
              <w:tabs>
                <w:tab w:val="left" w:pos="2160"/>
              </w:tabs>
              <w:rPr>
                <w:lang w:val="en-US"/>
              </w:rPr>
            </w:pPr>
            <w:r>
              <w:rPr>
                <w:lang w:val="en-US"/>
              </w:rPr>
              <w:t>C Cusick</w:t>
            </w:r>
          </w:p>
        </w:tc>
      </w:tr>
      <w:tr w:rsidR="005452D4" w14:paraId="55C8C2D9" w14:textId="77777777" w:rsidTr="006A200A">
        <w:tc>
          <w:tcPr>
            <w:tcW w:w="2547" w:type="dxa"/>
          </w:tcPr>
          <w:p w14:paraId="1C508543" w14:textId="77777777" w:rsidR="005452D4" w:rsidRDefault="005452D4" w:rsidP="006A200A">
            <w:pPr>
              <w:tabs>
                <w:tab w:val="left" w:pos="2160"/>
              </w:tabs>
              <w:rPr>
                <w:b/>
                <w:lang w:val="en-US"/>
              </w:rPr>
            </w:pPr>
          </w:p>
        </w:tc>
        <w:tc>
          <w:tcPr>
            <w:tcW w:w="3265" w:type="dxa"/>
          </w:tcPr>
          <w:p w14:paraId="58152F1C" w14:textId="58FAE9A1" w:rsidR="005452D4" w:rsidRDefault="005452D4" w:rsidP="006A200A">
            <w:pPr>
              <w:tabs>
                <w:tab w:val="left" w:pos="2160"/>
              </w:tabs>
              <w:rPr>
                <w:lang w:val="en-US"/>
              </w:rPr>
            </w:pPr>
            <w:r>
              <w:rPr>
                <w:lang w:val="en-US"/>
              </w:rPr>
              <w:t>D Rosie</w:t>
            </w:r>
          </w:p>
        </w:tc>
        <w:tc>
          <w:tcPr>
            <w:tcW w:w="4111" w:type="dxa"/>
          </w:tcPr>
          <w:p w14:paraId="3FBD21DC" w14:textId="1935759E" w:rsidR="005452D4" w:rsidRDefault="00134C98" w:rsidP="006A200A">
            <w:pPr>
              <w:tabs>
                <w:tab w:val="left" w:pos="2160"/>
              </w:tabs>
              <w:rPr>
                <w:lang w:val="en-US"/>
              </w:rPr>
            </w:pPr>
            <w:r>
              <w:rPr>
                <w:lang w:val="en-US"/>
              </w:rPr>
              <w:t>D Fordyce</w:t>
            </w:r>
          </w:p>
        </w:tc>
      </w:tr>
    </w:tbl>
    <w:p w14:paraId="7025A726" w14:textId="77777777" w:rsidR="00461100" w:rsidRDefault="00461100" w:rsidP="00461100">
      <w:pPr>
        <w:tabs>
          <w:tab w:val="left" w:pos="2160"/>
        </w:tabs>
        <w:ind w:left="142"/>
      </w:pPr>
    </w:p>
    <w:tbl>
      <w:tblPr>
        <w:tblW w:w="9923" w:type="dxa"/>
        <w:tblLook w:val="04A0" w:firstRow="1" w:lastRow="0" w:firstColumn="1" w:lastColumn="0" w:noHBand="0" w:noVBand="1"/>
      </w:tblPr>
      <w:tblGrid>
        <w:gridCol w:w="2547"/>
        <w:gridCol w:w="3265"/>
        <w:gridCol w:w="4111"/>
      </w:tblGrid>
      <w:tr w:rsidR="00461100" w14:paraId="450C7EA9" w14:textId="77777777" w:rsidTr="006A200A">
        <w:tc>
          <w:tcPr>
            <w:tcW w:w="2547" w:type="dxa"/>
            <w:hideMark/>
          </w:tcPr>
          <w:p w14:paraId="6F8A4E52" w14:textId="77777777" w:rsidR="00461100" w:rsidRDefault="00461100" w:rsidP="006A200A">
            <w:pPr>
              <w:tabs>
                <w:tab w:val="left" w:pos="2160"/>
              </w:tabs>
              <w:rPr>
                <w:b/>
                <w:lang w:val="en-US"/>
              </w:rPr>
            </w:pPr>
            <w:r>
              <w:rPr>
                <w:b/>
                <w:lang w:val="en-US"/>
              </w:rPr>
              <w:t>IN ATTENDANCE:</w:t>
            </w:r>
          </w:p>
        </w:tc>
        <w:tc>
          <w:tcPr>
            <w:tcW w:w="3265" w:type="dxa"/>
            <w:hideMark/>
          </w:tcPr>
          <w:p w14:paraId="27EB80D3" w14:textId="1E07DBB9" w:rsidR="00461100" w:rsidRDefault="007E754B" w:rsidP="006A200A">
            <w:pPr>
              <w:tabs>
                <w:tab w:val="left" w:pos="2160"/>
              </w:tabs>
              <w:rPr>
                <w:lang w:val="en-US"/>
              </w:rPr>
            </w:pPr>
            <w:r>
              <w:rPr>
                <w:lang w:val="en-US"/>
              </w:rPr>
              <w:t>J Grace (Vice Principal)</w:t>
            </w:r>
          </w:p>
        </w:tc>
        <w:tc>
          <w:tcPr>
            <w:tcW w:w="4111" w:type="dxa"/>
            <w:hideMark/>
          </w:tcPr>
          <w:p w14:paraId="10B9DAD3" w14:textId="5A0F44EA" w:rsidR="00461100" w:rsidRDefault="00461100" w:rsidP="006A200A">
            <w:pPr>
              <w:tabs>
                <w:tab w:val="left" w:pos="2160"/>
              </w:tabs>
              <w:rPr>
                <w:lang w:val="en-US"/>
              </w:rPr>
            </w:pPr>
          </w:p>
        </w:tc>
      </w:tr>
      <w:tr w:rsidR="00461100" w14:paraId="7915B971" w14:textId="77777777" w:rsidTr="00C54272">
        <w:trPr>
          <w:trHeight w:val="242"/>
        </w:trPr>
        <w:tc>
          <w:tcPr>
            <w:tcW w:w="2547" w:type="dxa"/>
          </w:tcPr>
          <w:p w14:paraId="0B63E11B" w14:textId="77777777" w:rsidR="00461100" w:rsidRDefault="00461100" w:rsidP="006A200A">
            <w:pPr>
              <w:tabs>
                <w:tab w:val="left" w:pos="2160"/>
              </w:tabs>
              <w:rPr>
                <w:b/>
                <w:lang w:val="en-US"/>
              </w:rPr>
            </w:pPr>
          </w:p>
        </w:tc>
        <w:tc>
          <w:tcPr>
            <w:tcW w:w="7376" w:type="dxa"/>
            <w:gridSpan w:val="2"/>
            <w:hideMark/>
          </w:tcPr>
          <w:p w14:paraId="742F9498" w14:textId="77777777" w:rsidR="00461100" w:rsidRDefault="00461100" w:rsidP="006A200A">
            <w:pPr>
              <w:tabs>
                <w:tab w:val="left" w:pos="2790"/>
              </w:tabs>
              <w:rPr>
                <w:lang w:val="en-US"/>
              </w:rPr>
            </w:pPr>
            <w:r>
              <w:rPr>
                <w:lang w:val="en-US"/>
              </w:rPr>
              <w:t>S Taylor (Vice Principal/Secretary to the Board)</w:t>
            </w:r>
          </w:p>
          <w:p w14:paraId="11BF75C5" w14:textId="4CB0E579" w:rsidR="00FA3BDE" w:rsidRDefault="00FA3BDE" w:rsidP="006A200A">
            <w:pPr>
              <w:tabs>
                <w:tab w:val="left" w:pos="2790"/>
              </w:tabs>
              <w:rPr>
                <w:lang w:val="en-US"/>
              </w:rPr>
            </w:pPr>
          </w:p>
        </w:tc>
      </w:tr>
      <w:tr w:rsidR="00461100" w14:paraId="2F51B782" w14:textId="77777777" w:rsidTr="006A200A">
        <w:trPr>
          <w:trHeight w:val="242"/>
        </w:trPr>
        <w:tc>
          <w:tcPr>
            <w:tcW w:w="2547" w:type="dxa"/>
          </w:tcPr>
          <w:p w14:paraId="51780AB4" w14:textId="77777777" w:rsidR="00461100" w:rsidRDefault="00461100" w:rsidP="006A200A">
            <w:pPr>
              <w:tabs>
                <w:tab w:val="left" w:pos="2160"/>
              </w:tabs>
              <w:rPr>
                <w:b/>
                <w:lang w:val="en-US"/>
              </w:rPr>
            </w:pPr>
          </w:p>
        </w:tc>
        <w:tc>
          <w:tcPr>
            <w:tcW w:w="3265" w:type="dxa"/>
          </w:tcPr>
          <w:p w14:paraId="053F6F8A" w14:textId="14CC87C3" w:rsidR="00461100" w:rsidRDefault="006A200A" w:rsidP="006A200A">
            <w:pPr>
              <w:tabs>
                <w:tab w:val="left" w:pos="2790"/>
              </w:tabs>
              <w:rPr>
                <w:lang w:val="en-US"/>
              </w:rPr>
            </w:pPr>
            <w:r>
              <w:rPr>
                <w:lang w:val="en-US"/>
              </w:rPr>
              <w:t>P Muir (Board Administrator)</w:t>
            </w:r>
          </w:p>
        </w:tc>
        <w:tc>
          <w:tcPr>
            <w:tcW w:w="4111" w:type="dxa"/>
          </w:tcPr>
          <w:p w14:paraId="6DA6B3EF" w14:textId="21CAEE8D" w:rsidR="00461100" w:rsidRDefault="006A200A" w:rsidP="006A200A">
            <w:pPr>
              <w:tabs>
                <w:tab w:val="left" w:pos="2790"/>
              </w:tabs>
              <w:rPr>
                <w:lang w:val="en-US"/>
              </w:rPr>
            </w:pPr>
            <w:r>
              <w:rPr>
                <w:lang w:val="en-US"/>
              </w:rPr>
              <w:t>P Conn</w:t>
            </w:r>
            <w:r w:rsidR="00B81BF9">
              <w:rPr>
                <w:lang w:val="en-US"/>
              </w:rPr>
              <w:t>o</w:t>
            </w:r>
            <w:r>
              <w:rPr>
                <w:lang w:val="en-US"/>
              </w:rPr>
              <w:t>lly (Education Scotland)</w:t>
            </w:r>
          </w:p>
        </w:tc>
      </w:tr>
      <w:tr w:rsidR="00D74831" w14:paraId="18612569" w14:textId="77777777" w:rsidTr="005C30AB">
        <w:trPr>
          <w:trHeight w:val="242"/>
        </w:trPr>
        <w:tc>
          <w:tcPr>
            <w:tcW w:w="2547" w:type="dxa"/>
          </w:tcPr>
          <w:p w14:paraId="79B0B313" w14:textId="77777777" w:rsidR="00D74831" w:rsidRDefault="00D74831" w:rsidP="006A200A">
            <w:pPr>
              <w:tabs>
                <w:tab w:val="left" w:pos="2160"/>
              </w:tabs>
              <w:rPr>
                <w:b/>
                <w:lang w:val="en-US"/>
              </w:rPr>
            </w:pPr>
          </w:p>
        </w:tc>
        <w:tc>
          <w:tcPr>
            <w:tcW w:w="7376" w:type="dxa"/>
            <w:gridSpan w:val="2"/>
          </w:tcPr>
          <w:p w14:paraId="58538D50" w14:textId="1980E7F2" w:rsidR="00D74831" w:rsidRDefault="00D74831" w:rsidP="006A200A">
            <w:pPr>
              <w:tabs>
                <w:tab w:val="left" w:pos="2790"/>
              </w:tabs>
              <w:rPr>
                <w:lang w:val="en-US"/>
              </w:rPr>
            </w:pPr>
            <w:r>
              <w:rPr>
                <w:lang w:val="en-US"/>
              </w:rPr>
              <w:t>C Ogilvie (incoming Student President)</w:t>
            </w:r>
          </w:p>
        </w:tc>
      </w:tr>
    </w:tbl>
    <w:p w14:paraId="6CF9CE6A" w14:textId="77777777" w:rsidR="00461100" w:rsidRDefault="00461100" w:rsidP="00461100">
      <w:pPr>
        <w:pStyle w:val="BodyText"/>
        <w:rPr>
          <w:b/>
          <w:sz w:val="23"/>
        </w:rPr>
      </w:pPr>
    </w:p>
    <w:tbl>
      <w:tblPr>
        <w:tblW w:w="9923" w:type="dxa"/>
        <w:tblLayout w:type="fixed"/>
        <w:tblCellMar>
          <w:left w:w="0" w:type="dxa"/>
          <w:right w:w="0" w:type="dxa"/>
        </w:tblCellMar>
        <w:tblLook w:val="01E0" w:firstRow="1" w:lastRow="1" w:firstColumn="1" w:lastColumn="1" w:noHBand="0" w:noVBand="0"/>
      </w:tblPr>
      <w:tblGrid>
        <w:gridCol w:w="450"/>
        <w:gridCol w:w="9473"/>
      </w:tblGrid>
      <w:tr w:rsidR="00461100" w14:paraId="36DF7A4A" w14:textId="77777777" w:rsidTr="00BB4517">
        <w:trPr>
          <w:trHeight w:val="364"/>
        </w:trPr>
        <w:tc>
          <w:tcPr>
            <w:tcW w:w="450" w:type="dxa"/>
          </w:tcPr>
          <w:p w14:paraId="4670B0B1" w14:textId="77777777" w:rsidR="00461100" w:rsidRDefault="00461100" w:rsidP="00C54272">
            <w:pPr>
              <w:pStyle w:val="TableParagraph"/>
              <w:numPr>
                <w:ilvl w:val="0"/>
                <w:numId w:val="1"/>
              </w:numPr>
              <w:rPr>
                <w:b/>
                <w:lang w:val="en-US"/>
              </w:rPr>
            </w:pPr>
          </w:p>
        </w:tc>
        <w:tc>
          <w:tcPr>
            <w:tcW w:w="9473" w:type="dxa"/>
          </w:tcPr>
          <w:p w14:paraId="6C375DA0" w14:textId="77777777" w:rsidR="00461100" w:rsidRDefault="00461100" w:rsidP="00C54272">
            <w:pPr>
              <w:pStyle w:val="TableParagraph"/>
              <w:rPr>
                <w:b/>
                <w:lang w:val="en-US"/>
              </w:rPr>
            </w:pPr>
            <w:r>
              <w:rPr>
                <w:b/>
                <w:lang w:val="en-US"/>
              </w:rPr>
              <w:t>WELCOME</w:t>
            </w:r>
          </w:p>
          <w:p w14:paraId="230FAF79" w14:textId="77777777" w:rsidR="00461100" w:rsidRDefault="00461100" w:rsidP="00C54272">
            <w:pPr>
              <w:pStyle w:val="TableParagraph"/>
              <w:ind w:left="174"/>
              <w:rPr>
                <w:bCs/>
                <w:lang w:val="en-US"/>
              </w:rPr>
            </w:pPr>
          </w:p>
          <w:p w14:paraId="2BCB819C" w14:textId="7692BD9E" w:rsidR="00461100" w:rsidRDefault="00461100" w:rsidP="00C54272">
            <w:pPr>
              <w:pStyle w:val="TableParagraph"/>
              <w:rPr>
                <w:bCs/>
                <w:lang w:val="en-US"/>
              </w:rPr>
            </w:pPr>
            <w:r>
              <w:rPr>
                <w:bCs/>
                <w:lang w:val="en-US"/>
              </w:rPr>
              <w:t>L O’Donnell welcomed everyone to the Board Meeting</w:t>
            </w:r>
            <w:r w:rsidR="001E1467">
              <w:rPr>
                <w:bCs/>
                <w:lang w:val="en-US"/>
              </w:rPr>
              <w:t xml:space="preserve"> and welcomed </w:t>
            </w:r>
            <w:r w:rsidR="005452D4">
              <w:rPr>
                <w:bCs/>
                <w:lang w:val="en-US"/>
              </w:rPr>
              <w:t xml:space="preserve">Derek Smith, </w:t>
            </w:r>
            <w:r w:rsidR="001E1467">
              <w:rPr>
                <w:bCs/>
                <w:lang w:val="en-US"/>
              </w:rPr>
              <w:t>Carri Cusick and Daniel Rosie to</w:t>
            </w:r>
            <w:r w:rsidR="0072012B">
              <w:rPr>
                <w:bCs/>
                <w:lang w:val="en-US"/>
              </w:rPr>
              <w:t xml:space="preserve"> their first Board of Management</w:t>
            </w:r>
            <w:r w:rsidR="001E1467">
              <w:rPr>
                <w:bCs/>
                <w:lang w:val="en-US"/>
              </w:rPr>
              <w:t xml:space="preserve"> </w:t>
            </w:r>
            <w:r w:rsidR="0072012B">
              <w:rPr>
                <w:bCs/>
                <w:lang w:val="en-US"/>
              </w:rPr>
              <w:t>meeting.</w:t>
            </w:r>
            <w:r>
              <w:rPr>
                <w:bCs/>
                <w:lang w:val="en-US"/>
              </w:rPr>
              <w:t xml:space="preserve">  </w:t>
            </w:r>
          </w:p>
          <w:p w14:paraId="3938108B" w14:textId="77777777" w:rsidR="00461100" w:rsidRDefault="00461100" w:rsidP="00C54272">
            <w:pPr>
              <w:pStyle w:val="TableParagraph"/>
              <w:ind w:left="174"/>
              <w:rPr>
                <w:bCs/>
                <w:lang w:val="en-US"/>
              </w:rPr>
            </w:pPr>
          </w:p>
        </w:tc>
      </w:tr>
      <w:tr w:rsidR="00461100" w14:paraId="529C9640" w14:textId="77777777" w:rsidTr="00BB4517">
        <w:trPr>
          <w:trHeight w:val="494"/>
        </w:trPr>
        <w:tc>
          <w:tcPr>
            <w:tcW w:w="450" w:type="dxa"/>
          </w:tcPr>
          <w:p w14:paraId="366341E6" w14:textId="77777777" w:rsidR="00461100" w:rsidRDefault="00461100" w:rsidP="00C54272">
            <w:pPr>
              <w:pStyle w:val="TableParagraph"/>
              <w:numPr>
                <w:ilvl w:val="0"/>
                <w:numId w:val="1"/>
              </w:numPr>
              <w:rPr>
                <w:b/>
                <w:lang w:val="en-US"/>
              </w:rPr>
            </w:pPr>
          </w:p>
        </w:tc>
        <w:tc>
          <w:tcPr>
            <w:tcW w:w="9473" w:type="dxa"/>
          </w:tcPr>
          <w:p w14:paraId="18E3E64E" w14:textId="77777777" w:rsidR="00461100" w:rsidRDefault="00461100" w:rsidP="00C54272">
            <w:pPr>
              <w:pStyle w:val="TableParagraph"/>
              <w:rPr>
                <w:b/>
                <w:lang w:val="en-US"/>
              </w:rPr>
            </w:pPr>
            <w:r>
              <w:rPr>
                <w:b/>
                <w:lang w:val="en-US"/>
              </w:rPr>
              <w:t>APOLOGIES</w:t>
            </w:r>
          </w:p>
          <w:p w14:paraId="7A06F854" w14:textId="77777777" w:rsidR="00461100" w:rsidRDefault="00461100" w:rsidP="00C54272">
            <w:pPr>
              <w:pStyle w:val="TableParagraph"/>
              <w:ind w:left="174"/>
              <w:rPr>
                <w:b/>
                <w:lang w:val="en-US"/>
              </w:rPr>
            </w:pPr>
          </w:p>
          <w:p w14:paraId="78719EFB" w14:textId="76736663" w:rsidR="00461100" w:rsidRDefault="00461100" w:rsidP="00C54272">
            <w:pPr>
              <w:pStyle w:val="TableParagraph"/>
              <w:rPr>
                <w:b/>
                <w:lang w:val="en-US"/>
              </w:rPr>
            </w:pPr>
            <w:r>
              <w:rPr>
                <w:lang w:val="en-US"/>
              </w:rPr>
              <w:t>Apologies were noted from J Carnegie</w:t>
            </w:r>
            <w:r w:rsidR="000E6603">
              <w:rPr>
                <w:lang w:val="en-US"/>
              </w:rPr>
              <w:t>, K</w:t>
            </w:r>
            <w:r w:rsidR="00E802AA">
              <w:rPr>
                <w:lang w:val="en-US"/>
              </w:rPr>
              <w:t xml:space="preserve"> </w:t>
            </w:r>
            <w:r w:rsidR="000E6603">
              <w:rPr>
                <w:lang w:val="en-US"/>
              </w:rPr>
              <w:t>Ditcham</w:t>
            </w:r>
            <w:r w:rsidR="0072012B">
              <w:rPr>
                <w:lang w:val="en-US"/>
              </w:rPr>
              <w:t xml:space="preserve"> and</w:t>
            </w:r>
            <w:r w:rsidR="00FB4A82">
              <w:rPr>
                <w:lang w:val="en-US"/>
              </w:rPr>
              <w:t xml:space="preserve"> S Hewitt</w:t>
            </w:r>
            <w:r w:rsidR="0072012B">
              <w:rPr>
                <w:lang w:val="en-US"/>
              </w:rPr>
              <w:t>.</w:t>
            </w:r>
          </w:p>
          <w:p w14:paraId="39ECF5C0" w14:textId="77777777" w:rsidR="00461100" w:rsidRDefault="00461100" w:rsidP="00C54272">
            <w:pPr>
              <w:pStyle w:val="TableParagraph"/>
              <w:ind w:left="174"/>
              <w:rPr>
                <w:bCs/>
                <w:lang w:val="en-US"/>
              </w:rPr>
            </w:pPr>
          </w:p>
        </w:tc>
      </w:tr>
      <w:tr w:rsidR="00461100" w14:paraId="68DFB18C" w14:textId="77777777" w:rsidTr="00BB4517">
        <w:trPr>
          <w:trHeight w:val="506"/>
        </w:trPr>
        <w:tc>
          <w:tcPr>
            <w:tcW w:w="450" w:type="dxa"/>
          </w:tcPr>
          <w:p w14:paraId="5C3CE45F" w14:textId="77777777" w:rsidR="00461100" w:rsidRDefault="00461100" w:rsidP="00C54272">
            <w:pPr>
              <w:pStyle w:val="TableParagraph"/>
              <w:numPr>
                <w:ilvl w:val="0"/>
                <w:numId w:val="1"/>
              </w:numPr>
              <w:rPr>
                <w:b/>
                <w:lang w:val="en-US"/>
              </w:rPr>
            </w:pPr>
          </w:p>
        </w:tc>
        <w:tc>
          <w:tcPr>
            <w:tcW w:w="9473" w:type="dxa"/>
          </w:tcPr>
          <w:p w14:paraId="27120986" w14:textId="77777777" w:rsidR="00461100" w:rsidRDefault="00461100" w:rsidP="00C54272">
            <w:pPr>
              <w:pStyle w:val="TableParagraph"/>
              <w:rPr>
                <w:b/>
                <w:lang w:val="en-US"/>
              </w:rPr>
            </w:pPr>
            <w:r>
              <w:rPr>
                <w:b/>
                <w:lang w:val="en-US"/>
              </w:rPr>
              <w:t>DECLARATIONS OF INTEREST OR CONNECTION</w:t>
            </w:r>
          </w:p>
          <w:p w14:paraId="7A041A90" w14:textId="77777777" w:rsidR="00461100" w:rsidRDefault="00461100" w:rsidP="00C54272">
            <w:pPr>
              <w:pStyle w:val="TableParagraph"/>
              <w:rPr>
                <w:b/>
                <w:lang w:val="en-US"/>
              </w:rPr>
            </w:pPr>
          </w:p>
          <w:p w14:paraId="558BEC14" w14:textId="1981EAE6" w:rsidR="003E7ADF" w:rsidRDefault="00461100" w:rsidP="00C54272">
            <w:pPr>
              <w:pStyle w:val="TableParagraph"/>
              <w:rPr>
                <w:bCs/>
                <w:lang w:val="en-US"/>
              </w:rPr>
            </w:pPr>
            <w:r>
              <w:rPr>
                <w:bCs/>
                <w:lang w:val="en-US"/>
              </w:rPr>
              <w:t>M Williamson</w:t>
            </w:r>
            <w:r w:rsidR="003E7ADF">
              <w:rPr>
                <w:bCs/>
                <w:lang w:val="en-US"/>
              </w:rPr>
              <w:t xml:space="preserve"> </w:t>
            </w:r>
            <w:r w:rsidR="008F5F92">
              <w:rPr>
                <w:bCs/>
                <w:lang w:val="en-US"/>
              </w:rPr>
              <w:t>and Neil Lowden</w:t>
            </w:r>
            <w:r w:rsidR="00DE4E9D">
              <w:rPr>
                <w:bCs/>
                <w:lang w:val="en-US"/>
              </w:rPr>
              <w:t xml:space="preserve"> </w:t>
            </w:r>
            <w:r w:rsidR="00055DD8">
              <w:rPr>
                <w:bCs/>
                <w:lang w:val="en-US"/>
              </w:rPr>
              <w:t xml:space="preserve">noted a </w:t>
            </w:r>
            <w:r w:rsidR="003E7ADF">
              <w:rPr>
                <w:bCs/>
                <w:lang w:val="en-US"/>
              </w:rPr>
              <w:t>connection</w:t>
            </w:r>
            <w:r w:rsidR="008F5F92">
              <w:rPr>
                <w:bCs/>
                <w:lang w:val="en-US"/>
              </w:rPr>
              <w:t xml:space="preserve"> with</w:t>
            </w:r>
            <w:r w:rsidR="003E7ADF">
              <w:rPr>
                <w:bCs/>
                <w:lang w:val="en-US"/>
              </w:rPr>
              <w:t xml:space="preserve"> Angus Council</w:t>
            </w:r>
            <w:r w:rsidR="00055DD8">
              <w:rPr>
                <w:bCs/>
                <w:lang w:val="en-US"/>
              </w:rPr>
              <w:t xml:space="preserve"> in respect of the Helping Hands Nursery</w:t>
            </w:r>
            <w:r w:rsidR="008F5F92">
              <w:rPr>
                <w:bCs/>
                <w:lang w:val="en-US"/>
              </w:rPr>
              <w:t>.</w:t>
            </w:r>
          </w:p>
          <w:p w14:paraId="54CD73C8" w14:textId="77777777" w:rsidR="00461100" w:rsidRDefault="00461100" w:rsidP="00C54272">
            <w:pPr>
              <w:pStyle w:val="TableParagraph"/>
              <w:rPr>
                <w:bCs/>
                <w:lang w:val="en-US"/>
              </w:rPr>
            </w:pPr>
          </w:p>
        </w:tc>
      </w:tr>
      <w:tr w:rsidR="00461100" w14:paraId="5E60273A" w14:textId="77777777" w:rsidTr="00BB4517">
        <w:trPr>
          <w:trHeight w:val="968"/>
        </w:trPr>
        <w:tc>
          <w:tcPr>
            <w:tcW w:w="450" w:type="dxa"/>
          </w:tcPr>
          <w:p w14:paraId="68AB254B" w14:textId="77777777" w:rsidR="00461100" w:rsidRDefault="00461100" w:rsidP="00C54272">
            <w:pPr>
              <w:pStyle w:val="TableParagraph"/>
              <w:numPr>
                <w:ilvl w:val="0"/>
                <w:numId w:val="1"/>
              </w:numPr>
              <w:rPr>
                <w:b/>
                <w:lang w:val="en-US"/>
              </w:rPr>
            </w:pPr>
          </w:p>
        </w:tc>
        <w:tc>
          <w:tcPr>
            <w:tcW w:w="9473" w:type="dxa"/>
          </w:tcPr>
          <w:p w14:paraId="08C29B7F" w14:textId="4AF4246D" w:rsidR="00461100" w:rsidRDefault="00461100" w:rsidP="00C54272">
            <w:pPr>
              <w:pStyle w:val="TableParagraph"/>
              <w:rPr>
                <w:b/>
                <w:lang w:val="en-US"/>
              </w:rPr>
            </w:pPr>
            <w:r>
              <w:rPr>
                <w:b/>
                <w:lang w:val="en-US"/>
              </w:rPr>
              <w:t>MINUTE OF LAST MEETING – 14 MARCH 2023</w:t>
            </w:r>
          </w:p>
          <w:p w14:paraId="2CD4042C" w14:textId="77777777" w:rsidR="00461100" w:rsidRDefault="00461100" w:rsidP="00C54272">
            <w:pPr>
              <w:pStyle w:val="TableParagraph"/>
              <w:tabs>
                <w:tab w:val="left" w:pos="750"/>
              </w:tabs>
              <w:rPr>
                <w:b/>
                <w:lang w:val="en-US"/>
              </w:rPr>
            </w:pPr>
          </w:p>
          <w:p w14:paraId="5CB0C5D4" w14:textId="0A453103" w:rsidR="00461100" w:rsidRDefault="00461100" w:rsidP="00C54272">
            <w:pPr>
              <w:pStyle w:val="TableParagraph"/>
              <w:tabs>
                <w:tab w:val="left" w:pos="750"/>
              </w:tabs>
              <w:rPr>
                <w:lang w:val="en-US"/>
              </w:rPr>
            </w:pPr>
            <w:r>
              <w:rPr>
                <w:lang w:val="en-US"/>
              </w:rPr>
              <w:t>The Minute of the Board of Management meeting held on 14 March 2023 was approved as an accurate record.</w:t>
            </w:r>
          </w:p>
          <w:p w14:paraId="04A2388D" w14:textId="77777777" w:rsidR="00461100" w:rsidRDefault="00461100" w:rsidP="00C54272">
            <w:pPr>
              <w:pStyle w:val="TableParagraph"/>
              <w:tabs>
                <w:tab w:val="left" w:pos="750"/>
              </w:tabs>
              <w:ind w:left="534"/>
              <w:rPr>
                <w:lang w:val="en-US"/>
              </w:rPr>
            </w:pPr>
            <w:r>
              <w:rPr>
                <w:lang w:val="en-US"/>
              </w:rPr>
              <w:tab/>
            </w:r>
          </w:p>
        </w:tc>
      </w:tr>
      <w:tr w:rsidR="00461100" w14:paraId="4B9D0A73" w14:textId="77777777" w:rsidTr="00BB4517">
        <w:trPr>
          <w:trHeight w:val="859"/>
        </w:trPr>
        <w:tc>
          <w:tcPr>
            <w:tcW w:w="450" w:type="dxa"/>
          </w:tcPr>
          <w:p w14:paraId="29CDCA24" w14:textId="77777777" w:rsidR="00461100" w:rsidRDefault="00461100" w:rsidP="00C54272">
            <w:pPr>
              <w:pStyle w:val="TableParagraph"/>
              <w:numPr>
                <w:ilvl w:val="0"/>
                <w:numId w:val="1"/>
              </w:numPr>
              <w:rPr>
                <w:b/>
                <w:lang w:val="en-US"/>
              </w:rPr>
            </w:pPr>
          </w:p>
        </w:tc>
        <w:tc>
          <w:tcPr>
            <w:tcW w:w="9473" w:type="dxa"/>
          </w:tcPr>
          <w:p w14:paraId="56D09A66" w14:textId="77777777" w:rsidR="00461100" w:rsidRDefault="00461100" w:rsidP="00C54272">
            <w:pPr>
              <w:pStyle w:val="TableParagraph"/>
              <w:rPr>
                <w:lang w:val="en-US"/>
              </w:rPr>
            </w:pPr>
            <w:r>
              <w:rPr>
                <w:b/>
                <w:bCs/>
                <w:lang w:val="en-US"/>
              </w:rPr>
              <w:t>MATTERS</w:t>
            </w:r>
            <w:r>
              <w:rPr>
                <w:b/>
                <w:bCs/>
                <w:spacing w:val="1"/>
                <w:lang w:val="en-US"/>
              </w:rPr>
              <w:t xml:space="preserve"> </w:t>
            </w:r>
            <w:r>
              <w:rPr>
                <w:b/>
                <w:bCs/>
                <w:lang w:val="en-US"/>
              </w:rPr>
              <w:t>ARISING</w:t>
            </w:r>
            <w:r>
              <w:rPr>
                <w:lang w:val="en-US"/>
              </w:rPr>
              <w:t xml:space="preserve"> </w:t>
            </w:r>
          </w:p>
          <w:p w14:paraId="1BC0144C" w14:textId="77777777" w:rsidR="00461100" w:rsidRDefault="00461100" w:rsidP="00C54272">
            <w:pPr>
              <w:pStyle w:val="TableParagraph"/>
              <w:ind w:left="174"/>
              <w:rPr>
                <w:lang w:val="en-US"/>
              </w:rPr>
            </w:pPr>
          </w:p>
          <w:p w14:paraId="5CB1E0FB" w14:textId="77777777" w:rsidR="001C0529" w:rsidRDefault="00461100" w:rsidP="00C54272">
            <w:pPr>
              <w:pStyle w:val="TableParagraph"/>
              <w:rPr>
                <w:lang w:val="en-US"/>
              </w:rPr>
            </w:pPr>
            <w:r>
              <w:rPr>
                <w:lang w:val="en-US"/>
              </w:rPr>
              <w:t>Matters arising had been closed out or covered elsewhere on the agenda.</w:t>
            </w:r>
          </w:p>
          <w:p w14:paraId="2485CA01" w14:textId="77777777" w:rsidR="00BB4517" w:rsidRDefault="00BB4517" w:rsidP="00C54272">
            <w:pPr>
              <w:pStyle w:val="TableParagraph"/>
              <w:rPr>
                <w:lang w:val="en-US"/>
              </w:rPr>
            </w:pPr>
          </w:p>
          <w:p w14:paraId="189CAB3E" w14:textId="6A0DE8B6" w:rsidR="007F6C4B" w:rsidRDefault="007F6C4B" w:rsidP="00C54272">
            <w:pPr>
              <w:pStyle w:val="TableParagraph"/>
              <w:rPr>
                <w:lang w:val="en-US"/>
              </w:rPr>
            </w:pPr>
            <w:r>
              <w:rPr>
                <w:lang w:val="en-US"/>
              </w:rPr>
              <w:t xml:space="preserve">Board members have </w:t>
            </w:r>
            <w:r w:rsidR="00494510">
              <w:rPr>
                <w:lang w:val="en-US"/>
              </w:rPr>
              <w:t>requested</w:t>
            </w:r>
            <w:r>
              <w:rPr>
                <w:lang w:val="en-US"/>
              </w:rPr>
              <w:t xml:space="preserve"> a session to be held around Risk</w:t>
            </w:r>
            <w:r w:rsidR="00BB4517">
              <w:rPr>
                <w:lang w:val="en-US"/>
              </w:rPr>
              <w:t xml:space="preserve"> Management</w:t>
            </w:r>
            <w:r>
              <w:rPr>
                <w:lang w:val="en-US"/>
              </w:rPr>
              <w:t xml:space="preserve"> </w:t>
            </w:r>
            <w:r w:rsidR="00494510">
              <w:rPr>
                <w:lang w:val="en-US"/>
              </w:rPr>
              <w:t>for a better understanding of th</w:t>
            </w:r>
            <w:r w:rsidR="00BB4517">
              <w:rPr>
                <w:lang w:val="en-US"/>
              </w:rPr>
              <w:t xml:space="preserve">is topic.  This would be reviewed for the next Board strategy/development day. </w:t>
            </w:r>
            <w:r w:rsidR="00BB4517" w:rsidRPr="00BB4517">
              <w:rPr>
                <w:b/>
                <w:bCs/>
                <w:lang w:val="en-US"/>
              </w:rPr>
              <w:t>S Taylor to progress.</w:t>
            </w:r>
            <w:r w:rsidR="00494510" w:rsidRPr="00BB4517">
              <w:rPr>
                <w:b/>
                <w:bCs/>
                <w:lang w:val="en-US"/>
              </w:rPr>
              <w:t xml:space="preserve"> </w:t>
            </w:r>
          </w:p>
          <w:p w14:paraId="32D767E6" w14:textId="6CB2C8B5" w:rsidR="00461100" w:rsidRDefault="00461100" w:rsidP="00C54272">
            <w:pPr>
              <w:pStyle w:val="TableParagraph"/>
              <w:rPr>
                <w:lang w:val="en-US"/>
              </w:rPr>
            </w:pPr>
          </w:p>
          <w:p w14:paraId="0CB9B68E" w14:textId="77777777" w:rsidR="00461100" w:rsidRDefault="00461100" w:rsidP="00C54272">
            <w:pPr>
              <w:pStyle w:val="TableParagraph"/>
              <w:ind w:left="174"/>
              <w:rPr>
                <w:b/>
                <w:lang w:val="en-US"/>
              </w:rPr>
            </w:pPr>
          </w:p>
        </w:tc>
      </w:tr>
      <w:tr w:rsidR="00461100" w14:paraId="76963415" w14:textId="77777777" w:rsidTr="00BB4517">
        <w:trPr>
          <w:trHeight w:val="859"/>
        </w:trPr>
        <w:tc>
          <w:tcPr>
            <w:tcW w:w="450" w:type="dxa"/>
          </w:tcPr>
          <w:p w14:paraId="62A6C5B3" w14:textId="77777777" w:rsidR="00461100" w:rsidRDefault="00461100" w:rsidP="00C54272">
            <w:pPr>
              <w:pStyle w:val="TableParagraph"/>
              <w:numPr>
                <w:ilvl w:val="0"/>
                <w:numId w:val="1"/>
              </w:numPr>
              <w:rPr>
                <w:b/>
                <w:lang w:val="en-US"/>
              </w:rPr>
            </w:pPr>
          </w:p>
        </w:tc>
        <w:tc>
          <w:tcPr>
            <w:tcW w:w="9473" w:type="dxa"/>
          </w:tcPr>
          <w:p w14:paraId="60A1E35C" w14:textId="32920269" w:rsidR="00461100" w:rsidRDefault="00461100" w:rsidP="00C54272">
            <w:pPr>
              <w:pStyle w:val="TableParagraph"/>
              <w:rPr>
                <w:b/>
                <w:lang w:val="en-US"/>
              </w:rPr>
            </w:pPr>
            <w:r>
              <w:rPr>
                <w:b/>
                <w:lang w:val="en-US"/>
              </w:rPr>
              <w:t xml:space="preserve">D&amp;A </w:t>
            </w:r>
            <w:r w:rsidR="00521360">
              <w:rPr>
                <w:b/>
                <w:lang w:val="en-US"/>
              </w:rPr>
              <w:t xml:space="preserve">Education Scotland </w:t>
            </w:r>
            <w:r>
              <w:rPr>
                <w:b/>
                <w:lang w:val="en-US"/>
              </w:rPr>
              <w:t>Annual Engagement Visit Feedback</w:t>
            </w:r>
          </w:p>
          <w:p w14:paraId="40CC8A96" w14:textId="77777777" w:rsidR="00461100" w:rsidRDefault="00461100" w:rsidP="00C54272">
            <w:pPr>
              <w:pStyle w:val="TableParagraph"/>
              <w:rPr>
                <w:b/>
                <w:lang w:val="en-US"/>
              </w:rPr>
            </w:pPr>
          </w:p>
          <w:p w14:paraId="05919C77" w14:textId="77777777" w:rsidR="00C9516C" w:rsidRDefault="00800D1D" w:rsidP="00C54272">
            <w:pPr>
              <w:pStyle w:val="TableParagraph"/>
              <w:rPr>
                <w:bCs/>
                <w:lang w:val="en-US"/>
              </w:rPr>
            </w:pPr>
            <w:r w:rsidRPr="00872268">
              <w:rPr>
                <w:bCs/>
                <w:lang w:val="en-US"/>
              </w:rPr>
              <w:t>J Grace</w:t>
            </w:r>
            <w:r w:rsidR="00872268" w:rsidRPr="00872268">
              <w:rPr>
                <w:bCs/>
                <w:lang w:val="en-US"/>
              </w:rPr>
              <w:t xml:space="preserve"> </w:t>
            </w:r>
            <w:r w:rsidR="00771E80">
              <w:rPr>
                <w:bCs/>
                <w:lang w:val="en-US"/>
              </w:rPr>
              <w:t xml:space="preserve">introduced Peter Connolly and </w:t>
            </w:r>
            <w:r w:rsidR="00C9516C">
              <w:rPr>
                <w:bCs/>
                <w:lang w:val="en-US"/>
              </w:rPr>
              <w:t xml:space="preserve">introduced the Annual engagement Visit report, noting that this had been </w:t>
            </w:r>
            <w:r w:rsidR="007D0DDB">
              <w:rPr>
                <w:bCs/>
                <w:lang w:val="en-US"/>
              </w:rPr>
              <w:t>a v</w:t>
            </w:r>
            <w:r w:rsidR="00872268">
              <w:rPr>
                <w:bCs/>
                <w:lang w:val="en-US"/>
              </w:rPr>
              <w:t>ery positive engagement.</w:t>
            </w:r>
            <w:r w:rsidR="00494510">
              <w:rPr>
                <w:bCs/>
                <w:lang w:val="en-US"/>
              </w:rPr>
              <w:t xml:space="preserve"> </w:t>
            </w:r>
          </w:p>
          <w:p w14:paraId="40311DF6" w14:textId="77777777" w:rsidR="00C9516C" w:rsidRDefault="00C9516C" w:rsidP="00C54272">
            <w:pPr>
              <w:pStyle w:val="TableParagraph"/>
              <w:rPr>
                <w:bCs/>
                <w:lang w:val="en-US"/>
              </w:rPr>
            </w:pPr>
          </w:p>
          <w:p w14:paraId="531F3887" w14:textId="034C7890" w:rsidR="00872268" w:rsidRDefault="00872268" w:rsidP="00C54272">
            <w:pPr>
              <w:pStyle w:val="TableParagraph"/>
              <w:rPr>
                <w:bCs/>
                <w:lang w:val="en-US"/>
              </w:rPr>
            </w:pPr>
            <w:r>
              <w:rPr>
                <w:bCs/>
                <w:lang w:val="en-US"/>
              </w:rPr>
              <w:t>P Conn</w:t>
            </w:r>
            <w:r w:rsidR="00B81BF9">
              <w:rPr>
                <w:bCs/>
                <w:lang w:val="en-US"/>
              </w:rPr>
              <w:t>olly</w:t>
            </w:r>
            <w:r>
              <w:rPr>
                <w:bCs/>
                <w:lang w:val="en-US"/>
              </w:rPr>
              <w:t xml:space="preserve"> </w:t>
            </w:r>
            <w:r w:rsidR="00CE713B">
              <w:rPr>
                <w:bCs/>
                <w:lang w:val="en-US"/>
              </w:rPr>
              <w:t>shared</w:t>
            </w:r>
            <w:r w:rsidR="00615228">
              <w:rPr>
                <w:bCs/>
                <w:lang w:val="en-US"/>
              </w:rPr>
              <w:t xml:space="preserve"> the annual engagement feedback, </w:t>
            </w:r>
            <w:r w:rsidR="00934ACB">
              <w:rPr>
                <w:bCs/>
                <w:lang w:val="en-US"/>
              </w:rPr>
              <w:t>highlight</w:t>
            </w:r>
            <w:r w:rsidR="00A648CF">
              <w:rPr>
                <w:bCs/>
                <w:lang w:val="en-US"/>
              </w:rPr>
              <w:t>ing</w:t>
            </w:r>
            <w:r w:rsidR="00934ACB">
              <w:rPr>
                <w:bCs/>
                <w:lang w:val="en-US"/>
              </w:rPr>
              <w:t xml:space="preserve"> the </w:t>
            </w:r>
            <w:r w:rsidR="00A61549">
              <w:rPr>
                <w:bCs/>
                <w:lang w:val="en-US"/>
              </w:rPr>
              <w:t xml:space="preserve">positive feedback around the outcomes and </w:t>
            </w:r>
            <w:r w:rsidR="00F913CD">
              <w:rPr>
                <w:bCs/>
                <w:lang w:val="en-US"/>
              </w:rPr>
              <w:t xml:space="preserve">culture of the </w:t>
            </w:r>
            <w:r w:rsidR="00A648CF">
              <w:rPr>
                <w:bCs/>
                <w:lang w:val="en-US"/>
              </w:rPr>
              <w:t xml:space="preserve">College. The report showed high levels of satisfaction </w:t>
            </w:r>
            <w:r w:rsidR="007D0DDB">
              <w:rPr>
                <w:bCs/>
                <w:lang w:val="en-US"/>
              </w:rPr>
              <w:t>with</w:t>
            </w:r>
            <w:r w:rsidR="00934ACB">
              <w:rPr>
                <w:bCs/>
                <w:lang w:val="en-US"/>
              </w:rPr>
              <w:t xml:space="preserve"> the support received from</w:t>
            </w:r>
            <w:r w:rsidR="00073A84">
              <w:rPr>
                <w:bCs/>
                <w:lang w:val="en-US"/>
              </w:rPr>
              <w:t xml:space="preserve"> both</w:t>
            </w:r>
            <w:r w:rsidR="00934ACB">
              <w:rPr>
                <w:bCs/>
                <w:lang w:val="en-US"/>
              </w:rPr>
              <w:t xml:space="preserve"> curriculum </w:t>
            </w:r>
            <w:r w:rsidR="00F913CD">
              <w:rPr>
                <w:bCs/>
                <w:lang w:val="en-US"/>
              </w:rPr>
              <w:t xml:space="preserve">and support </w:t>
            </w:r>
            <w:r w:rsidR="00073A84">
              <w:rPr>
                <w:bCs/>
                <w:lang w:val="en-US"/>
              </w:rPr>
              <w:t>staff, h</w:t>
            </w:r>
            <w:r w:rsidR="007E3634">
              <w:rPr>
                <w:bCs/>
                <w:lang w:val="en-US"/>
              </w:rPr>
              <w:t xml:space="preserve">ighlighting the strong and </w:t>
            </w:r>
            <w:r w:rsidR="007F0697">
              <w:rPr>
                <w:bCs/>
                <w:lang w:val="en-US"/>
              </w:rPr>
              <w:t>positive relationship</w:t>
            </w:r>
            <w:r w:rsidR="00073A84">
              <w:rPr>
                <w:bCs/>
                <w:lang w:val="en-US"/>
              </w:rPr>
              <w:t>s</w:t>
            </w:r>
            <w:r w:rsidR="007F0697">
              <w:rPr>
                <w:bCs/>
                <w:lang w:val="en-US"/>
              </w:rPr>
              <w:t xml:space="preserve"> between</w:t>
            </w:r>
            <w:r w:rsidR="00F913CD">
              <w:rPr>
                <w:bCs/>
                <w:lang w:val="en-US"/>
              </w:rPr>
              <w:t xml:space="preserve"> learners and staff at all levels</w:t>
            </w:r>
            <w:r w:rsidR="007C1913">
              <w:rPr>
                <w:bCs/>
                <w:lang w:val="en-US"/>
              </w:rPr>
              <w:t>.</w:t>
            </w:r>
          </w:p>
          <w:p w14:paraId="702203FE" w14:textId="77777777" w:rsidR="00B9593E" w:rsidRDefault="00B9593E" w:rsidP="00C54272">
            <w:pPr>
              <w:pStyle w:val="TableParagraph"/>
              <w:rPr>
                <w:bCs/>
                <w:lang w:val="en-US"/>
              </w:rPr>
            </w:pPr>
          </w:p>
          <w:p w14:paraId="12C79617" w14:textId="5B864CBA" w:rsidR="007F0697" w:rsidRDefault="007E3634" w:rsidP="00C54272">
            <w:pPr>
              <w:pStyle w:val="TableParagraph"/>
              <w:rPr>
                <w:bCs/>
                <w:lang w:val="en-US"/>
              </w:rPr>
            </w:pPr>
            <w:r>
              <w:rPr>
                <w:bCs/>
                <w:lang w:val="en-US"/>
              </w:rPr>
              <w:t xml:space="preserve">The Annual </w:t>
            </w:r>
            <w:r w:rsidR="00123182">
              <w:rPr>
                <w:bCs/>
                <w:lang w:val="en-US"/>
              </w:rPr>
              <w:t>E</w:t>
            </w:r>
            <w:r>
              <w:rPr>
                <w:bCs/>
                <w:lang w:val="en-US"/>
              </w:rPr>
              <w:t>ngagement</w:t>
            </w:r>
            <w:r w:rsidR="00FB2F28">
              <w:rPr>
                <w:bCs/>
                <w:lang w:val="en-US"/>
              </w:rPr>
              <w:t xml:space="preserve"> feedback</w:t>
            </w:r>
            <w:r>
              <w:rPr>
                <w:bCs/>
                <w:lang w:val="en-US"/>
              </w:rPr>
              <w:t xml:space="preserve"> </w:t>
            </w:r>
            <w:r w:rsidR="00FB2F28">
              <w:rPr>
                <w:bCs/>
                <w:lang w:val="en-US"/>
              </w:rPr>
              <w:t>revealed th</w:t>
            </w:r>
            <w:r w:rsidR="007306DE">
              <w:rPr>
                <w:bCs/>
                <w:lang w:val="en-US"/>
              </w:rPr>
              <w:t xml:space="preserve">e </w:t>
            </w:r>
            <w:r w:rsidR="00B9593E">
              <w:rPr>
                <w:bCs/>
                <w:lang w:val="en-US"/>
              </w:rPr>
              <w:t>steps</w:t>
            </w:r>
            <w:r w:rsidR="007306DE">
              <w:rPr>
                <w:bCs/>
                <w:lang w:val="en-US"/>
              </w:rPr>
              <w:t xml:space="preserve"> which the </w:t>
            </w:r>
            <w:r w:rsidR="00123182">
              <w:rPr>
                <w:bCs/>
                <w:lang w:val="en-US"/>
              </w:rPr>
              <w:t>C</w:t>
            </w:r>
            <w:r w:rsidR="007306DE">
              <w:rPr>
                <w:bCs/>
                <w:lang w:val="en-US"/>
              </w:rPr>
              <w:t xml:space="preserve">ollege </w:t>
            </w:r>
            <w:r w:rsidR="00123182">
              <w:rPr>
                <w:bCs/>
                <w:lang w:val="en-US"/>
              </w:rPr>
              <w:t xml:space="preserve">was </w:t>
            </w:r>
            <w:r w:rsidR="00B9593E">
              <w:rPr>
                <w:bCs/>
                <w:lang w:val="en-US"/>
              </w:rPr>
              <w:t>taking</w:t>
            </w:r>
            <w:r w:rsidR="00123182">
              <w:rPr>
                <w:bCs/>
                <w:lang w:val="en-US"/>
              </w:rPr>
              <w:t xml:space="preserve"> to address areas where outcomes were low and to engage and involve employers and communities in developing future curriculum and services</w:t>
            </w:r>
            <w:r w:rsidR="00A815A2">
              <w:rPr>
                <w:bCs/>
                <w:lang w:val="en-US"/>
              </w:rPr>
              <w:t>.</w:t>
            </w:r>
            <w:r w:rsidR="007E4AE2">
              <w:rPr>
                <w:bCs/>
                <w:lang w:val="en-US"/>
              </w:rPr>
              <w:t xml:space="preserve"> This included </w:t>
            </w:r>
            <w:r w:rsidR="00B9593E">
              <w:rPr>
                <w:bCs/>
                <w:lang w:val="en-US"/>
              </w:rPr>
              <w:t>a tracking</w:t>
            </w:r>
            <w:r w:rsidR="007E4AE2">
              <w:rPr>
                <w:bCs/>
                <w:lang w:val="en-US"/>
              </w:rPr>
              <w:t xml:space="preserve"> process</w:t>
            </w:r>
            <w:r w:rsidR="00B9593E">
              <w:rPr>
                <w:bCs/>
                <w:lang w:val="en-US"/>
              </w:rPr>
              <w:t xml:space="preserve"> </w:t>
            </w:r>
            <w:r w:rsidR="00A815A2">
              <w:rPr>
                <w:bCs/>
                <w:lang w:val="en-US"/>
              </w:rPr>
              <w:t xml:space="preserve">around the </w:t>
            </w:r>
            <w:r w:rsidR="00B9593E">
              <w:rPr>
                <w:bCs/>
                <w:lang w:val="en-US"/>
              </w:rPr>
              <w:t xml:space="preserve">potential of students, putting in place any interventions </w:t>
            </w:r>
            <w:r w:rsidR="001C2BF1">
              <w:rPr>
                <w:bCs/>
                <w:lang w:val="en-US"/>
              </w:rPr>
              <w:t>where necessary</w:t>
            </w:r>
            <w:r w:rsidR="000577C2">
              <w:rPr>
                <w:bCs/>
                <w:lang w:val="en-US"/>
              </w:rPr>
              <w:t xml:space="preserve"> around the small number of </w:t>
            </w:r>
            <w:r w:rsidR="00DB4B06">
              <w:rPr>
                <w:bCs/>
                <w:lang w:val="en-US"/>
              </w:rPr>
              <w:t>areas for action identified</w:t>
            </w:r>
            <w:r w:rsidR="001C2BF1">
              <w:rPr>
                <w:bCs/>
                <w:lang w:val="en-US"/>
              </w:rPr>
              <w:t>.</w:t>
            </w:r>
          </w:p>
          <w:p w14:paraId="653ED550" w14:textId="77777777" w:rsidR="00B9593E" w:rsidRDefault="00B9593E" w:rsidP="00C54272">
            <w:pPr>
              <w:pStyle w:val="TableParagraph"/>
              <w:rPr>
                <w:bCs/>
                <w:lang w:val="en-US"/>
              </w:rPr>
            </w:pPr>
          </w:p>
          <w:p w14:paraId="578486CA" w14:textId="76438339" w:rsidR="001B2ACE" w:rsidRDefault="009F28D8" w:rsidP="00C54272">
            <w:pPr>
              <w:pStyle w:val="TableParagraph"/>
              <w:rPr>
                <w:bCs/>
                <w:lang w:val="en-US"/>
              </w:rPr>
            </w:pPr>
            <w:r>
              <w:rPr>
                <w:bCs/>
                <w:lang w:val="en-US"/>
              </w:rPr>
              <w:t xml:space="preserve">The </w:t>
            </w:r>
            <w:r w:rsidR="00726F95">
              <w:rPr>
                <w:bCs/>
                <w:lang w:val="en-US"/>
              </w:rPr>
              <w:t xml:space="preserve">feedback also praised the </w:t>
            </w:r>
            <w:r w:rsidR="00A815A2">
              <w:rPr>
                <w:bCs/>
                <w:lang w:val="en-US"/>
              </w:rPr>
              <w:t>S</w:t>
            </w:r>
            <w:r>
              <w:rPr>
                <w:bCs/>
                <w:lang w:val="en-US"/>
              </w:rPr>
              <w:t>tudent</w:t>
            </w:r>
            <w:r w:rsidR="00A815A2">
              <w:rPr>
                <w:bCs/>
                <w:lang w:val="en-US"/>
              </w:rPr>
              <w:t>s’ A</w:t>
            </w:r>
            <w:r w:rsidR="001B2ACE">
              <w:rPr>
                <w:bCs/>
                <w:lang w:val="en-US"/>
              </w:rPr>
              <w:t>ssociation</w:t>
            </w:r>
            <w:r w:rsidR="00A815A2">
              <w:rPr>
                <w:bCs/>
                <w:lang w:val="en-US"/>
              </w:rPr>
              <w:t xml:space="preserve"> and the work it undertook to support learners</w:t>
            </w:r>
            <w:r w:rsidR="002016EF">
              <w:rPr>
                <w:bCs/>
                <w:lang w:val="en-US"/>
              </w:rPr>
              <w:t xml:space="preserve"> and to work in partnership with the College</w:t>
            </w:r>
            <w:r w:rsidR="003A1EF7">
              <w:rPr>
                <w:bCs/>
                <w:lang w:val="en-US"/>
              </w:rPr>
              <w:t>. These links and activities were very strong and clearly amongst the best in Scotland</w:t>
            </w:r>
            <w:r w:rsidR="00A27E38">
              <w:rPr>
                <w:bCs/>
                <w:lang w:val="en-US"/>
              </w:rPr>
              <w:t>.</w:t>
            </w:r>
            <w:r w:rsidR="00726F95">
              <w:rPr>
                <w:bCs/>
                <w:lang w:val="en-US"/>
              </w:rPr>
              <w:t xml:space="preserve"> </w:t>
            </w:r>
          </w:p>
          <w:p w14:paraId="12504200" w14:textId="77777777" w:rsidR="00726F95" w:rsidRDefault="00726F95" w:rsidP="00C54272">
            <w:pPr>
              <w:pStyle w:val="TableParagraph"/>
              <w:rPr>
                <w:bCs/>
                <w:lang w:val="en-US"/>
              </w:rPr>
            </w:pPr>
          </w:p>
          <w:p w14:paraId="3E7852F9" w14:textId="012E4BC0" w:rsidR="00BE4EAE" w:rsidRDefault="00E10512" w:rsidP="00C54272">
            <w:pPr>
              <w:pStyle w:val="TableParagraph"/>
              <w:rPr>
                <w:bCs/>
                <w:lang w:val="en-US"/>
              </w:rPr>
            </w:pPr>
            <w:r>
              <w:rPr>
                <w:bCs/>
                <w:lang w:val="en-US"/>
              </w:rPr>
              <w:t>The feedback showed that c</w:t>
            </w:r>
            <w:r w:rsidR="002C0FE6">
              <w:rPr>
                <w:bCs/>
                <w:lang w:val="en-US"/>
              </w:rPr>
              <w:t xml:space="preserve">urriculum staff </w:t>
            </w:r>
            <w:r w:rsidR="00270D80">
              <w:rPr>
                <w:bCs/>
                <w:lang w:val="en-US"/>
              </w:rPr>
              <w:t>ensured that</w:t>
            </w:r>
            <w:r>
              <w:rPr>
                <w:bCs/>
                <w:lang w:val="en-US"/>
              </w:rPr>
              <w:t xml:space="preserve"> </w:t>
            </w:r>
            <w:r w:rsidR="00CE74F0">
              <w:rPr>
                <w:bCs/>
                <w:lang w:val="en-US"/>
              </w:rPr>
              <w:t>the</w:t>
            </w:r>
            <w:r w:rsidR="002C0FE6">
              <w:rPr>
                <w:bCs/>
                <w:lang w:val="en-US"/>
              </w:rPr>
              <w:t xml:space="preserve"> curriculum</w:t>
            </w:r>
            <w:r w:rsidR="00CE74F0">
              <w:rPr>
                <w:bCs/>
                <w:lang w:val="en-US"/>
              </w:rPr>
              <w:t xml:space="preserve"> </w:t>
            </w:r>
            <w:r w:rsidR="00270D80">
              <w:rPr>
                <w:bCs/>
                <w:lang w:val="en-US"/>
              </w:rPr>
              <w:t>was</w:t>
            </w:r>
            <w:r w:rsidR="00CE74F0">
              <w:rPr>
                <w:bCs/>
                <w:lang w:val="en-US"/>
              </w:rPr>
              <w:t xml:space="preserve"> kept</w:t>
            </w:r>
            <w:r w:rsidR="002C0FE6">
              <w:rPr>
                <w:bCs/>
                <w:lang w:val="en-US"/>
              </w:rPr>
              <w:t xml:space="preserve"> under constant review</w:t>
            </w:r>
            <w:r w:rsidR="00CE74F0">
              <w:rPr>
                <w:bCs/>
                <w:lang w:val="en-US"/>
              </w:rPr>
              <w:t xml:space="preserve">, </w:t>
            </w:r>
            <w:r w:rsidR="00270D80">
              <w:rPr>
                <w:bCs/>
                <w:lang w:val="en-US"/>
              </w:rPr>
              <w:t xml:space="preserve">engaging with employers to ensure </w:t>
            </w:r>
            <w:r w:rsidR="00B81BF9">
              <w:rPr>
                <w:bCs/>
                <w:lang w:val="en-US"/>
              </w:rPr>
              <w:t xml:space="preserve">that it remained </w:t>
            </w:r>
            <w:r w:rsidR="002C0FE6">
              <w:rPr>
                <w:bCs/>
                <w:lang w:val="en-US"/>
              </w:rPr>
              <w:t xml:space="preserve">fit </w:t>
            </w:r>
            <w:r w:rsidR="00B81BF9">
              <w:rPr>
                <w:bCs/>
                <w:lang w:val="en-US"/>
              </w:rPr>
              <w:t>for purpose</w:t>
            </w:r>
            <w:r w:rsidR="002C0FE6">
              <w:rPr>
                <w:bCs/>
                <w:lang w:val="en-US"/>
              </w:rPr>
              <w:t>.</w:t>
            </w:r>
            <w:r w:rsidR="00DF7DCB">
              <w:rPr>
                <w:bCs/>
                <w:lang w:val="en-US"/>
              </w:rPr>
              <w:t xml:space="preserve"> </w:t>
            </w:r>
          </w:p>
          <w:p w14:paraId="6164DC11" w14:textId="77777777" w:rsidR="009F28D8" w:rsidRDefault="009F28D8" w:rsidP="00C54272">
            <w:pPr>
              <w:pStyle w:val="TableParagraph"/>
              <w:rPr>
                <w:bCs/>
                <w:lang w:val="en-US"/>
              </w:rPr>
            </w:pPr>
          </w:p>
          <w:p w14:paraId="6F6A8217" w14:textId="1931EEA5" w:rsidR="00F21773" w:rsidRDefault="00B81BF9" w:rsidP="00C54272">
            <w:pPr>
              <w:pStyle w:val="TableParagraph"/>
              <w:rPr>
                <w:bCs/>
                <w:lang w:val="en-US"/>
              </w:rPr>
            </w:pPr>
            <w:r>
              <w:rPr>
                <w:bCs/>
                <w:lang w:val="en-US"/>
              </w:rPr>
              <w:t xml:space="preserve">P Connolly </w:t>
            </w:r>
            <w:r w:rsidR="00690CC7">
              <w:rPr>
                <w:bCs/>
                <w:lang w:val="en-US"/>
              </w:rPr>
              <w:t>noted positive feedback around recent work to embed and signpost</w:t>
            </w:r>
            <w:r w:rsidR="0062429E">
              <w:rPr>
                <w:bCs/>
                <w:lang w:val="en-US"/>
              </w:rPr>
              <w:t xml:space="preserve"> </w:t>
            </w:r>
            <w:r w:rsidR="00D31FF8">
              <w:rPr>
                <w:bCs/>
                <w:lang w:val="en-US"/>
              </w:rPr>
              <w:t>m</w:t>
            </w:r>
            <w:r w:rsidR="00CE24F4">
              <w:rPr>
                <w:bCs/>
                <w:lang w:val="en-US"/>
              </w:rPr>
              <w:t xml:space="preserve">eta </w:t>
            </w:r>
            <w:r w:rsidR="0062429E">
              <w:rPr>
                <w:bCs/>
                <w:lang w:val="en-US"/>
              </w:rPr>
              <w:t xml:space="preserve">skills </w:t>
            </w:r>
            <w:r w:rsidR="00690CC7">
              <w:rPr>
                <w:bCs/>
                <w:lang w:val="en-US"/>
              </w:rPr>
              <w:t>within the curriculum</w:t>
            </w:r>
            <w:r w:rsidR="0062429E">
              <w:rPr>
                <w:bCs/>
                <w:lang w:val="en-US"/>
              </w:rPr>
              <w:t xml:space="preserve">. </w:t>
            </w:r>
            <w:r w:rsidR="00690CC7">
              <w:rPr>
                <w:bCs/>
                <w:lang w:val="en-US"/>
              </w:rPr>
              <w:t>He noted that m</w:t>
            </w:r>
            <w:r w:rsidR="0062429E">
              <w:rPr>
                <w:bCs/>
                <w:lang w:val="en-US"/>
              </w:rPr>
              <w:t xml:space="preserve">eta skills </w:t>
            </w:r>
            <w:r w:rsidR="00690CC7">
              <w:rPr>
                <w:bCs/>
                <w:lang w:val="en-US"/>
              </w:rPr>
              <w:t>were</w:t>
            </w:r>
            <w:r w:rsidR="0062429E">
              <w:rPr>
                <w:bCs/>
                <w:lang w:val="en-US"/>
              </w:rPr>
              <w:t xml:space="preserve"> positively</w:t>
            </w:r>
            <w:r w:rsidR="00CE24F4">
              <w:rPr>
                <w:bCs/>
                <w:lang w:val="en-US"/>
              </w:rPr>
              <w:t xml:space="preserve"> shared throughout the college and curriculum</w:t>
            </w:r>
            <w:r w:rsidR="007116EB">
              <w:rPr>
                <w:bCs/>
                <w:lang w:val="en-US"/>
              </w:rPr>
              <w:t>, showing t</w:t>
            </w:r>
            <w:r w:rsidR="00A43103">
              <w:rPr>
                <w:bCs/>
                <w:lang w:val="en-US"/>
              </w:rPr>
              <w:t xml:space="preserve">he journey the learners </w:t>
            </w:r>
            <w:r w:rsidR="000577C2">
              <w:rPr>
                <w:bCs/>
                <w:lang w:val="en-US"/>
              </w:rPr>
              <w:t>were</w:t>
            </w:r>
            <w:r w:rsidR="00A43103">
              <w:rPr>
                <w:bCs/>
                <w:lang w:val="en-US"/>
              </w:rPr>
              <w:t xml:space="preserve"> on</w:t>
            </w:r>
            <w:r w:rsidR="000577C2">
              <w:rPr>
                <w:bCs/>
                <w:lang w:val="en-US"/>
              </w:rPr>
              <w:t xml:space="preserve">, with these supported on a </w:t>
            </w:r>
            <w:r w:rsidR="007116EB">
              <w:rPr>
                <w:bCs/>
                <w:lang w:val="en-US"/>
              </w:rPr>
              <w:t>self-reflective</w:t>
            </w:r>
            <w:r w:rsidR="000577C2">
              <w:rPr>
                <w:bCs/>
                <w:lang w:val="en-US"/>
              </w:rPr>
              <w:t xml:space="preserve"> way for learners throughout their </w:t>
            </w:r>
            <w:r w:rsidR="00F21773">
              <w:rPr>
                <w:bCs/>
                <w:lang w:val="en-US"/>
              </w:rPr>
              <w:t xml:space="preserve">journey through the </w:t>
            </w:r>
            <w:r w:rsidR="00F01BE3">
              <w:rPr>
                <w:bCs/>
                <w:lang w:val="en-US"/>
              </w:rPr>
              <w:t>C</w:t>
            </w:r>
            <w:r w:rsidR="00F21773">
              <w:rPr>
                <w:bCs/>
                <w:lang w:val="en-US"/>
              </w:rPr>
              <w:t>ollege.</w:t>
            </w:r>
          </w:p>
          <w:p w14:paraId="13ADCCE0" w14:textId="77777777" w:rsidR="00F21773" w:rsidRDefault="00F21773" w:rsidP="00C54272">
            <w:pPr>
              <w:pStyle w:val="TableParagraph"/>
              <w:rPr>
                <w:bCs/>
                <w:lang w:val="en-US"/>
              </w:rPr>
            </w:pPr>
          </w:p>
          <w:p w14:paraId="49B6561F" w14:textId="58D6E4C7" w:rsidR="002366F8" w:rsidRDefault="002E24C9" w:rsidP="00C54272">
            <w:pPr>
              <w:pStyle w:val="TableParagraph"/>
              <w:rPr>
                <w:bCs/>
                <w:lang w:val="en-US"/>
              </w:rPr>
            </w:pPr>
            <w:r>
              <w:rPr>
                <w:bCs/>
                <w:lang w:val="en-US"/>
              </w:rPr>
              <w:t>The report</w:t>
            </w:r>
            <w:r w:rsidR="007116EB">
              <w:rPr>
                <w:bCs/>
                <w:lang w:val="en-US"/>
              </w:rPr>
              <w:t xml:space="preserve"> </w:t>
            </w:r>
            <w:r w:rsidR="000577C2">
              <w:rPr>
                <w:bCs/>
                <w:lang w:val="en-US"/>
              </w:rPr>
              <w:t>and positive feedback was welcomed</w:t>
            </w:r>
            <w:r w:rsidR="007116EB">
              <w:rPr>
                <w:bCs/>
                <w:lang w:val="en-US"/>
              </w:rPr>
              <w:t xml:space="preserve"> by members of the Board for the </w:t>
            </w:r>
            <w:r w:rsidR="00F21773">
              <w:rPr>
                <w:bCs/>
                <w:lang w:val="en-US"/>
              </w:rPr>
              <w:t xml:space="preserve">great initiatives and good areas of practice. </w:t>
            </w:r>
          </w:p>
          <w:p w14:paraId="3F963178" w14:textId="77777777" w:rsidR="00F01BE3" w:rsidRDefault="00F01BE3" w:rsidP="00C54272">
            <w:pPr>
              <w:pStyle w:val="TableParagraph"/>
              <w:rPr>
                <w:bCs/>
                <w:lang w:val="en-US"/>
              </w:rPr>
            </w:pPr>
          </w:p>
          <w:p w14:paraId="6907F6F9" w14:textId="2389A044" w:rsidR="00F01BE3" w:rsidRDefault="00F01BE3" w:rsidP="00C54272">
            <w:pPr>
              <w:pStyle w:val="TableParagraph"/>
              <w:rPr>
                <w:bCs/>
                <w:lang w:val="en-US"/>
              </w:rPr>
            </w:pPr>
            <w:r>
              <w:rPr>
                <w:bCs/>
                <w:lang w:val="en-US"/>
              </w:rPr>
              <w:t xml:space="preserve">M Williamson noted comment on performance indicators that appeared to be </w:t>
            </w:r>
            <w:r w:rsidR="00E7398A">
              <w:rPr>
                <w:bCs/>
                <w:lang w:val="en-US"/>
              </w:rPr>
              <w:t>contradictory,</w:t>
            </w:r>
            <w:r>
              <w:rPr>
                <w:bCs/>
                <w:lang w:val="en-US"/>
              </w:rPr>
              <w:t xml:space="preserve"> and P Connolly noted that the comments referred to trends and national comparisons, hence the difference.</w:t>
            </w:r>
            <w:r w:rsidR="00E7398A">
              <w:rPr>
                <w:bCs/>
                <w:lang w:val="en-US"/>
              </w:rPr>
              <w:t xml:space="preserve"> This clarification was welcomed.</w:t>
            </w:r>
          </w:p>
          <w:p w14:paraId="2F411363" w14:textId="77777777" w:rsidR="002366F8" w:rsidRDefault="002366F8" w:rsidP="00C54272">
            <w:pPr>
              <w:pStyle w:val="TableParagraph"/>
              <w:rPr>
                <w:bCs/>
                <w:lang w:val="en-US"/>
              </w:rPr>
            </w:pPr>
          </w:p>
          <w:p w14:paraId="197DF7F7" w14:textId="5CD9F941" w:rsidR="002E24C9" w:rsidRDefault="00E7398A" w:rsidP="00C54272">
            <w:pPr>
              <w:pStyle w:val="TableParagraph"/>
              <w:rPr>
                <w:bCs/>
                <w:lang w:val="en-US"/>
              </w:rPr>
            </w:pPr>
            <w:r>
              <w:rPr>
                <w:bCs/>
                <w:lang w:val="en-US"/>
              </w:rPr>
              <w:t>P Connolly noted the areas of positive practice identified and summarised arrangements for these to be published by the College Development Network (CDN).</w:t>
            </w:r>
          </w:p>
          <w:p w14:paraId="1FA020C5" w14:textId="77777777" w:rsidR="004933EE" w:rsidRDefault="004933EE" w:rsidP="00C54272">
            <w:pPr>
              <w:pStyle w:val="TableParagraph"/>
              <w:rPr>
                <w:bCs/>
                <w:lang w:val="en-US"/>
              </w:rPr>
            </w:pPr>
          </w:p>
          <w:p w14:paraId="1418DE3E" w14:textId="08867CBD" w:rsidR="00461100" w:rsidRDefault="004933EE" w:rsidP="001561C6">
            <w:pPr>
              <w:pStyle w:val="TableParagraph"/>
              <w:rPr>
                <w:lang w:val="en-US"/>
              </w:rPr>
            </w:pPr>
            <w:r>
              <w:rPr>
                <w:bCs/>
                <w:lang w:val="en-US"/>
              </w:rPr>
              <w:t>L O’Donnell thanked P Connolly for his input</w:t>
            </w:r>
            <w:r w:rsidR="00521360">
              <w:rPr>
                <w:bCs/>
                <w:lang w:val="en-US"/>
              </w:rPr>
              <w:t xml:space="preserve"> and congratulated staff on this important external</w:t>
            </w:r>
            <w:r w:rsidR="00EB3D27">
              <w:rPr>
                <w:bCs/>
                <w:lang w:val="en-US"/>
              </w:rPr>
              <w:t xml:space="preserve"> recognition of</w:t>
            </w:r>
            <w:r w:rsidR="00521360">
              <w:rPr>
                <w:bCs/>
                <w:lang w:val="en-US"/>
              </w:rPr>
              <w:t xml:space="preserve"> their</w:t>
            </w:r>
            <w:r w:rsidR="00EB3D27">
              <w:rPr>
                <w:bCs/>
                <w:lang w:val="en-US"/>
              </w:rPr>
              <w:t xml:space="preserve"> excellent</w:t>
            </w:r>
            <w:r w:rsidR="00521360">
              <w:rPr>
                <w:bCs/>
                <w:lang w:val="en-US"/>
              </w:rPr>
              <w:t xml:space="preserve"> work</w:t>
            </w:r>
            <w:r w:rsidR="00EB3D27">
              <w:rPr>
                <w:bCs/>
                <w:lang w:val="en-US"/>
              </w:rPr>
              <w:t>.</w:t>
            </w:r>
          </w:p>
          <w:p w14:paraId="72C7D07D" w14:textId="77777777" w:rsidR="00461100" w:rsidRDefault="00461100" w:rsidP="00C54272">
            <w:pPr>
              <w:pStyle w:val="TableParagraph"/>
              <w:rPr>
                <w:lang w:val="en-US"/>
              </w:rPr>
            </w:pPr>
          </w:p>
        </w:tc>
      </w:tr>
      <w:tr w:rsidR="004933EE" w14:paraId="1BC27A7B" w14:textId="77777777" w:rsidTr="00BB4517">
        <w:trPr>
          <w:trHeight w:val="417"/>
        </w:trPr>
        <w:tc>
          <w:tcPr>
            <w:tcW w:w="450" w:type="dxa"/>
          </w:tcPr>
          <w:p w14:paraId="7823D9B5" w14:textId="77777777" w:rsidR="004933EE" w:rsidRDefault="004933EE" w:rsidP="00C54272">
            <w:pPr>
              <w:pStyle w:val="TableParagraph"/>
              <w:numPr>
                <w:ilvl w:val="0"/>
                <w:numId w:val="1"/>
              </w:numPr>
              <w:rPr>
                <w:b/>
                <w:lang w:val="en-US"/>
              </w:rPr>
            </w:pPr>
          </w:p>
        </w:tc>
        <w:tc>
          <w:tcPr>
            <w:tcW w:w="9473" w:type="dxa"/>
          </w:tcPr>
          <w:p w14:paraId="0D32F33A" w14:textId="77777777" w:rsidR="001561C6" w:rsidRDefault="001561C6" w:rsidP="001561C6">
            <w:pPr>
              <w:pStyle w:val="TableParagraph"/>
              <w:rPr>
                <w:b/>
                <w:lang w:val="en-US"/>
              </w:rPr>
            </w:pPr>
            <w:r>
              <w:rPr>
                <w:b/>
                <w:lang w:val="en-US"/>
              </w:rPr>
              <w:t>NATIONAL UPDATE</w:t>
            </w:r>
          </w:p>
          <w:p w14:paraId="76A9A373" w14:textId="77777777" w:rsidR="001561C6" w:rsidRDefault="001561C6" w:rsidP="001561C6">
            <w:pPr>
              <w:pStyle w:val="TableParagraph"/>
              <w:rPr>
                <w:b/>
                <w:lang w:val="en-US"/>
              </w:rPr>
            </w:pPr>
          </w:p>
          <w:p w14:paraId="54171B7D" w14:textId="2069FB70" w:rsidR="00822AC6" w:rsidRDefault="001561C6" w:rsidP="001561C6">
            <w:pPr>
              <w:pStyle w:val="TableParagraph"/>
              <w:rPr>
                <w:bCs/>
                <w:lang w:val="en-US"/>
              </w:rPr>
            </w:pPr>
            <w:r>
              <w:rPr>
                <w:bCs/>
                <w:lang w:val="en-US"/>
              </w:rPr>
              <w:t xml:space="preserve">L O’Donnell stated all colleges </w:t>
            </w:r>
            <w:r w:rsidR="00822AC6">
              <w:rPr>
                <w:bCs/>
                <w:lang w:val="en-US"/>
              </w:rPr>
              <w:t>were</w:t>
            </w:r>
            <w:r>
              <w:rPr>
                <w:bCs/>
                <w:lang w:val="en-US"/>
              </w:rPr>
              <w:t xml:space="preserve"> going through difficult times</w:t>
            </w:r>
            <w:r w:rsidR="00EB3D27">
              <w:rPr>
                <w:bCs/>
                <w:lang w:val="en-US"/>
              </w:rPr>
              <w:t xml:space="preserve"> financially</w:t>
            </w:r>
            <w:r>
              <w:rPr>
                <w:bCs/>
                <w:lang w:val="en-US"/>
              </w:rPr>
              <w:t>; however, we are now in a strong</w:t>
            </w:r>
            <w:r w:rsidR="00822AC6">
              <w:rPr>
                <w:bCs/>
                <w:lang w:val="en-US"/>
              </w:rPr>
              <w:t>er</w:t>
            </w:r>
            <w:r>
              <w:rPr>
                <w:bCs/>
                <w:lang w:val="en-US"/>
              </w:rPr>
              <w:t xml:space="preserve"> position </w:t>
            </w:r>
            <w:r w:rsidR="00822AC6">
              <w:rPr>
                <w:bCs/>
                <w:lang w:val="en-US"/>
              </w:rPr>
              <w:t>at D&amp;A</w:t>
            </w:r>
            <w:r w:rsidR="00EB3D27">
              <w:rPr>
                <w:bCs/>
                <w:lang w:val="en-US"/>
              </w:rPr>
              <w:t xml:space="preserve"> as a result of the actions taken over the last year</w:t>
            </w:r>
            <w:r>
              <w:rPr>
                <w:bCs/>
                <w:lang w:val="en-US"/>
              </w:rPr>
              <w:t xml:space="preserve">. </w:t>
            </w:r>
          </w:p>
          <w:p w14:paraId="61560AAF" w14:textId="77777777" w:rsidR="00822AC6" w:rsidRDefault="00822AC6" w:rsidP="001561C6">
            <w:pPr>
              <w:pStyle w:val="TableParagraph"/>
              <w:rPr>
                <w:bCs/>
                <w:lang w:val="en-US"/>
              </w:rPr>
            </w:pPr>
          </w:p>
          <w:p w14:paraId="64F0797F" w14:textId="0A020C03" w:rsidR="001561C6" w:rsidRDefault="001561C6" w:rsidP="001561C6">
            <w:pPr>
              <w:pStyle w:val="TableParagraph"/>
              <w:rPr>
                <w:bCs/>
                <w:lang w:val="en-US"/>
              </w:rPr>
            </w:pPr>
            <w:r>
              <w:rPr>
                <w:bCs/>
                <w:lang w:val="en-US"/>
              </w:rPr>
              <w:t xml:space="preserve">L O’Donnell </w:t>
            </w:r>
            <w:r w:rsidR="00822AC6">
              <w:rPr>
                <w:bCs/>
                <w:lang w:val="en-US"/>
              </w:rPr>
              <w:t xml:space="preserve">noted that </w:t>
            </w:r>
            <w:r>
              <w:rPr>
                <w:bCs/>
                <w:lang w:val="en-US"/>
              </w:rPr>
              <w:t xml:space="preserve">two new ministers have been </w:t>
            </w:r>
            <w:r w:rsidR="00822AC6">
              <w:rPr>
                <w:bCs/>
                <w:lang w:val="en-US"/>
              </w:rPr>
              <w:t xml:space="preserve">appointed to cover Education, </w:t>
            </w:r>
            <w:r>
              <w:rPr>
                <w:bCs/>
                <w:lang w:val="en-US"/>
              </w:rPr>
              <w:t xml:space="preserve">Jenny </w:t>
            </w:r>
            <w:r w:rsidR="00822AC6">
              <w:rPr>
                <w:bCs/>
                <w:lang w:val="en-US"/>
              </w:rPr>
              <w:t xml:space="preserve">Gilruth </w:t>
            </w:r>
            <w:r>
              <w:rPr>
                <w:bCs/>
                <w:lang w:val="en-US"/>
              </w:rPr>
              <w:t xml:space="preserve">and Graham Day </w:t>
            </w:r>
            <w:r w:rsidR="00822AC6">
              <w:rPr>
                <w:bCs/>
                <w:lang w:val="en-US"/>
              </w:rPr>
              <w:t>(</w:t>
            </w:r>
            <w:r>
              <w:rPr>
                <w:bCs/>
                <w:lang w:val="en-US"/>
              </w:rPr>
              <w:t>MSP representing Angus</w:t>
            </w:r>
            <w:r w:rsidR="00822AC6">
              <w:rPr>
                <w:bCs/>
                <w:lang w:val="en-US"/>
              </w:rPr>
              <w:t xml:space="preserve"> South)</w:t>
            </w:r>
            <w:r>
              <w:rPr>
                <w:bCs/>
                <w:lang w:val="en-US"/>
              </w:rPr>
              <w:t xml:space="preserve">. They both have </w:t>
            </w:r>
            <w:r w:rsidR="005928BF">
              <w:rPr>
                <w:bCs/>
                <w:lang w:val="en-US"/>
              </w:rPr>
              <w:t>attended in</w:t>
            </w:r>
            <w:r>
              <w:rPr>
                <w:bCs/>
                <w:lang w:val="en-US"/>
              </w:rPr>
              <w:t>-person meeting</w:t>
            </w:r>
            <w:r w:rsidR="00EB3D27">
              <w:rPr>
                <w:bCs/>
                <w:lang w:val="en-US"/>
              </w:rPr>
              <w:t>s</w:t>
            </w:r>
            <w:r>
              <w:rPr>
                <w:bCs/>
                <w:lang w:val="en-US"/>
              </w:rPr>
              <w:t xml:space="preserve"> to discuss and address a wide variety of matters.  L O’Donnell stated these meetings </w:t>
            </w:r>
            <w:r w:rsidR="00EB3D27">
              <w:rPr>
                <w:bCs/>
                <w:lang w:val="en-US"/>
              </w:rPr>
              <w:t>have been very open and</w:t>
            </w:r>
            <w:r>
              <w:rPr>
                <w:bCs/>
                <w:lang w:val="en-US"/>
              </w:rPr>
              <w:t xml:space="preserve"> positive</w:t>
            </w:r>
            <w:r w:rsidR="00822AC6">
              <w:rPr>
                <w:bCs/>
                <w:lang w:val="en-US"/>
              </w:rPr>
              <w:t>.</w:t>
            </w:r>
          </w:p>
          <w:p w14:paraId="7871EDC0" w14:textId="77777777" w:rsidR="001561C6" w:rsidRDefault="001561C6" w:rsidP="001561C6">
            <w:pPr>
              <w:pStyle w:val="TableParagraph"/>
              <w:rPr>
                <w:bCs/>
                <w:lang w:val="en-US"/>
              </w:rPr>
            </w:pPr>
          </w:p>
          <w:p w14:paraId="782E56F4" w14:textId="1C05B37A" w:rsidR="00FE7E4D" w:rsidRDefault="001561C6" w:rsidP="001561C6">
            <w:pPr>
              <w:pStyle w:val="TableParagraph"/>
              <w:rPr>
                <w:bCs/>
                <w:lang w:val="en-US"/>
              </w:rPr>
            </w:pPr>
            <w:r>
              <w:rPr>
                <w:bCs/>
                <w:lang w:val="en-US"/>
              </w:rPr>
              <w:t>L O’Donnell summari</w:t>
            </w:r>
            <w:r w:rsidR="00822AC6">
              <w:rPr>
                <w:bCs/>
                <w:lang w:val="en-US"/>
              </w:rPr>
              <w:t>s</w:t>
            </w:r>
            <w:r>
              <w:rPr>
                <w:bCs/>
                <w:lang w:val="en-US"/>
              </w:rPr>
              <w:t xml:space="preserve">ed the </w:t>
            </w:r>
            <w:r w:rsidR="00EB3D27">
              <w:rPr>
                <w:bCs/>
                <w:lang w:val="en-US"/>
              </w:rPr>
              <w:t xml:space="preserve">main points made in the Scottish Government commissioned independent review of the skills delivery landscape, led by James Withers. </w:t>
            </w:r>
          </w:p>
          <w:p w14:paraId="1020EC3E" w14:textId="77777777" w:rsidR="00FE7E4D" w:rsidRDefault="00FE7E4D" w:rsidP="001561C6">
            <w:pPr>
              <w:pStyle w:val="TableParagraph"/>
              <w:rPr>
                <w:bCs/>
                <w:lang w:val="en-US"/>
              </w:rPr>
            </w:pPr>
          </w:p>
          <w:p w14:paraId="7C4F742B" w14:textId="2BF20852" w:rsidR="004933EE" w:rsidRDefault="001561C6" w:rsidP="001561C6">
            <w:pPr>
              <w:pStyle w:val="TableParagraph"/>
              <w:rPr>
                <w:bCs/>
                <w:lang w:val="en-US"/>
              </w:rPr>
            </w:pPr>
            <w:r>
              <w:rPr>
                <w:bCs/>
                <w:lang w:val="en-US"/>
              </w:rPr>
              <w:t>The report</w:t>
            </w:r>
            <w:r w:rsidR="00EB3D27">
              <w:rPr>
                <w:bCs/>
                <w:lang w:val="en-US"/>
              </w:rPr>
              <w:t xml:space="preserve"> is generally</w:t>
            </w:r>
            <w:r w:rsidR="005928BF">
              <w:rPr>
                <w:bCs/>
                <w:lang w:val="en-US"/>
              </w:rPr>
              <w:t xml:space="preserve"> </w:t>
            </w:r>
            <w:r>
              <w:rPr>
                <w:bCs/>
                <w:lang w:val="en-US"/>
              </w:rPr>
              <w:t xml:space="preserve">positive </w:t>
            </w:r>
            <w:r w:rsidR="00EB3D27">
              <w:rPr>
                <w:bCs/>
                <w:lang w:val="en-US"/>
              </w:rPr>
              <w:t>with</w:t>
            </w:r>
            <w:r w:rsidR="00FE7E4D">
              <w:rPr>
                <w:bCs/>
                <w:lang w:val="en-US"/>
              </w:rPr>
              <w:t xml:space="preserve"> respect </w:t>
            </w:r>
            <w:r w:rsidR="00EB3D27">
              <w:rPr>
                <w:bCs/>
                <w:lang w:val="en-US"/>
              </w:rPr>
              <w:t>to</w:t>
            </w:r>
            <w:r w:rsidR="00FE7E4D">
              <w:rPr>
                <w:bCs/>
                <w:lang w:val="en-US"/>
              </w:rPr>
              <w:t xml:space="preserve"> the</w:t>
            </w:r>
            <w:r w:rsidR="00974DE1">
              <w:rPr>
                <w:bCs/>
                <w:lang w:val="en-US"/>
              </w:rPr>
              <w:t xml:space="preserve"> </w:t>
            </w:r>
            <w:r w:rsidR="00A07EE5">
              <w:rPr>
                <w:bCs/>
                <w:lang w:val="en-US"/>
              </w:rPr>
              <w:t>future</w:t>
            </w:r>
            <w:r w:rsidR="00FE7E4D">
              <w:rPr>
                <w:bCs/>
                <w:lang w:val="en-US"/>
              </w:rPr>
              <w:t xml:space="preserve"> role of colleges and the response to this from the government was awaited.</w:t>
            </w:r>
          </w:p>
          <w:p w14:paraId="1263DA82" w14:textId="4609553C" w:rsidR="00CF5030" w:rsidRDefault="00CF5030" w:rsidP="001561C6">
            <w:pPr>
              <w:pStyle w:val="TableParagraph"/>
              <w:rPr>
                <w:b/>
                <w:lang w:val="en-US"/>
              </w:rPr>
            </w:pPr>
          </w:p>
        </w:tc>
      </w:tr>
      <w:tr w:rsidR="004933EE" w14:paraId="0E2ADA81" w14:textId="77777777" w:rsidTr="00BB4517">
        <w:trPr>
          <w:trHeight w:val="417"/>
        </w:trPr>
        <w:tc>
          <w:tcPr>
            <w:tcW w:w="450" w:type="dxa"/>
          </w:tcPr>
          <w:p w14:paraId="2FA85FA1" w14:textId="77777777" w:rsidR="004933EE" w:rsidRDefault="004933EE" w:rsidP="00C54272">
            <w:pPr>
              <w:pStyle w:val="TableParagraph"/>
              <w:numPr>
                <w:ilvl w:val="0"/>
                <w:numId w:val="1"/>
              </w:numPr>
              <w:rPr>
                <w:b/>
                <w:lang w:val="en-US"/>
              </w:rPr>
            </w:pPr>
          </w:p>
        </w:tc>
        <w:tc>
          <w:tcPr>
            <w:tcW w:w="9473" w:type="dxa"/>
          </w:tcPr>
          <w:p w14:paraId="5112A783" w14:textId="77777777" w:rsidR="001561C6" w:rsidRDefault="001561C6" w:rsidP="001561C6">
            <w:pPr>
              <w:pStyle w:val="TableParagraph"/>
              <w:rPr>
                <w:b/>
                <w:lang w:val="en-US"/>
              </w:rPr>
            </w:pPr>
            <w:r>
              <w:rPr>
                <w:b/>
                <w:lang w:val="en-US"/>
              </w:rPr>
              <w:t>STRATEGIC ITEMS</w:t>
            </w:r>
          </w:p>
          <w:p w14:paraId="53B12F32" w14:textId="77777777" w:rsidR="001561C6" w:rsidRDefault="001561C6" w:rsidP="001561C6">
            <w:pPr>
              <w:pStyle w:val="TableParagraph"/>
              <w:ind w:left="174"/>
              <w:rPr>
                <w:b/>
                <w:lang w:val="en-US"/>
              </w:rPr>
            </w:pPr>
          </w:p>
          <w:p w14:paraId="4F6C6C80" w14:textId="77777777" w:rsidR="001561C6" w:rsidRDefault="001561C6" w:rsidP="001561C6">
            <w:pPr>
              <w:pStyle w:val="TableParagraph"/>
              <w:numPr>
                <w:ilvl w:val="1"/>
                <w:numId w:val="1"/>
              </w:numPr>
              <w:tabs>
                <w:tab w:val="left" w:pos="750"/>
              </w:tabs>
              <w:ind w:left="357" w:hanging="357"/>
              <w:rPr>
                <w:b/>
                <w:bCs/>
                <w:lang w:val="en-US"/>
              </w:rPr>
            </w:pPr>
            <w:r>
              <w:rPr>
                <w:b/>
                <w:bCs/>
                <w:lang w:val="en-US"/>
              </w:rPr>
              <w:t>Strategic Project Updates</w:t>
            </w:r>
          </w:p>
          <w:p w14:paraId="0D8B5474" w14:textId="77777777" w:rsidR="001561C6" w:rsidRDefault="001561C6" w:rsidP="001561C6">
            <w:pPr>
              <w:pStyle w:val="TableParagraph"/>
              <w:ind w:left="792"/>
              <w:rPr>
                <w:lang w:val="en-US"/>
              </w:rPr>
            </w:pPr>
          </w:p>
          <w:p w14:paraId="35339379" w14:textId="332A86DC" w:rsidR="001561C6" w:rsidRDefault="001561C6" w:rsidP="001561C6">
            <w:pPr>
              <w:pStyle w:val="TableParagraph"/>
              <w:ind w:left="357"/>
              <w:rPr>
                <w:lang w:val="en-US"/>
              </w:rPr>
            </w:pPr>
            <w:r>
              <w:rPr>
                <w:lang w:val="en-US"/>
              </w:rPr>
              <w:t xml:space="preserve">J Grace summarised the paper for information only. </w:t>
            </w:r>
            <w:r w:rsidR="00772CAC">
              <w:rPr>
                <w:lang w:val="en-US"/>
              </w:rPr>
              <w:t xml:space="preserve">In terms of the Michelin Scotland Innovation Parc (MSIP) development, </w:t>
            </w:r>
            <w:r w:rsidRPr="004B7DBB">
              <w:rPr>
                <w:lang w:val="en-US"/>
              </w:rPr>
              <w:t xml:space="preserve">Under the leadership of the Board, work is ongoing by the Admin, Curriculum, Estates, Health and Safety and Marketing teams on delivery readiness for August 2023. Curriculum planning for August to December 2023 will be finalised on 21st June with work ongoing </w:t>
            </w:r>
            <w:r w:rsidR="00DA113C">
              <w:rPr>
                <w:lang w:val="en-US"/>
              </w:rPr>
              <w:t>to market this provision.</w:t>
            </w:r>
            <w:r w:rsidR="007F611F">
              <w:rPr>
                <w:lang w:val="en-US"/>
              </w:rPr>
              <w:t xml:space="preserve">  B Lawrie noted that a presentation on plans and progress around these would be valuable for Board members. This was agreed. </w:t>
            </w:r>
            <w:r w:rsidR="007F611F" w:rsidRPr="007F611F">
              <w:rPr>
                <w:b/>
                <w:bCs/>
                <w:lang w:val="en-US"/>
              </w:rPr>
              <w:t>J Grace to progress.</w:t>
            </w:r>
          </w:p>
          <w:p w14:paraId="16AD5EAE" w14:textId="77777777" w:rsidR="001561C6" w:rsidRPr="004B7DBB" w:rsidRDefault="001561C6" w:rsidP="001561C6">
            <w:pPr>
              <w:pStyle w:val="TableParagraph"/>
              <w:ind w:left="357"/>
              <w:rPr>
                <w:lang w:val="en-US"/>
              </w:rPr>
            </w:pPr>
          </w:p>
          <w:p w14:paraId="26FAFB10" w14:textId="781CA529" w:rsidR="001561C6" w:rsidRDefault="001561C6" w:rsidP="001561C6">
            <w:pPr>
              <w:pStyle w:val="TableParagraph"/>
              <w:ind w:left="357"/>
              <w:rPr>
                <w:lang w:val="en-US"/>
              </w:rPr>
            </w:pPr>
            <w:r w:rsidRPr="004B7DBB">
              <w:rPr>
                <w:lang w:val="en-US"/>
              </w:rPr>
              <w:t>A preliminary agreement, developed by the Business Partnerships Team, has been reached with Coast Renewable Services for the collaborative delivery of Global Wind Organisation Basic Safety and Basic Technical Training at the Skills Academy.</w:t>
            </w:r>
          </w:p>
          <w:p w14:paraId="057E4E70" w14:textId="77777777" w:rsidR="001561C6" w:rsidRDefault="001561C6" w:rsidP="001561C6">
            <w:pPr>
              <w:pStyle w:val="TableParagraph"/>
              <w:ind w:left="357"/>
              <w:rPr>
                <w:lang w:val="en-US"/>
              </w:rPr>
            </w:pPr>
          </w:p>
          <w:p w14:paraId="5E32F5E8" w14:textId="77777777" w:rsidR="006B00AF" w:rsidRDefault="00C314C0" w:rsidP="001561C6">
            <w:pPr>
              <w:pStyle w:val="TableParagraph"/>
              <w:ind w:left="357"/>
              <w:rPr>
                <w:lang w:val="en-US"/>
              </w:rPr>
            </w:pPr>
            <w:r>
              <w:rPr>
                <w:lang w:val="en-US"/>
              </w:rPr>
              <w:t xml:space="preserve">Work to progress </w:t>
            </w:r>
            <w:r w:rsidR="006B00AF">
              <w:rPr>
                <w:lang w:val="en-US"/>
              </w:rPr>
              <w:t>Tay cities projects and forthcoming bids was continuing.</w:t>
            </w:r>
          </w:p>
          <w:p w14:paraId="6E02AAEE" w14:textId="77777777" w:rsidR="006B00AF" w:rsidRDefault="006B00AF" w:rsidP="001561C6">
            <w:pPr>
              <w:pStyle w:val="TableParagraph"/>
              <w:ind w:left="357"/>
              <w:rPr>
                <w:lang w:val="en-US"/>
              </w:rPr>
            </w:pPr>
          </w:p>
          <w:p w14:paraId="2948155F" w14:textId="4B63AFCD" w:rsidR="007D7BFD" w:rsidRPr="009450F9" w:rsidRDefault="001561C6" w:rsidP="007D7BFD">
            <w:pPr>
              <w:pStyle w:val="TableParagraph"/>
              <w:ind w:left="357"/>
              <w:rPr>
                <w:lang w:val="en-US"/>
              </w:rPr>
            </w:pPr>
            <w:r>
              <w:rPr>
                <w:lang w:val="en-US"/>
              </w:rPr>
              <w:t xml:space="preserve">ESports </w:t>
            </w:r>
            <w:r w:rsidRPr="009450F9">
              <w:rPr>
                <w:lang w:val="en-US"/>
              </w:rPr>
              <w:t xml:space="preserve">continue to be embedded as a priority area. The Foundation Degree in ESports </w:t>
            </w:r>
          </w:p>
          <w:p w14:paraId="42FBC423" w14:textId="48D265A6" w:rsidR="001561C6" w:rsidRDefault="001561C6" w:rsidP="001561C6">
            <w:pPr>
              <w:pStyle w:val="TableParagraph"/>
              <w:ind w:left="357"/>
              <w:rPr>
                <w:lang w:val="en-US"/>
              </w:rPr>
            </w:pPr>
            <w:r w:rsidRPr="009450F9">
              <w:rPr>
                <w:lang w:val="en-US"/>
              </w:rPr>
              <w:t>has fully recruited (23 students), with significant interest and potential to run additional cohorts in future academic sessions. Discussions are scheduled prior to summer</w:t>
            </w:r>
            <w:r>
              <w:rPr>
                <w:lang w:val="en-US"/>
              </w:rPr>
              <w:t xml:space="preserve">. </w:t>
            </w:r>
          </w:p>
          <w:p w14:paraId="4FA0552C" w14:textId="77777777" w:rsidR="001561C6" w:rsidRDefault="001561C6" w:rsidP="001561C6">
            <w:pPr>
              <w:pStyle w:val="TableParagraph"/>
              <w:ind w:left="357"/>
              <w:rPr>
                <w:lang w:val="en-US"/>
              </w:rPr>
            </w:pPr>
          </w:p>
          <w:p w14:paraId="5C6FB1B1" w14:textId="2E59706A" w:rsidR="001561C6" w:rsidRDefault="001561C6" w:rsidP="008602B9">
            <w:pPr>
              <w:pStyle w:val="TableParagraph"/>
              <w:ind w:left="357"/>
              <w:rPr>
                <w:lang w:val="en-US"/>
              </w:rPr>
            </w:pPr>
            <w:r>
              <w:rPr>
                <w:lang w:val="en-US"/>
              </w:rPr>
              <w:t>ES Sports equipment has been successfully delivered</w:t>
            </w:r>
            <w:r w:rsidR="006B00AF">
              <w:rPr>
                <w:lang w:val="en-US"/>
              </w:rPr>
              <w:t xml:space="preserve"> and the opportunity for board members to see the Esports facility and new Engineering EPIC facility w</w:t>
            </w:r>
            <w:r w:rsidR="008602B9">
              <w:rPr>
                <w:lang w:val="en-US"/>
              </w:rPr>
              <w:t>ould be arranged alongside future meetings</w:t>
            </w:r>
            <w:r w:rsidR="006B00AF">
              <w:rPr>
                <w:lang w:val="en-US"/>
              </w:rPr>
              <w:t xml:space="preserve">. </w:t>
            </w:r>
            <w:r w:rsidR="008602B9" w:rsidRPr="008602B9">
              <w:rPr>
                <w:b/>
                <w:bCs/>
                <w:lang w:val="en-US"/>
              </w:rPr>
              <w:t>J Grace to progress.</w:t>
            </w:r>
            <w:r w:rsidRPr="008602B9">
              <w:rPr>
                <w:b/>
                <w:bCs/>
                <w:lang w:val="en-US"/>
              </w:rPr>
              <w:t xml:space="preserve"> </w:t>
            </w:r>
          </w:p>
          <w:p w14:paraId="68C633E0" w14:textId="77777777" w:rsidR="001561C6" w:rsidRDefault="001561C6" w:rsidP="001561C6">
            <w:pPr>
              <w:pStyle w:val="TableParagraph"/>
              <w:tabs>
                <w:tab w:val="left" w:pos="750"/>
              </w:tabs>
              <w:rPr>
                <w:lang w:val="en-US"/>
              </w:rPr>
            </w:pPr>
          </w:p>
          <w:p w14:paraId="16C0F537" w14:textId="77777777" w:rsidR="001561C6" w:rsidRDefault="001561C6" w:rsidP="001561C6">
            <w:pPr>
              <w:pStyle w:val="TableParagraph"/>
              <w:numPr>
                <w:ilvl w:val="1"/>
                <w:numId w:val="1"/>
              </w:numPr>
              <w:tabs>
                <w:tab w:val="left" w:pos="750"/>
              </w:tabs>
              <w:ind w:left="357" w:hanging="357"/>
              <w:rPr>
                <w:b/>
                <w:bCs/>
                <w:lang w:val="en-US"/>
              </w:rPr>
            </w:pPr>
            <w:r>
              <w:rPr>
                <w:b/>
                <w:bCs/>
                <w:lang w:val="en-US"/>
              </w:rPr>
              <w:t xml:space="preserve"> Board Strategy Day &amp; Next Steps</w:t>
            </w:r>
          </w:p>
          <w:p w14:paraId="038BF47C" w14:textId="77777777" w:rsidR="001561C6" w:rsidRDefault="001561C6" w:rsidP="001561C6">
            <w:pPr>
              <w:pStyle w:val="Default"/>
              <w:tabs>
                <w:tab w:val="left" w:pos="750"/>
              </w:tabs>
              <w:rPr>
                <w:sz w:val="22"/>
                <w:szCs w:val="22"/>
                <w:lang w:val="en-US"/>
              </w:rPr>
            </w:pPr>
          </w:p>
          <w:p w14:paraId="406E76C9" w14:textId="5415A03E" w:rsidR="001561C6" w:rsidRDefault="001561C6" w:rsidP="001561C6">
            <w:pPr>
              <w:pStyle w:val="Default"/>
              <w:tabs>
                <w:tab w:val="left" w:pos="750"/>
              </w:tabs>
              <w:ind w:left="357"/>
              <w:rPr>
                <w:sz w:val="22"/>
                <w:szCs w:val="22"/>
                <w:lang w:val="en-US"/>
              </w:rPr>
            </w:pPr>
            <w:r>
              <w:rPr>
                <w:sz w:val="22"/>
                <w:szCs w:val="22"/>
                <w:lang w:val="en-US"/>
              </w:rPr>
              <w:t xml:space="preserve">L O’Donnell </w:t>
            </w:r>
            <w:r w:rsidR="005521AC">
              <w:rPr>
                <w:sz w:val="22"/>
                <w:szCs w:val="22"/>
                <w:lang w:val="en-US"/>
              </w:rPr>
              <w:t xml:space="preserve">noted the overall positive </w:t>
            </w:r>
            <w:r>
              <w:rPr>
                <w:sz w:val="22"/>
                <w:szCs w:val="22"/>
                <w:lang w:val="en-US"/>
              </w:rPr>
              <w:t xml:space="preserve">Board Strategy </w:t>
            </w:r>
            <w:r w:rsidR="005521AC">
              <w:rPr>
                <w:sz w:val="22"/>
                <w:szCs w:val="22"/>
                <w:lang w:val="en-US"/>
              </w:rPr>
              <w:t xml:space="preserve">event as a first step in considering the College strategy for 2025 onwards. </w:t>
            </w:r>
            <w:r>
              <w:rPr>
                <w:sz w:val="22"/>
                <w:szCs w:val="22"/>
                <w:lang w:val="en-US"/>
              </w:rPr>
              <w:t xml:space="preserve">M Williamson </w:t>
            </w:r>
            <w:r w:rsidR="005521AC">
              <w:rPr>
                <w:sz w:val="22"/>
                <w:szCs w:val="22"/>
                <w:lang w:val="en-US"/>
              </w:rPr>
              <w:t>noted concerns about some of the input, highlighting that this was</w:t>
            </w:r>
            <w:r>
              <w:rPr>
                <w:sz w:val="22"/>
                <w:szCs w:val="22"/>
                <w:lang w:val="en-US"/>
              </w:rPr>
              <w:t xml:space="preserve"> more of a management discussion instead of a formative talk around the strategy of the </w:t>
            </w:r>
            <w:r w:rsidR="005521AC">
              <w:rPr>
                <w:sz w:val="22"/>
                <w:szCs w:val="22"/>
                <w:lang w:val="en-US"/>
              </w:rPr>
              <w:t>C</w:t>
            </w:r>
            <w:r>
              <w:rPr>
                <w:sz w:val="22"/>
                <w:szCs w:val="22"/>
                <w:lang w:val="en-US"/>
              </w:rPr>
              <w:t xml:space="preserve">ollege. </w:t>
            </w:r>
          </w:p>
          <w:p w14:paraId="42B22AF0" w14:textId="77777777" w:rsidR="001561C6" w:rsidRDefault="001561C6" w:rsidP="001561C6">
            <w:pPr>
              <w:pStyle w:val="Default"/>
              <w:tabs>
                <w:tab w:val="left" w:pos="750"/>
              </w:tabs>
              <w:ind w:left="357"/>
              <w:rPr>
                <w:sz w:val="22"/>
                <w:szCs w:val="22"/>
                <w:lang w:val="en-US"/>
              </w:rPr>
            </w:pPr>
          </w:p>
          <w:p w14:paraId="7BC31CC7" w14:textId="77777777" w:rsidR="007249ED" w:rsidRDefault="001561C6" w:rsidP="001561C6">
            <w:pPr>
              <w:pStyle w:val="Default"/>
              <w:tabs>
                <w:tab w:val="left" w:pos="750"/>
              </w:tabs>
              <w:ind w:left="357"/>
              <w:rPr>
                <w:sz w:val="22"/>
                <w:szCs w:val="22"/>
                <w:lang w:val="en-US"/>
              </w:rPr>
            </w:pPr>
            <w:r>
              <w:rPr>
                <w:sz w:val="22"/>
                <w:szCs w:val="22"/>
                <w:lang w:val="en-US"/>
              </w:rPr>
              <w:t xml:space="preserve">D Fordyce </w:t>
            </w:r>
            <w:r w:rsidR="005521AC">
              <w:rPr>
                <w:sz w:val="22"/>
                <w:szCs w:val="22"/>
                <w:lang w:val="en-US"/>
              </w:rPr>
              <w:t>welcomed the day as an opportunity</w:t>
            </w:r>
            <w:r w:rsidR="00AC45D0">
              <w:rPr>
                <w:sz w:val="22"/>
                <w:szCs w:val="22"/>
                <w:lang w:val="en-US"/>
              </w:rPr>
              <w:t xml:space="preserve"> to discuss the future, noting that the speakers were i</w:t>
            </w:r>
            <w:r>
              <w:rPr>
                <w:sz w:val="22"/>
                <w:szCs w:val="22"/>
                <w:lang w:val="en-US"/>
              </w:rPr>
              <w:t xml:space="preserve">nformative. </w:t>
            </w:r>
          </w:p>
          <w:p w14:paraId="6F07F348" w14:textId="77777777" w:rsidR="007249ED" w:rsidRDefault="007249ED" w:rsidP="001561C6">
            <w:pPr>
              <w:pStyle w:val="Default"/>
              <w:tabs>
                <w:tab w:val="left" w:pos="750"/>
              </w:tabs>
              <w:ind w:left="357"/>
              <w:rPr>
                <w:sz w:val="22"/>
                <w:szCs w:val="22"/>
                <w:lang w:val="en-US"/>
              </w:rPr>
            </w:pPr>
          </w:p>
          <w:p w14:paraId="0859CFE9" w14:textId="19359F7E" w:rsidR="001561C6" w:rsidRDefault="007249ED" w:rsidP="001561C6">
            <w:pPr>
              <w:pStyle w:val="Default"/>
              <w:tabs>
                <w:tab w:val="left" w:pos="750"/>
              </w:tabs>
              <w:ind w:left="357"/>
              <w:rPr>
                <w:sz w:val="22"/>
                <w:szCs w:val="22"/>
                <w:lang w:val="en-US"/>
              </w:rPr>
            </w:pPr>
            <w:r>
              <w:rPr>
                <w:sz w:val="22"/>
                <w:szCs w:val="22"/>
                <w:lang w:val="en-US"/>
              </w:rPr>
              <w:t xml:space="preserve">D Fordyce noted that it may be beneficial </w:t>
            </w:r>
            <w:r w:rsidR="001561C6">
              <w:rPr>
                <w:sz w:val="22"/>
                <w:szCs w:val="22"/>
                <w:lang w:val="en-US"/>
              </w:rPr>
              <w:t xml:space="preserve">to work alongside other </w:t>
            </w:r>
            <w:r>
              <w:rPr>
                <w:sz w:val="22"/>
                <w:szCs w:val="22"/>
                <w:lang w:val="en-US"/>
              </w:rPr>
              <w:t>c</w:t>
            </w:r>
            <w:r w:rsidR="001561C6">
              <w:rPr>
                <w:sz w:val="22"/>
                <w:szCs w:val="22"/>
                <w:lang w:val="en-US"/>
              </w:rPr>
              <w:t>ollege</w:t>
            </w:r>
            <w:r>
              <w:rPr>
                <w:sz w:val="22"/>
                <w:szCs w:val="22"/>
                <w:lang w:val="en-US"/>
              </w:rPr>
              <w:t xml:space="preserve"> boards</w:t>
            </w:r>
            <w:r w:rsidR="001561C6">
              <w:rPr>
                <w:sz w:val="22"/>
                <w:szCs w:val="22"/>
                <w:lang w:val="en-US"/>
              </w:rPr>
              <w:t xml:space="preserve"> in </w:t>
            </w:r>
            <w:r>
              <w:rPr>
                <w:sz w:val="22"/>
                <w:szCs w:val="22"/>
                <w:lang w:val="en-US"/>
              </w:rPr>
              <w:t>terms of alignment of</w:t>
            </w:r>
            <w:r w:rsidR="00C375CE">
              <w:rPr>
                <w:sz w:val="22"/>
                <w:szCs w:val="22"/>
                <w:lang w:val="en-US"/>
              </w:rPr>
              <w:t xml:space="preserve"> future strategy</w:t>
            </w:r>
            <w:r w:rsidR="001561C6">
              <w:rPr>
                <w:sz w:val="22"/>
                <w:szCs w:val="22"/>
                <w:lang w:val="en-US"/>
              </w:rPr>
              <w:t xml:space="preserve">. </w:t>
            </w:r>
          </w:p>
          <w:p w14:paraId="7889C9ED" w14:textId="77777777" w:rsidR="001561C6" w:rsidRDefault="001561C6" w:rsidP="001561C6">
            <w:pPr>
              <w:pStyle w:val="Default"/>
              <w:tabs>
                <w:tab w:val="left" w:pos="750"/>
              </w:tabs>
              <w:ind w:left="357"/>
              <w:rPr>
                <w:sz w:val="22"/>
                <w:szCs w:val="22"/>
                <w:lang w:val="en-US"/>
              </w:rPr>
            </w:pPr>
          </w:p>
          <w:p w14:paraId="78FC7678" w14:textId="2AFA2073" w:rsidR="001561C6" w:rsidRDefault="00590A25" w:rsidP="001561C6">
            <w:pPr>
              <w:pStyle w:val="Default"/>
              <w:tabs>
                <w:tab w:val="left" w:pos="750"/>
              </w:tabs>
              <w:ind w:left="357"/>
              <w:rPr>
                <w:sz w:val="22"/>
                <w:szCs w:val="22"/>
                <w:lang w:val="en-US"/>
              </w:rPr>
            </w:pPr>
            <w:r>
              <w:rPr>
                <w:sz w:val="22"/>
                <w:szCs w:val="22"/>
                <w:lang w:val="en-US"/>
              </w:rPr>
              <w:t>L O’Donnell welcomed these inputs and noted that a</w:t>
            </w:r>
            <w:r w:rsidR="001561C6" w:rsidRPr="00DA33E2">
              <w:rPr>
                <w:sz w:val="22"/>
                <w:szCs w:val="22"/>
                <w:lang w:val="en-US"/>
              </w:rPr>
              <w:t xml:space="preserve"> further strategic planning session to be planned with the Board </w:t>
            </w:r>
            <w:r>
              <w:rPr>
                <w:sz w:val="22"/>
                <w:szCs w:val="22"/>
                <w:lang w:val="en-US"/>
              </w:rPr>
              <w:t>around</w:t>
            </w:r>
            <w:r w:rsidR="001561C6" w:rsidRPr="00DA33E2">
              <w:rPr>
                <w:sz w:val="22"/>
                <w:szCs w:val="22"/>
                <w:lang w:val="en-US"/>
              </w:rPr>
              <w:t xml:space="preserve"> November 202</w:t>
            </w:r>
            <w:r>
              <w:rPr>
                <w:sz w:val="22"/>
                <w:szCs w:val="22"/>
                <w:lang w:val="en-US"/>
              </w:rPr>
              <w:t>3</w:t>
            </w:r>
            <w:r w:rsidR="001561C6">
              <w:rPr>
                <w:sz w:val="22"/>
                <w:szCs w:val="22"/>
                <w:lang w:val="en-US"/>
              </w:rPr>
              <w:t xml:space="preserve"> </w:t>
            </w:r>
            <w:r w:rsidR="001561C6" w:rsidRPr="00DA33E2">
              <w:rPr>
                <w:sz w:val="22"/>
                <w:szCs w:val="22"/>
                <w:lang w:val="en-US"/>
              </w:rPr>
              <w:t xml:space="preserve">which will focus on further updates </w:t>
            </w:r>
            <w:r>
              <w:rPr>
                <w:sz w:val="22"/>
                <w:szCs w:val="22"/>
                <w:lang w:val="en-US"/>
              </w:rPr>
              <w:t xml:space="preserve">nationally and </w:t>
            </w:r>
            <w:r w:rsidR="001561C6" w:rsidRPr="00DA33E2">
              <w:rPr>
                <w:sz w:val="22"/>
                <w:szCs w:val="22"/>
                <w:lang w:val="en-US"/>
              </w:rPr>
              <w:t>from within the region, as well as the outcomes of the strategic review/reform.</w:t>
            </w:r>
            <w:r>
              <w:rPr>
                <w:sz w:val="22"/>
                <w:szCs w:val="22"/>
                <w:lang w:val="en-US"/>
              </w:rPr>
              <w:t xml:space="preserve"> He noted that he would also look at how engagement with other boards could be </w:t>
            </w:r>
            <w:r w:rsidR="009064F9">
              <w:rPr>
                <w:sz w:val="22"/>
                <w:szCs w:val="22"/>
                <w:lang w:val="en-US"/>
              </w:rPr>
              <w:t>taken forward.</w:t>
            </w:r>
            <w:r w:rsidR="00BC2836">
              <w:rPr>
                <w:sz w:val="22"/>
                <w:szCs w:val="22"/>
                <w:lang w:val="en-US"/>
              </w:rPr>
              <w:t xml:space="preserve"> </w:t>
            </w:r>
            <w:r w:rsidR="00BC2836" w:rsidRPr="00BC2836">
              <w:rPr>
                <w:b/>
                <w:bCs/>
                <w:sz w:val="22"/>
                <w:szCs w:val="22"/>
                <w:lang w:val="en-US"/>
              </w:rPr>
              <w:t>L O’Donnell to progress.</w:t>
            </w:r>
          </w:p>
          <w:p w14:paraId="696977EE" w14:textId="77777777" w:rsidR="004933EE" w:rsidRDefault="004933EE" w:rsidP="00C54272">
            <w:pPr>
              <w:pStyle w:val="TableParagraph"/>
              <w:rPr>
                <w:b/>
                <w:lang w:val="en-US"/>
              </w:rPr>
            </w:pPr>
          </w:p>
        </w:tc>
      </w:tr>
      <w:tr w:rsidR="00461100" w14:paraId="282E641B" w14:textId="77777777" w:rsidTr="00BB4517">
        <w:trPr>
          <w:trHeight w:val="417"/>
        </w:trPr>
        <w:tc>
          <w:tcPr>
            <w:tcW w:w="450" w:type="dxa"/>
          </w:tcPr>
          <w:p w14:paraId="7B590063" w14:textId="77777777" w:rsidR="00461100" w:rsidRDefault="00461100" w:rsidP="00C54272">
            <w:pPr>
              <w:pStyle w:val="TableParagraph"/>
              <w:numPr>
                <w:ilvl w:val="0"/>
                <w:numId w:val="1"/>
              </w:numPr>
              <w:rPr>
                <w:b/>
                <w:lang w:val="en-US"/>
              </w:rPr>
            </w:pPr>
          </w:p>
        </w:tc>
        <w:tc>
          <w:tcPr>
            <w:tcW w:w="9473" w:type="dxa"/>
          </w:tcPr>
          <w:p w14:paraId="2070D26C" w14:textId="77777777" w:rsidR="00461100" w:rsidRDefault="00461100" w:rsidP="00C54272">
            <w:pPr>
              <w:pStyle w:val="TableParagraph"/>
              <w:rPr>
                <w:b/>
                <w:lang w:val="en-US"/>
              </w:rPr>
            </w:pPr>
            <w:r>
              <w:rPr>
                <w:b/>
                <w:lang w:val="en-US"/>
              </w:rPr>
              <w:t>STUDENTS’ ASSOCIATION PRESENTATION</w:t>
            </w:r>
          </w:p>
          <w:p w14:paraId="234547D6" w14:textId="77777777" w:rsidR="00461100" w:rsidRDefault="00461100" w:rsidP="00C54272">
            <w:pPr>
              <w:pStyle w:val="TableParagraph"/>
              <w:ind w:left="174"/>
              <w:rPr>
                <w:bCs/>
                <w:lang w:val="en-US"/>
              </w:rPr>
            </w:pPr>
          </w:p>
          <w:p w14:paraId="33E1A4F9" w14:textId="017BFD64" w:rsidR="00461100" w:rsidRDefault="00522FBC" w:rsidP="00C54272">
            <w:pPr>
              <w:pStyle w:val="TableParagraph"/>
              <w:rPr>
                <w:bCs/>
                <w:lang w:val="en-US"/>
              </w:rPr>
            </w:pPr>
            <w:r>
              <w:rPr>
                <w:bCs/>
                <w:lang w:val="en-US"/>
              </w:rPr>
              <w:t xml:space="preserve">L </w:t>
            </w:r>
            <w:r w:rsidR="000A451D">
              <w:rPr>
                <w:bCs/>
                <w:lang w:val="en-US"/>
              </w:rPr>
              <w:t>Strukanova</w:t>
            </w:r>
            <w:r w:rsidR="00461100">
              <w:rPr>
                <w:bCs/>
                <w:lang w:val="en-US"/>
              </w:rPr>
              <w:t xml:space="preserve"> </w:t>
            </w:r>
            <w:r w:rsidR="00BC2836">
              <w:rPr>
                <w:bCs/>
                <w:lang w:val="en-US"/>
              </w:rPr>
              <w:t>introduced</w:t>
            </w:r>
            <w:r w:rsidR="00461100">
              <w:rPr>
                <w:bCs/>
                <w:lang w:val="en-US"/>
              </w:rPr>
              <w:t xml:space="preserve"> the report </w:t>
            </w:r>
            <w:r w:rsidR="00211D41">
              <w:t xml:space="preserve">presentation </w:t>
            </w:r>
            <w:r w:rsidR="00461100">
              <w:rPr>
                <w:bCs/>
                <w:lang w:val="en-US"/>
              </w:rPr>
              <w:t>to the Committee.</w:t>
            </w:r>
          </w:p>
          <w:p w14:paraId="0331A09F" w14:textId="77777777" w:rsidR="00DF6660" w:rsidRDefault="00DF6660" w:rsidP="00C54272">
            <w:pPr>
              <w:pStyle w:val="TableParagraph"/>
              <w:rPr>
                <w:bCs/>
                <w:lang w:val="en-US"/>
              </w:rPr>
            </w:pPr>
          </w:p>
          <w:p w14:paraId="35FA42B3" w14:textId="49F4F793" w:rsidR="00A73F94" w:rsidRDefault="00DF6660" w:rsidP="00C54272">
            <w:pPr>
              <w:pStyle w:val="TableParagraph"/>
              <w:rPr>
                <w:bCs/>
                <w:lang w:val="en-US"/>
              </w:rPr>
            </w:pPr>
            <w:r>
              <w:rPr>
                <w:bCs/>
                <w:lang w:val="en-US"/>
              </w:rPr>
              <w:t>The 2023 Student elections closed at the end of the month with over 300 votes cast, which is the highest number in recent years</w:t>
            </w:r>
            <w:r w:rsidR="007F2079">
              <w:rPr>
                <w:bCs/>
                <w:lang w:val="en-US"/>
              </w:rPr>
              <w:t xml:space="preserve">. Colin Ogilive </w:t>
            </w:r>
            <w:r w:rsidR="004F4AEB">
              <w:rPr>
                <w:bCs/>
                <w:lang w:val="en-US"/>
              </w:rPr>
              <w:t>has been elected as the new Student President and Fatima Khan as the new Vice President for Gardyne Campus</w:t>
            </w:r>
            <w:r w:rsidR="007451B8">
              <w:rPr>
                <w:bCs/>
                <w:lang w:val="en-US"/>
              </w:rPr>
              <w:t xml:space="preserve">. </w:t>
            </w:r>
            <w:r w:rsidR="002E1454">
              <w:rPr>
                <w:bCs/>
                <w:lang w:val="en-US"/>
              </w:rPr>
              <w:t>Unfortunately</w:t>
            </w:r>
            <w:r w:rsidR="007451B8">
              <w:rPr>
                <w:bCs/>
                <w:lang w:val="en-US"/>
              </w:rPr>
              <w:t xml:space="preserve">, there were no candidates </w:t>
            </w:r>
            <w:r w:rsidR="002E1454">
              <w:rPr>
                <w:bCs/>
                <w:lang w:val="en-US"/>
              </w:rPr>
              <w:t>in</w:t>
            </w:r>
            <w:r w:rsidR="007451B8">
              <w:rPr>
                <w:bCs/>
                <w:lang w:val="en-US"/>
              </w:rPr>
              <w:t xml:space="preserve"> </w:t>
            </w:r>
            <w:r w:rsidR="002E1454">
              <w:rPr>
                <w:bCs/>
                <w:lang w:val="en-US"/>
              </w:rPr>
              <w:t>Arbroath</w:t>
            </w:r>
            <w:r w:rsidR="007451B8">
              <w:rPr>
                <w:bCs/>
                <w:lang w:val="en-US"/>
              </w:rPr>
              <w:t xml:space="preserve"> and Kingsway that made it to the voting stage. A </w:t>
            </w:r>
            <w:r w:rsidR="002E1454">
              <w:rPr>
                <w:bCs/>
                <w:lang w:val="en-US"/>
              </w:rPr>
              <w:t>re-</w:t>
            </w:r>
            <w:r w:rsidR="00A73F94">
              <w:rPr>
                <w:bCs/>
                <w:lang w:val="en-US"/>
              </w:rPr>
              <w:t>election</w:t>
            </w:r>
            <w:r w:rsidR="002E1454">
              <w:rPr>
                <w:bCs/>
                <w:lang w:val="en-US"/>
              </w:rPr>
              <w:t xml:space="preserve"> will be held</w:t>
            </w:r>
            <w:r w:rsidR="00A73F94">
              <w:rPr>
                <w:bCs/>
                <w:lang w:val="en-US"/>
              </w:rPr>
              <w:t xml:space="preserve"> in September and </w:t>
            </w:r>
            <w:r w:rsidR="002E1454">
              <w:rPr>
                <w:bCs/>
                <w:lang w:val="en-US"/>
              </w:rPr>
              <w:t>October.</w:t>
            </w:r>
          </w:p>
          <w:p w14:paraId="0E90F70C" w14:textId="77777777" w:rsidR="00AE329A" w:rsidRDefault="00AE329A" w:rsidP="00C54272">
            <w:pPr>
              <w:pStyle w:val="TableParagraph"/>
              <w:rPr>
                <w:bCs/>
                <w:lang w:val="en-US"/>
              </w:rPr>
            </w:pPr>
          </w:p>
          <w:p w14:paraId="56F8D634" w14:textId="77777777" w:rsidR="005928BF" w:rsidRDefault="005928BF" w:rsidP="00C54272">
            <w:pPr>
              <w:pStyle w:val="TableParagraph"/>
              <w:rPr>
                <w:bCs/>
                <w:lang w:val="en-US"/>
              </w:rPr>
            </w:pPr>
          </w:p>
          <w:p w14:paraId="2C66E5B5" w14:textId="77777777" w:rsidR="005928BF" w:rsidRDefault="005928BF" w:rsidP="00C54272">
            <w:pPr>
              <w:pStyle w:val="TableParagraph"/>
              <w:rPr>
                <w:bCs/>
                <w:lang w:val="en-US"/>
              </w:rPr>
            </w:pPr>
          </w:p>
          <w:p w14:paraId="53F3E6DF" w14:textId="31028734" w:rsidR="00AE329A" w:rsidRDefault="00BC2836" w:rsidP="00C54272">
            <w:pPr>
              <w:pStyle w:val="TableParagraph"/>
              <w:rPr>
                <w:bCs/>
                <w:lang w:val="en-US"/>
              </w:rPr>
            </w:pPr>
            <w:r>
              <w:rPr>
                <w:bCs/>
                <w:lang w:val="en-US"/>
              </w:rPr>
              <w:lastRenderedPageBreak/>
              <w:t xml:space="preserve">A Monks </w:t>
            </w:r>
            <w:r w:rsidR="00EA04DF">
              <w:rPr>
                <w:bCs/>
                <w:lang w:val="en-US"/>
              </w:rPr>
              <w:t>summarised the other activities taking place since the previous meeting</w:t>
            </w:r>
            <w:r w:rsidR="00D31619">
              <w:rPr>
                <w:bCs/>
                <w:lang w:val="en-US"/>
              </w:rPr>
              <w:t>, noting</w:t>
            </w:r>
            <w:r>
              <w:rPr>
                <w:bCs/>
                <w:lang w:val="en-US"/>
              </w:rPr>
              <w:t xml:space="preserve"> that </w:t>
            </w:r>
            <w:r w:rsidR="00DE3145" w:rsidRPr="00DE3145">
              <w:rPr>
                <w:bCs/>
                <w:lang w:val="en-US"/>
              </w:rPr>
              <w:t>the team enjoyed WRAP Training delivered by Barry</w:t>
            </w:r>
            <w:r w:rsidR="00866754">
              <w:rPr>
                <w:bCs/>
                <w:lang w:val="en-US"/>
              </w:rPr>
              <w:t xml:space="preserve"> Carmichael</w:t>
            </w:r>
            <w:r w:rsidR="00DE3145" w:rsidRPr="00DE3145">
              <w:rPr>
                <w:bCs/>
                <w:lang w:val="en-US"/>
              </w:rPr>
              <w:t xml:space="preserve">, to help them look after themselves while supporting others. Feedback from the team shows this is something that would be beneficial </w:t>
            </w:r>
            <w:r w:rsidR="00866754">
              <w:rPr>
                <w:bCs/>
                <w:lang w:val="en-US"/>
              </w:rPr>
              <w:t xml:space="preserve">to repeat </w:t>
            </w:r>
            <w:r w:rsidR="00DE3145" w:rsidRPr="00DE3145">
              <w:rPr>
                <w:bCs/>
                <w:lang w:val="en-US"/>
              </w:rPr>
              <w:t>nearer the start of the year.</w:t>
            </w:r>
          </w:p>
          <w:p w14:paraId="1BA067FF" w14:textId="77777777" w:rsidR="004F718F" w:rsidRDefault="004F718F" w:rsidP="00C54272">
            <w:pPr>
              <w:pStyle w:val="TableParagraph"/>
              <w:rPr>
                <w:bCs/>
                <w:lang w:val="en-US"/>
              </w:rPr>
            </w:pPr>
          </w:p>
          <w:p w14:paraId="05447D4D" w14:textId="084AB43C" w:rsidR="004F718F" w:rsidRDefault="004F718F" w:rsidP="00C54272">
            <w:pPr>
              <w:pStyle w:val="TableParagraph"/>
              <w:rPr>
                <w:bCs/>
                <w:lang w:val="en-US"/>
              </w:rPr>
            </w:pPr>
            <w:r>
              <w:rPr>
                <w:bCs/>
                <w:lang w:val="en-US"/>
              </w:rPr>
              <w:t>The Student’s Association</w:t>
            </w:r>
            <w:r w:rsidRPr="004F718F">
              <w:rPr>
                <w:bCs/>
                <w:lang w:val="en-US"/>
              </w:rPr>
              <w:t xml:space="preserve"> team </w:t>
            </w:r>
            <w:r w:rsidR="00866754">
              <w:rPr>
                <w:bCs/>
                <w:lang w:val="en-US"/>
              </w:rPr>
              <w:t>had supported the</w:t>
            </w:r>
            <w:r w:rsidRPr="004F718F">
              <w:rPr>
                <w:bCs/>
                <w:lang w:val="en-US"/>
              </w:rPr>
              <w:t xml:space="preserve"> S3 Future Talent Taster days. </w:t>
            </w:r>
            <w:r w:rsidR="00B21BC8">
              <w:rPr>
                <w:bCs/>
                <w:lang w:val="en-US"/>
              </w:rPr>
              <w:t xml:space="preserve">This consisted of showing over 2,500 S3 pupils around the Campus for an insight into college life. This </w:t>
            </w:r>
            <w:r w:rsidRPr="004F718F">
              <w:rPr>
                <w:bCs/>
                <w:lang w:val="en-US"/>
              </w:rPr>
              <w:t>g</w:t>
            </w:r>
            <w:r w:rsidR="00B21BC8">
              <w:rPr>
                <w:bCs/>
                <w:lang w:val="en-US"/>
              </w:rPr>
              <w:t>av</w:t>
            </w:r>
            <w:r w:rsidRPr="004F718F">
              <w:rPr>
                <w:bCs/>
                <w:lang w:val="en-US"/>
              </w:rPr>
              <w:t xml:space="preserve">e them </w:t>
            </w:r>
            <w:r w:rsidR="00B21BC8" w:rsidRPr="004F718F">
              <w:rPr>
                <w:bCs/>
                <w:lang w:val="en-US"/>
              </w:rPr>
              <w:t>experience</w:t>
            </w:r>
            <w:r w:rsidRPr="004F718F">
              <w:rPr>
                <w:bCs/>
                <w:lang w:val="en-US"/>
              </w:rPr>
              <w:t xml:space="preserve"> in a variety of different subject areas over two days on campus. </w:t>
            </w:r>
            <w:r w:rsidR="00B21BC8">
              <w:rPr>
                <w:bCs/>
                <w:lang w:val="en-US"/>
              </w:rPr>
              <w:t>Positive feedback was received</w:t>
            </w:r>
            <w:r w:rsidRPr="004F718F">
              <w:rPr>
                <w:bCs/>
                <w:lang w:val="en-US"/>
              </w:rPr>
              <w:t xml:space="preserve"> from the</w:t>
            </w:r>
            <w:r w:rsidR="00B21BC8">
              <w:rPr>
                <w:bCs/>
                <w:lang w:val="en-US"/>
              </w:rPr>
              <w:t xml:space="preserve"> </w:t>
            </w:r>
            <w:r w:rsidRPr="004F718F">
              <w:rPr>
                <w:bCs/>
                <w:lang w:val="en-US"/>
              </w:rPr>
              <w:t xml:space="preserve">APT and </w:t>
            </w:r>
            <w:r w:rsidR="00B21BC8">
              <w:rPr>
                <w:bCs/>
                <w:lang w:val="en-US"/>
              </w:rPr>
              <w:t>s</w:t>
            </w:r>
            <w:r w:rsidRPr="004F718F">
              <w:rPr>
                <w:bCs/>
                <w:lang w:val="en-US"/>
              </w:rPr>
              <w:t>chool</w:t>
            </w:r>
            <w:r w:rsidR="00B21BC8">
              <w:rPr>
                <w:bCs/>
                <w:lang w:val="en-US"/>
              </w:rPr>
              <w:t>s.</w:t>
            </w:r>
          </w:p>
          <w:p w14:paraId="12291BCF" w14:textId="77777777" w:rsidR="00D31619" w:rsidRDefault="00D31619" w:rsidP="00C54272">
            <w:pPr>
              <w:pStyle w:val="TableParagraph"/>
              <w:rPr>
                <w:bCs/>
                <w:lang w:val="en-US"/>
              </w:rPr>
            </w:pPr>
          </w:p>
          <w:p w14:paraId="31690A28" w14:textId="6A611F26" w:rsidR="00A13042" w:rsidRDefault="00D31619" w:rsidP="00C54272">
            <w:pPr>
              <w:pStyle w:val="TableParagraph"/>
              <w:rPr>
                <w:bCs/>
                <w:lang w:val="en-US"/>
              </w:rPr>
            </w:pPr>
            <w:r>
              <w:rPr>
                <w:bCs/>
                <w:lang w:val="en-US"/>
              </w:rPr>
              <w:t xml:space="preserve">Board members praised the work undertaken and the positive impact this had on </w:t>
            </w:r>
            <w:r w:rsidR="00E1333A">
              <w:rPr>
                <w:bCs/>
                <w:lang w:val="en-US"/>
              </w:rPr>
              <w:t xml:space="preserve">students. </w:t>
            </w:r>
            <w:r w:rsidR="00F212B3">
              <w:rPr>
                <w:bCs/>
                <w:lang w:val="en-US"/>
              </w:rPr>
              <w:t>L</w:t>
            </w:r>
            <w:r w:rsidR="00E1333A">
              <w:rPr>
                <w:bCs/>
                <w:lang w:val="en-US"/>
              </w:rPr>
              <w:t> </w:t>
            </w:r>
            <w:r w:rsidR="00F212B3">
              <w:rPr>
                <w:bCs/>
                <w:lang w:val="en-US"/>
              </w:rPr>
              <w:t xml:space="preserve">O’Donnell </w:t>
            </w:r>
            <w:r w:rsidR="00D43CDA">
              <w:rPr>
                <w:bCs/>
                <w:lang w:val="en-US"/>
              </w:rPr>
              <w:t>praised th</w:t>
            </w:r>
            <w:r w:rsidR="00E1333A">
              <w:rPr>
                <w:bCs/>
                <w:lang w:val="en-US"/>
              </w:rPr>
              <w:t>e</w:t>
            </w:r>
            <w:r w:rsidR="00D43CDA">
              <w:rPr>
                <w:bCs/>
                <w:lang w:val="en-US"/>
              </w:rPr>
              <w:t xml:space="preserve"> report and thanked both Amy and Len</w:t>
            </w:r>
            <w:r w:rsidR="0042168F">
              <w:rPr>
                <w:bCs/>
                <w:lang w:val="en-US"/>
              </w:rPr>
              <w:t xml:space="preserve">a for their </w:t>
            </w:r>
            <w:r w:rsidR="00E1333A">
              <w:rPr>
                <w:bCs/>
                <w:lang w:val="en-US"/>
              </w:rPr>
              <w:t>hard work and contribution to the Board</w:t>
            </w:r>
            <w:r w:rsidR="00A07EE5">
              <w:rPr>
                <w:bCs/>
                <w:lang w:val="en-US"/>
              </w:rPr>
              <w:t>, wishing them all the best for the future</w:t>
            </w:r>
            <w:r w:rsidR="00E1333A">
              <w:rPr>
                <w:bCs/>
                <w:lang w:val="en-US"/>
              </w:rPr>
              <w:t>.</w:t>
            </w:r>
            <w:r w:rsidR="00A07EE5">
              <w:rPr>
                <w:bCs/>
                <w:lang w:val="en-US"/>
              </w:rPr>
              <w:t xml:space="preserve"> He also thanked C Ogilvie for joining the meeting as an observer and looked forward to continuing the close working relationship between the Students’ Association and the Board.</w:t>
            </w:r>
          </w:p>
          <w:p w14:paraId="2C49D99F" w14:textId="231B154D" w:rsidR="00A13042" w:rsidRDefault="00A13042" w:rsidP="00C54272">
            <w:pPr>
              <w:pStyle w:val="TableParagraph"/>
              <w:rPr>
                <w:bCs/>
                <w:lang w:val="en-US"/>
              </w:rPr>
            </w:pPr>
          </w:p>
        </w:tc>
      </w:tr>
      <w:tr w:rsidR="00461100" w14:paraId="435B3F4D" w14:textId="77777777" w:rsidTr="00ED2778">
        <w:trPr>
          <w:trHeight w:val="3975"/>
        </w:trPr>
        <w:tc>
          <w:tcPr>
            <w:tcW w:w="450" w:type="dxa"/>
          </w:tcPr>
          <w:p w14:paraId="16C33441" w14:textId="77777777" w:rsidR="00461100" w:rsidRDefault="00461100" w:rsidP="00C54272">
            <w:pPr>
              <w:pStyle w:val="TableParagraph"/>
              <w:numPr>
                <w:ilvl w:val="0"/>
                <w:numId w:val="1"/>
              </w:numPr>
              <w:rPr>
                <w:b/>
                <w:lang w:val="en-US"/>
              </w:rPr>
            </w:pPr>
          </w:p>
        </w:tc>
        <w:tc>
          <w:tcPr>
            <w:tcW w:w="9473" w:type="dxa"/>
          </w:tcPr>
          <w:p w14:paraId="59B87049" w14:textId="77777777" w:rsidR="00461100" w:rsidRDefault="00461100" w:rsidP="00C54272">
            <w:pPr>
              <w:pStyle w:val="TableParagraph"/>
              <w:rPr>
                <w:b/>
                <w:lang w:val="en-US"/>
              </w:rPr>
            </w:pPr>
            <w:r>
              <w:rPr>
                <w:b/>
                <w:lang w:val="en-US"/>
              </w:rPr>
              <w:t xml:space="preserve">NATIONAL BARGAINING UPDATE </w:t>
            </w:r>
          </w:p>
          <w:p w14:paraId="13B89616" w14:textId="77777777" w:rsidR="00461100" w:rsidRDefault="00461100" w:rsidP="00C54272">
            <w:pPr>
              <w:pStyle w:val="TableParagraph"/>
              <w:ind w:left="174"/>
              <w:rPr>
                <w:bCs/>
                <w:lang w:val="en-US"/>
              </w:rPr>
            </w:pPr>
          </w:p>
          <w:p w14:paraId="3AA60B6D" w14:textId="1292D806" w:rsidR="008439DB" w:rsidRDefault="008439DB" w:rsidP="00C54272">
            <w:r>
              <w:t xml:space="preserve">S Taylor summarised the update on the progress with National Bargaining, noting both Academic and Support staff pay discussions were in dispute and national ballots </w:t>
            </w:r>
            <w:r w:rsidR="00FC0CC2">
              <w:t>had resulted in votes in favour of industrial action.</w:t>
            </w:r>
            <w:r w:rsidR="00366FB2">
              <w:t xml:space="preserve"> </w:t>
            </w:r>
            <w:r w:rsidR="00FC0CC2">
              <w:t>A f</w:t>
            </w:r>
            <w:r w:rsidR="00366FB2">
              <w:t xml:space="preserve">inal pay offer has been rejected </w:t>
            </w:r>
            <w:r w:rsidR="00FC0CC2">
              <w:t xml:space="preserve">by academic staff </w:t>
            </w:r>
            <w:r w:rsidR="00366FB2">
              <w:t xml:space="preserve">with </w:t>
            </w:r>
            <w:r w:rsidR="00ED726A">
              <w:t>additional conversations taking place with the Scottish Government</w:t>
            </w:r>
            <w:r w:rsidR="00732EB0">
              <w:t xml:space="preserve">. </w:t>
            </w:r>
            <w:r w:rsidR="00A2219F">
              <w:t>S</w:t>
            </w:r>
            <w:r>
              <w:t>ignificant areas of disagreement</w:t>
            </w:r>
            <w:r w:rsidR="00A2219F">
              <w:t xml:space="preserve"> remain</w:t>
            </w:r>
            <w:r>
              <w:t xml:space="preserve"> and work to be progressed</w:t>
            </w:r>
            <w:r w:rsidR="00FC0CC2">
              <w:t xml:space="preserve"> if a settlement was to be reached</w:t>
            </w:r>
            <w:r>
              <w:t>.</w:t>
            </w:r>
          </w:p>
          <w:p w14:paraId="1C8A14F2" w14:textId="77777777" w:rsidR="00FC0CC2" w:rsidRDefault="00FC0CC2" w:rsidP="00C54272"/>
          <w:p w14:paraId="0635F792" w14:textId="150E097D" w:rsidR="00FC0CC2" w:rsidRDefault="00FC0CC2" w:rsidP="00C54272">
            <w:r>
              <w:t xml:space="preserve">Action short of strike action (ASOS) was </w:t>
            </w:r>
            <w:r w:rsidR="00F35FB9">
              <w:t>underway</w:t>
            </w:r>
            <w:r>
              <w:t xml:space="preserve"> by academic staff, consisting of a boycott on entering results.  This would impact on student</w:t>
            </w:r>
            <w:r w:rsidR="00F35FB9">
              <w:t xml:space="preserve">s, particularly for those progressing and steps were in plane to minimise this negative impact were possible. </w:t>
            </w:r>
          </w:p>
          <w:p w14:paraId="20C4FDCD" w14:textId="77777777" w:rsidR="000576F0" w:rsidRDefault="000576F0" w:rsidP="00C54272">
            <w:pPr>
              <w:rPr>
                <w:bCs/>
                <w:lang w:val="en-US"/>
              </w:rPr>
            </w:pPr>
          </w:p>
          <w:p w14:paraId="47D2789A" w14:textId="6A34F591" w:rsidR="005602E2" w:rsidRDefault="005602E2" w:rsidP="00C54272">
            <w:pPr>
              <w:rPr>
                <w:bCs/>
                <w:lang w:val="en-US"/>
              </w:rPr>
            </w:pPr>
            <w:r>
              <w:rPr>
                <w:bCs/>
                <w:lang w:val="en-US"/>
              </w:rPr>
              <w:t>D Smith</w:t>
            </w:r>
            <w:r w:rsidR="00732EB0">
              <w:rPr>
                <w:bCs/>
                <w:lang w:val="en-US"/>
              </w:rPr>
              <w:t xml:space="preserve"> stated the</w:t>
            </w:r>
            <w:r w:rsidR="00AD4017">
              <w:rPr>
                <w:bCs/>
                <w:lang w:val="en-US"/>
              </w:rPr>
              <w:t xml:space="preserve">re </w:t>
            </w:r>
            <w:r w:rsidR="003D3DBE">
              <w:rPr>
                <w:bCs/>
                <w:lang w:val="en-US"/>
              </w:rPr>
              <w:t>were</w:t>
            </w:r>
            <w:r>
              <w:rPr>
                <w:bCs/>
                <w:lang w:val="en-US"/>
              </w:rPr>
              <w:t xml:space="preserve"> </w:t>
            </w:r>
            <w:r w:rsidR="00F35FB9">
              <w:rPr>
                <w:bCs/>
                <w:lang w:val="en-US"/>
              </w:rPr>
              <w:t>conversation</w:t>
            </w:r>
            <w:r w:rsidR="003D3DBE">
              <w:rPr>
                <w:bCs/>
                <w:lang w:val="en-US"/>
              </w:rPr>
              <w:t>s</w:t>
            </w:r>
            <w:r w:rsidR="00F35FB9">
              <w:rPr>
                <w:bCs/>
                <w:lang w:val="en-US"/>
              </w:rPr>
              <w:t xml:space="preserve"> </w:t>
            </w:r>
            <w:r w:rsidR="00732EB0">
              <w:rPr>
                <w:bCs/>
                <w:lang w:val="en-US"/>
              </w:rPr>
              <w:t xml:space="preserve">with the </w:t>
            </w:r>
            <w:r>
              <w:rPr>
                <w:bCs/>
                <w:lang w:val="en-US"/>
              </w:rPr>
              <w:t>Scottish gov</w:t>
            </w:r>
            <w:r w:rsidR="00732EB0">
              <w:rPr>
                <w:bCs/>
                <w:lang w:val="en-US"/>
              </w:rPr>
              <w:t>ernment</w:t>
            </w:r>
            <w:r w:rsidR="00AD4017">
              <w:rPr>
                <w:bCs/>
                <w:lang w:val="en-US"/>
              </w:rPr>
              <w:t xml:space="preserve"> taking place to</w:t>
            </w:r>
            <w:r>
              <w:rPr>
                <w:bCs/>
                <w:lang w:val="en-US"/>
              </w:rPr>
              <w:t xml:space="preserve"> </w:t>
            </w:r>
            <w:r w:rsidR="003D3DBE">
              <w:rPr>
                <w:bCs/>
                <w:lang w:val="en-US"/>
              </w:rPr>
              <w:t xml:space="preserve">seek to </w:t>
            </w:r>
            <w:r>
              <w:rPr>
                <w:bCs/>
                <w:lang w:val="en-US"/>
              </w:rPr>
              <w:t>push forward for additional funding.</w:t>
            </w:r>
          </w:p>
          <w:p w14:paraId="648D278A" w14:textId="77777777" w:rsidR="003D3DBE" w:rsidRDefault="003D3DBE" w:rsidP="00C54272">
            <w:pPr>
              <w:rPr>
                <w:bCs/>
                <w:lang w:val="en-US"/>
              </w:rPr>
            </w:pPr>
          </w:p>
          <w:p w14:paraId="353C0746" w14:textId="49C5EB91" w:rsidR="003D3DBE" w:rsidRDefault="003D3DBE" w:rsidP="00C54272">
            <w:pPr>
              <w:rPr>
                <w:bCs/>
                <w:lang w:val="en-US"/>
              </w:rPr>
            </w:pPr>
            <w:r>
              <w:rPr>
                <w:bCs/>
                <w:lang w:val="en-US"/>
              </w:rPr>
              <w:t>The update was noted.</w:t>
            </w:r>
          </w:p>
          <w:p w14:paraId="21227E7D" w14:textId="7A29C71F" w:rsidR="005602E2" w:rsidRDefault="005602E2" w:rsidP="00C54272">
            <w:pPr>
              <w:rPr>
                <w:bCs/>
                <w:lang w:val="en-US"/>
              </w:rPr>
            </w:pPr>
          </w:p>
        </w:tc>
      </w:tr>
      <w:tr w:rsidR="00461100" w14:paraId="39A8A456" w14:textId="77777777" w:rsidTr="00ED2778">
        <w:trPr>
          <w:trHeight w:val="1528"/>
        </w:trPr>
        <w:tc>
          <w:tcPr>
            <w:tcW w:w="450" w:type="dxa"/>
          </w:tcPr>
          <w:p w14:paraId="1E98482A" w14:textId="77777777" w:rsidR="00461100" w:rsidRDefault="00461100" w:rsidP="00C54272">
            <w:pPr>
              <w:pStyle w:val="TableParagraph"/>
              <w:numPr>
                <w:ilvl w:val="0"/>
                <w:numId w:val="1"/>
              </w:numPr>
              <w:rPr>
                <w:b/>
                <w:lang w:val="en-US"/>
              </w:rPr>
            </w:pPr>
          </w:p>
        </w:tc>
        <w:tc>
          <w:tcPr>
            <w:tcW w:w="9473" w:type="dxa"/>
          </w:tcPr>
          <w:p w14:paraId="531528E8" w14:textId="77777777" w:rsidR="00461100" w:rsidRDefault="00461100" w:rsidP="00C54272">
            <w:pPr>
              <w:pStyle w:val="TableParagraph"/>
              <w:rPr>
                <w:b/>
                <w:lang w:val="en-US"/>
              </w:rPr>
            </w:pPr>
            <w:r>
              <w:rPr>
                <w:b/>
                <w:lang w:val="en-US"/>
              </w:rPr>
              <w:t>PRINCIPAL’S REPORT</w:t>
            </w:r>
          </w:p>
          <w:p w14:paraId="6DCF2837" w14:textId="77777777" w:rsidR="00461100" w:rsidRDefault="00461100" w:rsidP="00C54272">
            <w:pPr>
              <w:pStyle w:val="TableParagraph"/>
              <w:ind w:left="174"/>
              <w:rPr>
                <w:b/>
                <w:lang w:val="en-US"/>
              </w:rPr>
            </w:pPr>
          </w:p>
          <w:p w14:paraId="3F46C150" w14:textId="56CDFB01" w:rsidR="00461100" w:rsidRDefault="00207EBB" w:rsidP="00C54272">
            <w:pPr>
              <w:pStyle w:val="TableParagraph"/>
              <w:rPr>
                <w:bCs/>
                <w:lang w:val="en-US"/>
              </w:rPr>
            </w:pPr>
            <w:r>
              <w:rPr>
                <w:bCs/>
                <w:lang w:val="en-US"/>
              </w:rPr>
              <w:t>J Grace</w:t>
            </w:r>
            <w:r w:rsidR="00461100">
              <w:rPr>
                <w:bCs/>
                <w:lang w:val="en-US"/>
              </w:rPr>
              <w:t xml:space="preserve"> summarised </w:t>
            </w:r>
            <w:r w:rsidR="00A2219F">
              <w:rPr>
                <w:bCs/>
                <w:lang w:val="en-US"/>
              </w:rPr>
              <w:t>t</w:t>
            </w:r>
            <w:r w:rsidR="00461100">
              <w:rPr>
                <w:bCs/>
                <w:lang w:val="en-US"/>
              </w:rPr>
              <w:t>h</w:t>
            </w:r>
            <w:r w:rsidR="009A7F59">
              <w:rPr>
                <w:bCs/>
                <w:lang w:val="en-US"/>
              </w:rPr>
              <w:t>e</w:t>
            </w:r>
            <w:r w:rsidR="00461100">
              <w:rPr>
                <w:bCs/>
                <w:lang w:val="en-US"/>
              </w:rPr>
              <w:t xml:space="preserve"> report</w:t>
            </w:r>
            <w:r>
              <w:rPr>
                <w:bCs/>
                <w:lang w:val="en-US"/>
              </w:rPr>
              <w:t xml:space="preserve"> for information only</w:t>
            </w:r>
            <w:r w:rsidR="00A2219F">
              <w:rPr>
                <w:bCs/>
                <w:lang w:val="en-US"/>
              </w:rPr>
              <w:t xml:space="preserve">, </w:t>
            </w:r>
            <w:r w:rsidR="009A7F59">
              <w:rPr>
                <w:bCs/>
                <w:lang w:val="en-US"/>
              </w:rPr>
              <w:t xml:space="preserve">highlighting positive developments and </w:t>
            </w:r>
            <w:r w:rsidR="00EE12D5">
              <w:rPr>
                <w:bCs/>
                <w:lang w:val="en-US"/>
              </w:rPr>
              <w:t>increased links with our</w:t>
            </w:r>
            <w:r w:rsidR="00A2219F">
              <w:rPr>
                <w:bCs/>
                <w:lang w:val="en-US"/>
              </w:rPr>
              <w:t xml:space="preserve"> </w:t>
            </w:r>
            <w:r>
              <w:rPr>
                <w:bCs/>
                <w:lang w:val="en-US"/>
              </w:rPr>
              <w:t>community</w:t>
            </w:r>
            <w:r w:rsidR="00EE12D5">
              <w:rPr>
                <w:bCs/>
                <w:lang w:val="en-US"/>
              </w:rPr>
              <w:t>.</w:t>
            </w:r>
            <w:r w:rsidR="004D5A2D">
              <w:rPr>
                <w:bCs/>
                <w:lang w:val="en-US"/>
              </w:rPr>
              <w:t xml:space="preserve"> </w:t>
            </w:r>
          </w:p>
          <w:p w14:paraId="53B0DF61" w14:textId="7FB44AC8" w:rsidR="00461100" w:rsidRDefault="004D5A2D" w:rsidP="00ED2778">
            <w:pPr>
              <w:pStyle w:val="TableParagraph"/>
              <w:rPr>
                <w:bCs/>
                <w:lang w:val="en-US"/>
              </w:rPr>
            </w:pPr>
            <w:r>
              <w:rPr>
                <w:bCs/>
                <w:lang w:val="en-US"/>
              </w:rPr>
              <w:br/>
            </w:r>
            <w:r w:rsidR="00960522">
              <w:rPr>
                <w:bCs/>
                <w:lang w:val="en-US"/>
              </w:rPr>
              <w:t xml:space="preserve">M Williamson </w:t>
            </w:r>
            <w:r w:rsidR="007527A4">
              <w:rPr>
                <w:bCs/>
                <w:lang w:val="en-US"/>
              </w:rPr>
              <w:t>welcomed the report and noted the</w:t>
            </w:r>
            <w:r w:rsidR="00960522">
              <w:rPr>
                <w:bCs/>
                <w:lang w:val="en-US"/>
              </w:rPr>
              <w:t xml:space="preserve"> funding allocation</w:t>
            </w:r>
            <w:r w:rsidR="000F45EF">
              <w:rPr>
                <w:bCs/>
                <w:lang w:val="en-US"/>
              </w:rPr>
              <w:t xml:space="preserve"> given</w:t>
            </w:r>
            <w:r w:rsidR="00ED2778">
              <w:rPr>
                <w:bCs/>
                <w:lang w:val="en-US"/>
              </w:rPr>
              <w:t xml:space="preserve"> in respect of </w:t>
            </w:r>
            <w:r w:rsidR="006404EC">
              <w:rPr>
                <w:bCs/>
                <w:lang w:val="en-US"/>
              </w:rPr>
              <w:t>the Shared Prosperity Fund</w:t>
            </w:r>
            <w:r w:rsidR="000F45EF">
              <w:rPr>
                <w:bCs/>
                <w:lang w:val="en-US"/>
              </w:rPr>
              <w:t xml:space="preserve">. </w:t>
            </w:r>
          </w:p>
          <w:p w14:paraId="5FFAF57D" w14:textId="3E2EA2EA" w:rsidR="00ED2778" w:rsidRDefault="00ED2778" w:rsidP="00ED2778">
            <w:pPr>
              <w:pStyle w:val="TableParagraph"/>
              <w:rPr>
                <w:bCs/>
                <w:lang w:val="en-US"/>
              </w:rPr>
            </w:pPr>
          </w:p>
        </w:tc>
      </w:tr>
      <w:tr w:rsidR="00461100" w14:paraId="632BE613" w14:textId="77777777" w:rsidTr="00BB4517">
        <w:trPr>
          <w:trHeight w:val="433"/>
        </w:trPr>
        <w:tc>
          <w:tcPr>
            <w:tcW w:w="450" w:type="dxa"/>
          </w:tcPr>
          <w:p w14:paraId="15B54E9D" w14:textId="77777777" w:rsidR="00461100" w:rsidRDefault="00461100" w:rsidP="00C54272">
            <w:pPr>
              <w:pStyle w:val="TableParagraph"/>
              <w:numPr>
                <w:ilvl w:val="0"/>
                <w:numId w:val="1"/>
              </w:numPr>
              <w:rPr>
                <w:b/>
                <w:lang w:val="en-US"/>
              </w:rPr>
            </w:pPr>
          </w:p>
        </w:tc>
        <w:tc>
          <w:tcPr>
            <w:tcW w:w="9473" w:type="dxa"/>
          </w:tcPr>
          <w:p w14:paraId="67958891" w14:textId="77777777" w:rsidR="00461100" w:rsidRDefault="00461100" w:rsidP="00C54272">
            <w:pPr>
              <w:pStyle w:val="TableParagraph"/>
              <w:rPr>
                <w:b/>
                <w:lang w:val="en-US"/>
              </w:rPr>
            </w:pPr>
            <w:r>
              <w:rPr>
                <w:b/>
                <w:lang w:val="en-US"/>
              </w:rPr>
              <w:t>FINANCE ITEMS</w:t>
            </w:r>
          </w:p>
          <w:p w14:paraId="6EA510F8" w14:textId="77777777" w:rsidR="00461100" w:rsidRDefault="00461100" w:rsidP="00C54272">
            <w:pPr>
              <w:pStyle w:val="TableParagraph"/>
              <w:rPr>
                <w:b/>
                <w:lang w:val="en-US"/>
              </w:rPr>
            </w:pPr>
          </w:p>
          <w:p w14:paraId="4D88E252" w14:textId="77777777" w:rsidR="00461100" w:rsidRPr="00ED2FB3" w:rsidRDefault="00461100" w:rsidP="00C54272">
            <w:pPr>
              <w:pStyle w:val="TableParagraph"/>
              <w:numPr>
                <w:ilvl w:val="1"/>
                <w:numId w:val="1"/>
              </w:numPr>
              <w:tabs>
                <w:tab w:val="left" w:pos="894"/>
              </w:tabs>
              <w:ind w:left="539" w:hanging="539"/>
              <w:rPr>
                <w:lang w:val="en-US"/>
              </w:rPr>
            </w:pPr>
            <w:r>
              <w:rPr>
                <w:b/>
                <w:bCs/>
                <w:lang w:val="en-US"/>
              </w:rPr>
              <w:t xml:space="preserve">Financial Sustainability </w:t>
            </w:r>
          </w:p>
          <w:p w14:paraId="52DDA373" w14:textId="77777777" w:rsidR="00ED2FB3" w:rsidRDefault="00ED2FB3" w:rsidP="00C54272">
            <w:pPr>
              <w:pStyle w:val="TableParagraph"/>
              <w:tabs>
                <w:tab w:val="left" w:pos="894"/>
              </w:tabs>
              <w:ind w:left="360"/>
              <w:rPr>
                <w:b/>
                <w:bCs/>
                <w:lang w:val="en-US"/>
              </w:rPr>
            </w:pPr>
          </w:p>
          <w:p w14:paraId="56566518" w14:textId="606A7B89" w:rsidR="00B37336" w:rsidRDefault="00A75D9B" w:rsidP="005B6626">
            <w:pPr>
              <w:pStyle w:val="TableParagraph"/>
              <w:tabs>
                <w:tab w:val="left" w:pos="894"/>
              </w:tabs>
              <w:ind w:left="360"/>
            </w:pPr>
            <w:r>
              <w:t>S Taylor noted that it continued to be a challenging time and highlighted planning and modelling that was progressing against a series of assumptions around flat cash settlements and increasing wage and other costs. He noted there ha</w:t>
            </w:r>
            <w:r w:rsidR="005B6626">
              <w:t>d</w:t>
            </w:r>
            <w:r>
              <w:t xml:space="preserve"> been over 200 responses received through the con</w:t>
            </w:r>
            <w:r w:rsidR="004A6284">
              <w:t>sultation inbox from the second paper publication.</w:t>
            </w:r>
            <w:r w:rsidR="001D5BEB">
              <w:t xml:space="preserve"> The</w:t>
            </w:r>
            <w:r w:rsidR="005B6626">
              <w:t xml:space="preserve">se </w:t>
            </w:r>
            <w:r w:rsidR="001D5BEB">
              <w:t xml:space="preserve">consultation submissions </w:t>
            </w:r>
            <w:r w:rsidR="005B6626">
              <w:t>were</w:t>
            </w:r>
            <w:r w:rsidR="001D5BEB">
              <w:t xml:space="preserve"> a mixture of responses from individual academic and support staff, from managers and from full teams. </w:t>
            </w:r>
          </w:p>
          <w:p w14:paraId="518A32CC" w14:textId="77777777" w:rsidR="00B37336" w:rsidRDefault="00B37336" w:rsidP="00C54272">
            <w:pPr>
              <w:pStyle w:val="TableParagraph"/>
              <w:tabs>
                <w:tab w:val="left" w:pos="894"/>
              </w:tabs>
              <w:ind w:left="360"/>
            </w:pPr>
          </w:p>
          <w:p w14:paraId="5AA754D6" w14:textId="77777777" w:rsidR="00B37336" w:rsidRDefault="00B37336" w:rsidP="00C54272">
            <w:pPr>
              <w:pStyle w:val="TableParagraph"/>
              <w:tabs>
                <w:tab w:val="left" w:pos="894"/>
              </w:tabs>
              <w:ind w:left="360"/>
            </w:pPr>
            <w:r>
              <w:t xml:space="preserve">The final 2023/24 funding allocations announced by the Scottish Funding Council on 25 May </w:t>
            </w:r>
          </w:p>
          <w:p w14:paraId="606E6F5B" w14:textId="4FDAD003" w:rsidR="00B37336" w:rsidRDefault="00B37336" w:rsidP="00C54272">
            <w:pPr>
              <w:pStyle w:val="TableParagraph"/>
              <w:tabs>
                <w:tab w:val="left" w:pos="894"/>
              </w:tabs>
              <w:ind w:left="360"/>
            </w:pPr>
            <w:r>
              <w:t xml:space="preserve">2023 </w:t>
            </w:r>
            <w:r w:rsidR="005B6626">
              <w:t>were</w:t>
            </w:r>
            <w:r>
              <w:t xml:space="preserve"> identical to the indicative allocations highlighted in April. Despite ongoing lobbying </w:t>
            </w:r>
          </w:p>
          <w:p w14:paraId="07B2D931" w14:textId="77777777" w:rsidR="00B37336" w:rsidRDefault="00B37336" w:rsidP="00C54272">
            <w:pPr>
              <w:pStyle w:val="TableParagraph"/>
              <w:tabs>
                <w:tab w:val="left" w:pos="894"/>
              </w:tabs>
              <w:ind w:left="360"/>
            </w:pPr>
            <w:r>
              <w:t xml:space="preserve">by colleges, trade unions and representative bodies, this ‘flat cash’ financial settlement </w:t>
            </w:r>
          </w:p>
          <w:p w14:paraId="2141A84B" w14:textId="77777777" w:rsidR="00B37336" w:rsidRDefault="00B37336" w:rsidP="00C54272">
            <w:pPr>
              <w:pStyle w:val="TableParagraph"/>
              <w:tabs>
                <w:tab w:val="left" w:pos="894"/>
              </w:tabs>
              <w:ind w:left="360"/>
            </w:pPr>
            <w:r>
              <w:t>represents a significant cut in real term funding for the sector and for D&amp;A.</w:t>
            </w:r>
          </w:p>
          <w:p w14:paraId="707F66D0" w14:textId="77777777" w:rsidR="00B37336" w:rsidRDefault="00B37336" w:rsidP="00C54272">
            <w:pPr>
              <w:pStyle w:val="TableParagraph"/>
              <w:tabs>
                <w:tab w:val="left" w:pos="894"/>
              </w:tabs>
              <w:ind w:left="360"/>
            </w:pPr>
          </w:p>
          <w:p w14:paraId="61F0AF35" w14:textId="491DBE40" w:rsidR="009B1E7D" w:rsidRDefault="009B1E7D" w:rsidP="00C54272">
            <w:pPr>
              <w:pStyle w:val="TableParagraph"/>
              <w:tabs>
                <w:tab w:val="left" w:pos="894"/>
              </w:tabs>
              <w:ind w:left="360"/>
            </w:pPr>
            <w:r>
              <w:lastRenderedPageBreak/>
              <w:t xml:space="preserve">Alongside this, work has also progressed to develop a breakeven budget for next year. </w:t>
            </w:r>
          </w:p>
          <w:p w14:paraId="697E79F7" w14:textId="4A65F08A" w:rsidR="009B1E7D" w:rsidRDefault="009B1E7D" w:rsidP="00C54272">
            <w:pPr>
              <w:pStyle w:val="TableParagraph"/>
              <w:tabs>
                <w:tab w:val="left" w:pos="894"/>
              </w:tabs>
              <w:ind w:left="360"/>
            </w:pPr>
            <w:r>
              <w:t>With the level of savings planned</w:t>
            </w:r>
            <w:r w:rsidR="00702114">
              <w:t>,</w:t>
            </w:r>
            <w:r>
              <w:t xml:space="preserve"> this will be achievable</w:t>
            </w:r>
            <w:r w:rsidR="00702114">
              <w:t xml:space="preserve"> </w:t>
            </w:r>
            <w:r>
              <w:t xml:space="preserve">with the current draft budget </w:t>
            </w:r>
          </w:p>
          <w:p w14:paraId="09CE8D81" w14:textId="3419E048" w:rsidR="009B1E7D" w:rsidRDefault="009B1E7D" w:rsidP="00C54272">
            <w:pPr>
              <w:pStyle w:val="TableParagraph"/>
              <w:tabs>
                <w:tab w:val="left" w:pos="894"/>
              </w:tabs>
              <w:ind w:left="360"/>
            </w:pPr>
            <w:r>
              <w:t>forecasting a minimal (£15k) deficit for 2023/24.</w:t>
            </w:r>
          </w:p>
          <w:p w14:paraId="59D163D3" w14:textId="77777777" w:rsidR="0023608E" w:rsidRDefault="0023608E" w:rsidP="00C54272">
            <w:pPr>
              <w:pStyle w:val="TableParagraph"/>
              <w:tabs>
                <w:tab w:val="left" w:pos="894"/>
              </w:tabs>
              <w:ind w:left="360"/>
            </w:pPr>
          </w:p>
          <w:p w14:paraId="0FE2206D" w14:textId="3BFB5544" w:rsidR="0023608E" w:rsidRDefault="0023608E" w:rsidP="00C54272">
            <w:pPr>
              <w:pStyle w:val="TableParagraph"/>
              <w:tabs>
                <w:tab w:val="left" w:pos="894"/>
              </w:tabs>
              <w:ind w:left="360"/>
            </w:pPr>
            <w:r>
              <w:t>The College is required to make savings of at least £2.5 million. Positive progress has been made in addressing this target, and it can be noted that the gap to the £2.5 million minimum savings target has been reduced to £</w:t>
            </w:r>
            <w:r w:rsidR="005B6626">
              <w:t>225</w:t>
            </w:r>
            <w:r>
              <w:t xml:space="preserve">k </w:t>
            </w:r>
            <w:r w:rsidR="005B6626">
              <w:t>in final implementation paper</w:t>
            </w:r>
            <w:r w:rsidR="00AD0553">
              <w:t xml:space="preserve"> </w:t>
            </w:r>
            <w:r w:rsidR="00264FDB">
              <w:t>because of</w:t>
            </w:r>
            <w:r>
              <w:t xml:space="preserve"> the </w:t>
            </w:r>
            <w:r w:rsidR="00AD0553">
              <w:t>actions identified and implemented.</w:t>
            </w:r>
            <w:r w:rsidR="00DE12FC">
              <w:t xml:space="preserve"> </w:t>
            </w:r>
          </w:p>
          <w:p w14:paraId="14816A00" w14:textId="7D5EE309" w:rsidR="00ED2FB3" w:rsidRDefault="004A6284" w:rsidP="00C54272">
            <w:pPr>
              <w:pStyle w:val="TableParagraph"/>
              <w:tabs>
                <w:tab w:val="left" w:pos="894"/>
              </w:tabs>
              <w:ind w:left="360"/>
              <w:rPr>
                <w:b/>
                <w:bCs/>
                <w:lang w:val="en-US"/>
              </w:rPr>
            </w:pPr>
            <w:r>
              <w:t xml:space="preserve">   </w:t>
            </w:r>
          </w:p>
          <w:p w14:paraId="3982B7BD" w14:textId="77777777" w:rsidR="005F004E" w:rsidRDefault="006D05C7" w:rsidP="00C54272">
            <w:pPr>
              <w:pStyle w:val="TableParagraph"/>
              <w:tabs>
                <w:tab w:val="left" w:pos="894"/>
              </w:tabs>
              <w:ind w:left="360"/>
              <w:rPr>
                <w:lang w:val="en-US"/>
              </w:rPr>
            </w:pPr>
            <w:r w:rsidRPr="006D6E89">
              <w:rPr>
                <w:lang w:val="en-US"/>
              </w:rPr>
              <w:t xml:space="preserve">Whilst the funding gap and savings required </w:t>
            </w:r>
            <w:r w:rsidR="00AD0553">
              <w:rPr>
                <w:lang w:val="en-US"/>
              </w:rPr>
              <w:t>were</w:t>
            </w:r>
            <w:r w:rsidRPr="006D6E89">
              <w:rPr>
                <w:lang w:val="en-US"/>
              </w:rPr>
              <w:t xml:space="preserve"> still significant, it </w:t>
            </w:r>
            <w:r w:rsidR="005F004E">
              <w:rPr>
                <w:lang w:val="en-US"/>
              </w:rPr>
              <w:t>remained</w:t>
            </w:r>
            <w:r w:rsidRPr="006D6E89">
              <w:rPr>
                <w:lang w:val="en-US"/>
              </w:rPr>
              <w:t xml:space="preserve"> the strong desire of the College and our unions to avoid any compulsory redundancy situation </w:t>
            </w:r>
            <w:r w:rsidR="006D6E89" w:rsidRPr="006D6E89">
              <w:rPr>
                <w:lang w:val="en-US"/>
              </w:rPr>
              <w:t>if possible</w:t>
            </w:r>
            <w:r w:rsidRPr="006D6E89">
              <w:rPr>
                <w:lang w:val="en-US"/>
              </w:rPr>
              <w:t>. This step would only be conte</w:t>
            </w:r>
            <w:r w:rsidRPr="00DF2AFA">
              <w:rPr>
                <w:lang w:val="en-US"/>
              </w:rPr>
              <w:t xml:space="preserve">mplated as a last resort where all other options and savings steps </w:t>
            </w:r>
            <w:r w:rsidR="006D6E89" w:rsidRPr="00DF2AFA">
              <w:rPr>
                <w:lang w:val="en-US"/>
              </w:rPr>
              <w:t xml:space="preserve">explored. </w:t>
            </w:r>
          </w:p>
          <w:p w14:paraId="450C65AF" w14:textId="77777777" w:rsidR="005F004E" w:rsidRDefault="005F004E" w:rsidP="00C54272">
            <w:pPr>
              <w:pStyle w:val="TableParagraph"/>
              <w:tabs>
                <w:tab w:val="left" w:pos="894"/>
              </w:tabs>
              <w:ind w:left="360"/>
              <w:rPr>
                <w:lang w:val="en-US"/>
              </w:rPr>
            </w:pPr>
          </w:p>
          <w:p w14:paraId="62ACD328" w14:textId="13B55D81" w:rsidR="007248FC" w:rsidRDefault="005F004E" w:rsidP="00C54272">
            <w:pPr>
              <w:pStyle w:val="TableParagraph"/>
              <w:tabs>
                <w:tab w:val="left" w:pos="894"/>
              </w:tabs>
              <w:ind w:left="360"/>
              <w:rPr>
                <w:lang w:val="en-US"/>
              </w:rPr>
            </w:pPr>
            <w:r>
              <w:rPr>
                <w:lang w:val="en-US"/>
              </w:rPr>
              <w:t>S Taylor noted that the final proposals for implementation</w:t>
            </w:r>
            <w:r w:rsidR="00BC35F4">
              <w:rPr>
                <w:lang w:val="en-US"/>
              </w:rPr>
              <w:t xml:space="preserve"> had been shared with unions and staff and copied to the Board that day.  These covered a smaller number of remaining steps, including changes to the senior and promoted post structure and changes affecting two </w:t>
            </w:r>
            <w:r w:rsidR="008C54E7">
              <w:rPr>
                <w:lang w:val="en-US"/>
              </w:rPr>
              <w:t>curriculum teams and two support teams.</w:t>
            </w:r>
          </w:p>
          <w:p w14:paraId="6BCB9E06" w14:textId="77777777" w:rsidR="00DE795E" w:rsidRPr="00DF2AFA" w:rsidRDefault="00DE795E" w:rsidP="00C54272">
            <w:pPr>
              <w:pStyle w:val="TableParagraph"/>
              <w:tabs>
                <w:tab w:val="left" w:pos="894"/>
              </w:tabs>
              <w:ind w:left="360"/>
              <w:rPr>
                <w:lang w:val="en-US"/>
              </w:rPr>
            </w:pPr>
          </w:p>
          <w:p w14:paraId="54E46EC2" w14:textId="51A2A1C4" w:rsidR="00E31D86" w:rsidRDefault="00EE74C7" w:rsidP="00C54272">
            <w:pPr>
              <w:pStyle w:val="TableParagraph"/>
              <w:tabs>
                <w:tab w:val="left" w:pos="894"/>
              </w:tabs>
              <w:ind w:left="360"/>
              <w:rPr>
                <w:lang w:val="en-US"/>
              </w:rPr>
            </w:pPr>
            <w:r w:rsidRPr="00DF2AFA">
              <w:rPr>
                <w:lang w:val="en-US"/>
              </w:rPr>
              <w:t>M Williamson</w:t>
            </w:r>
            <w:r w:rsidR="00DE795E" w:rsidRPr="00DF2AFA">
              <w:rPr>
                <w:lang w:val="en-US"/>
              </w:rPr>
              <w:t xml:space="preserve"> expressed how a</w:t>
            </w:r>
            <w:r w:rsidR="00C76026" w:rsidRPr="00DF2AFA">
              <w:rPr>
                <w:lang w:val="en-US"/>
              </w:rPr>
              <w:t xml:space="preserve">ssessable </w:t>
            </w:r>
            <w:r w:rsidR="00DE795E" w:rsidRPr="00DF2AFA">
              <w:rPr>
                <w:lang w:val="en-US"/>
              </w:rPr>
              <w:t xml:space="preserve">this </w:t>
            </w:r>
            <w:r w:rsidR="00C76026" w:rsidRPr="00DF2AFA">
              <w:rPr>
                <w:lang w:val="en-US"/>
              </w:rPr>
              <w:t>paper</w:t>
            </w:r>
            <w:r w:rsidR="00DE795E" w:rsidRPr="00DF2AFA">
              <w:rPr>
                <w:lang w:val="en-US"/>
              </w:rPr>
              <w:t xml:space="preserve"> was</w:t>
            </w:r>
            <w:r w:rsidR="008C54E7">
              <w:rPr>
                <w:lang w:val="en-US"/>
              </w:rPr>
              <w:t xml:space="preserve"> (despite the difficult subject matter), noting that this was</w:t>
            </w:r>
            <w:r w:rsidR="00C76026" w:rsidRPr="00DF2AFA">
              <w:rPr>
                <w:lang w:val="en-US"/>
              </w:rPr>
              <w:t xml:space="preserve"> clear and understandable</w:t>
            </w:r>
            <w:r w:rsidR="00DE795E" w:rsidRPr="00DF2AFA">
              <w:rPr>
                <w:lang w:val="en-US"/>
              </w:rPr>
              <w:t xml:space="preserve">. </w:t>
            </w:r>
            <w:r w:rsidR="00C74DA9">
              <w:rPr>
                <w:lang w:val="en-US"/>
              </w:rPr>
              <w:t>N Lowden welcomed the update provided that day and noted that he felt much clearer regarding both the progress made and remaining financial risk</w:t>
            </w:r>
            <w:r w:rsidR="00A63D0E">
              <w:rPr>
                <w:lang w:val="en-US"/>
              </w:rPr>
              <w:t xml:space="preserve"> than he had in 2022.</w:t>
            </w:r>
          </w:p>
          <w:p w14:paraId="0700EED1" w14:textId="77777777" w:rsidR="00A63D0E" w:rsidRDefault="00A63D0E" w:rsidP="00C54272">
            <w:pPr>
              <w:pStyle w:val="TableParagraph"/>
              <w:tabs>
                <w:tab w:val="left" w:pos="894"/>
              </w:tabs>
              <w:ind w:left="360"/>
              <w:rPr>
                <w:lang w:val="en-US"/>
              </w:rPr>
            </w:pPr>
          </w:p>
          <w:p w14:paraId="45FAFC90" w14:textId="41C544D0" w:rsidR="00A63D0E" w:rsidRDefault="00A63D0E" w:rsidP="00C54272">
            <w:pPr>
              <w:pStyle w:val="TableParagraph"/>
              <w:tabs>
                <w:tab w:val="left" w:pos="894"/>
              </w:tabs>
              <w:ind w:left="360"/>
              <w:rPr>
                <w:lang w:val="en-US"/>
              </w:rPr>
            </w:pPr>
            <w:r>
              <w:rPr>
                <w:lang w:val="en-US"/>
              </w:rPr>
              <w:t>D Fordyce welcomed the progress made and asked about the impact of this on staff.  S</w:t>
            </w:r>
            <w:r w:rsidR="00F31292">
              <w:rPr>
                <w:lang w:val="en-US"/>
              </w:rPr>
              <w:t> </w:t>
            </w:r>
            <w:r>
              <w:rPr>
                <w:lang w:val="en-US"/>
              </w:rPr>
              <w:t xml:space="preserve">Taylor noted that the mood across the </w:t>
            </w:r>
            <w:r w:rsidR="00F31292">
              <w:rPr>
                <w:lang w:val="en-US"/>
              </w:rPr>
              <w:t>C</w:t>
            </w:r>
            <w:r>
              <w:rPr>
                <w:lang w:val="en-US"/>
              </w:rPr>
              <w:t xml:space="preserve">ollege was understandably low, but that </w:t>
            </w:r>
            <w:r w:rsidR="00F31292">
              <w:rPr>
                <w:lang w:val="en-US"/>
              </w:rPr>
              <w:t>staff were getting on with what needed to be done and were focusing on their students.  It was noted that the opportunity cost as</w:t>
            </w:r>
            <w:r w:rsidR="00E376C0">
              <w:rPr>
                <w:lang w:val="en-US"/>
              </w:rPr>
              <w:t>sociated with the need to focus on savings plans was a concern and that there were worries that this would impede future developments and opportunities.</w:t>
            </w:r>
          </w:p>
          <w:p w14:paraId="286CC8EE" w14:textId="77777777" w:rsidR="00DF2AFA" w:rsidRDefault="00DF2AFA" w:rsidP="00C54272">
            <w:pPr>
              <w:pStyle w:val="TableParagraph"/>
              <w:tabs>
                <w:tab w:val="left" w:pos="894"/>
              </w:tabs>
              <w:ind w:left="360"/>
              <w:rPr>
                <w:lang w:val="en-US"/>
              </w:rPr>
            </w:pPr>
          </w:p>
          <w:p w14:paraId="1A3CF125" w14:textId="46BB7E90" w:rsidR="00DF2AFA" w:rsidRPr="00DF2AFA" w:rsidRDefault="00DF2AFA" w:rsidP="00C54272">
            <w:pPr>
              <w:pStyle w:val="TableParagraph"/>
              <w:tabs>
                <w:tab w:val="left" w:pos="894"/>
              </w:tabs>
              <w:ind w:left="360"/>
              <w:rPr>
                <w:lang w:val="en-US"/>
              </w:rPr>
            </w:pPr>
            <w:r>
              <w:rPr>
                <w:lang w:val="en-US"/>
              </w:rPr>
              <w:t>L O’Donnell thanked S Taylor for the pape</w:t>
            </w:r>
            <w:r w:rsidR="00E376C0">
              <w:rPr>
                <w:lang w:val="en-US"/>
              </w:rPr>
              <w:t>r and update</w:t>
            </w:r>
            <w:r>
              <w:rPr>
                <w:lang w:val="en-US"/>
              </w:rPr>
              <w:t xml:space="preserve">. </w:t>
            </w:r>
          </w:p>
          <w:p w14:paraId="03834E39" w14:textId="77777777" w:rsidR="00461100" w:rsidRDefault="00461100" w:rsidP="00C54272">
            <w:pPr>
              <w:pStyle w:val="TableParagraph"/>
              <w:tabs>
                <w:tab w:val="left" w:pos="894"/>
              </w:tabs>
              <w:ind w:left="539"/>
              <w:rPr>
                <w:lang w:val="en-US"/>
              </w:rPr>
            </w:pPr>
          </w:p>
          <w:p w14:paraId="5F5C8E69" w14:textId="57CEC6E1" w:rsidR="00461100" w:rsidRDefault="00DB17CB" w:rsidP="00C54272">
            <w:pPr>
              <w:pStyle w:val="TableParagraph"/>
              <w:numPr>
                <w:ilvl w:val="1"/>
                <w:numId w:val="1"/>
              </w:numPr>
              <w:tabs>
                <w:tab w:val="left" w:pos="894"/>
              </w:tabs>
              <w:ind w:left="539" w:hanging="539"/>
              <w:rPr>
                <w:b/>
                <w:bCs/>
                <w:lang w:val="en-US"/>
              </w:rPr>
            </w:pPr>
            <w:r>
              <w:rPr>
                <w:b/>
                <w:bCs/>
                <w:lang w:val="en-US"/>
              </w:rPr>
              <w:t>2023/24 Budget</w:t>
            </w:r>
          </w:p>
          <w:p w14:paraId="596B0B8E" w14:textId="77777777" w:rsidR="00EC1823" w:rsidRDefault="00EC1823" w:rsidP="00C54272">
            <w:pPr>
              <w:pStyle w:val="TableParagraph"/>
              <w:tabs>
                <w:tab w:val="left" w:pos="894"/>
              </w:tabs>
              <w:rPr>
                <w:b/>
                <w:bCs/>
                <w:lang w:val="en-US"/>
              </w:rPr>
            </w:pPr>
          </w:p>
          <w:p w14:paraId="40809536" w14:textId="68FCA4A8" w:rsidR="00C06E13" w:rsidRPr="00636D5C" w:rsidRDefault="002919C6" w:rsidP="00E376C0">
            <w:pPr>
              <w:pStyle w:val="TableParagraph"/>
              <w:tabs>
                <w:tab w:val="left" w:pos="894"/>
              </w:tabs>
              <w:ind w:left="360"/>
              <w:rPr>
                <w:lang w:val="en-US"/>
              </w:rPr>
            </w:pPr>
            <w:r w:rsidRPr="00636D5C">
              <w:rPr>
                <w:lang w:val="en-US"/>
              </w:rPr>
              <w:t>S Taylor</w:t>
            </w:r>
            <w:r w:rsidR="008728A0" w:rsidRPr="00636D5C">
              <w:rPr>
                <w:lang w:val="en-US"/>
              </w:rPr>
              <w:t xml:space="preserve"> presented </w:t>
            </w:r>
            <w:r w:rsidR="00D11F70" w:rsidRPr="00636D5C">
              <w:rPr>
                <w:lang w:val="en-US"/>
              </w:rPr>
              <w:t>th</w:t>
            </w:r>
            <w:r w:rsidR="00DD1D3A">
              <w:rPr>
                <w:lang w:val="en-US"/>
              </w:rPr>
              <w:t>e</w:t>
            </w:r>
            <w:r w:rsidR="00D11F70" w:rsidRPr="00636D5C">
              <w:rPr>
                <w:lang w:val="en-US"/>
              </w:rPr>
              <w:t xml:space="preserve"> paper </w:t>
            </w:r>
            <w:r w:rsidR="008728A0" w:rsidRPr="00636D5C">
              <w:rPr>
                <w:lang w:val="en-US"/>
              </w:rPr>
              <w:t>for approval</w:t>
            </w:r>
            <w:r w:rsidR="00BD3081">
              <w:rPr>
                <w:lang w:val="en-US"/>
              </w:rPr>
              <w:t xml:space="preserve"> noting that the</w:t>
            </w:r>
            <w:r w:rsidR="00C06E13" w:rsidRPr="00636D5C">
              <w:rPr>
                <w:lang w:val="en-US"/>
              </w:rPr>
              <w:t xml:space="preserve"> Finance &amp; Property Committee considered and approved the draft budget for submission to the Board on the 30</w:t>
            </w:r>
            <w:r w:rsidR="00C06E13" w:rsidRPr="00E376C0">
              <w:rPr>
                <w:lang w:val="en-US"/>
              </w:rPr>
              <w:t>th</w:t>
            </w:r>
            <w:r w:rsidR="00C06E13" w:rsidRPr="00636D5C">
              <w:rPr>
                <w:lang w:val="en-US"/>
              </w:rPr>
              <w:t xml:space="preserve"> of May 2023.</w:t>
            </w:r>
          </w:p>
          <w:p w14:paraId="5D7E7764" w14:textId="77777777" w:rsidR="00C06E13" w:rsidRPr="00636D5C" w:rsidRDefault="00C06E13" w:rsidP="00E376C0">
            <w:pPr>
              <w:pStyle w:val="TableParagraph"/>
              <w:tabs>
                <w:tab w:val="left" w:pos="894"/>
              </w:tabs>
              <w:ind w:left="360"/>
              <w:rPr>
                <w:lang w:val="en-US"/>
              </w:rPr>
            </w:pPr>
          </w:p>
          <w:p w14:paraId="102E9566" w14:textId="46AAD4EC" w:rsidR="00F61378" w:rsidRDefault="005A03B6" w:rsidP="00E376C0">
            <w:pPr>
              <w:pStyle w:val="TableParagraph"/>
              <w:tabs>
                <w:tab w:val="left" w:pos="894"/>
              </w:tabs>
              <w:ind w:left="360"/>
              <w:rPr>
                <w:lang w:val="en-US"/>
              </w:rPr>
            </w:pPr>
            <w:r>
              <w:rPr>
                <w:lang w:val="en-US"/>
              </w:rPr>
              <w:t xml:space="preserve">S Taylor </w:t>
            </w:r>
            <w:r w:rsidR="00F157A9">
              <w:rPr>
                <w:lang w:val="en-US"/>
              </w:rPr>
              <w:t>noted that sustainab</w:t>
            </w:r>
            <w:r w:rsidR="00BD3081">
              <w:rPr>
                <w:lang w:val="en-US"/>
              </w:rPr>
              <w:t xml:space="preserve">ility work was </w:t>
            </w:r>
            <w:r w:rsidR="00F157A9">
              <w:rPr>
                <w:lang w:val="en-US"/>
              </w:rPr>
              <w:t>ongoing</w:t>
            </w:r>
            <w:r w:rsidR="00BD3081">
              <w:rPr>
                <w:lang w:val="en-US"/>
              </w:rPr>
              <w:t xml:space="preserve"> (as per the previous item) and that this would support delivery of a </w:t>
            </w:r>
            <w:r w:rsidR="00F22440">
              <w:rPr>
                <w:lang w:val="en-US"/>
              </w:rPr>
              <w:t>c</w:t>
            </w:r>
            <w:r w:rsidR="00F61378" w:rsidRPr="00636D5C">
              <w:rPr>
                <w:lang w:val="en-US"/>
              </w:rPr>
              <w:t xml:space="preserve">ash-backed deficit </w:t>
            </w:r>
            <w:r w:rsidR="00F22440">
              <w:rPr>
                <w:lang w:val="en-US"/>
              </w:rPr>
              <w:t xml:space="preserve">budget </w:t>
            </w:r>
            <w:r w:rsidR="00F61378" w:rsidRPr="00636D5C">
              <w:rPr>
                <w:lang w:val="en-US"/>
              </w:rPr>
              <w:t>of £15K</w:t>
            </w:r>
            <w:r w:rsidR="00F22440">
              <w:rPr>
                <w:lang w:val="en-US"/>
              </w:rPr>
              <w:t>. Although this was</w:t>
            </w:r>
            <w:r w:rsidR="00F61378" w:rsidRPr="00636D5C">
              <w:rPr>
                <w:lang w:val="en-US"/>
              </w:rPr>
              <w:t xml:space="preserve"> considered an</w:t>
            </w:r>
            <w:r w:rsidR="00962821">
              <w:rPr>
                <w:lang w:val="en-US"/>
              </w:rPr>
              <w:t xml:space="preserve"> </w:t>
            </w:r>
            <w:r w:rsidR="00F61378" w:rsidRPr="00636D5C">
              <w:rPr>
                <w:lang w:val="en-US"/>
              </w:rPr>
              <w:t>acceptable outcome at this stag</w:t>
            </w:r>
            <w:r w:rsidR="005562AD">
              <w:rPr>
                <w:lang w:val="en-US"/>
              </w:rPr>
              <w:t>e</w:t>
            </w:r>
            <w:r w:rsidR="007E0343">
              <w:rPr>
                <w:lang w:val="en-US"/>
              </w:rPr>
              <w:t>, it was s</w:t>
            </w:r>
            <w:r w:rsidR="00F61378" w:rsidRPr="00636D5C">
              <w:rPr>
                <w:lang w:val="en-US"/>
              </w:rPr>
              <w:t>ubject to the many inherent risks and uncertainties</w:t>
            </w:r>
            <w:r w:rsidR="007E0343">
              <w:rPr>
                <w:lang w:val="en-US"/>
              </w:rPr>
              <w:t xml:space="preserve"> and the senior team would</w:t>
            </w:r>
            <w:r w:rsidR="00F61378" w:rsidRPr="00636D5C">
              <w:rPr>
                <w:lang w:val="en-US"/>
              </w:rPr>
              <w:t xml:space="preserve"> continue to seek to achieve a more sustainable position.</w:t>
            </w:r>
          </w:p>
          <w:p w14:paraId="67B227E3" w14:textId="77777777" w:rsidR="007E0343" w:rsidRDefault="007E0343" w:rsidP="00E376C0">
            <w:pPr>
              <w:pStyle w:val="TableParagraph"/>
              <w:tabs>
                <w:tab w:val="left" w:pos="894"/>
              </w:tabs>
              <w:ind w:left="360"/>
              <w:rPr>
                <w:lang w:val="en-US"/>
              </w:rPr>
            </w:pPr>
          </w:p>
          <w:p w14:paraId="1E7656C2" w14:textId="5DCE60A4" w:rsidR="00DB17CB" w:rsidRPr="00636D5C" w:rsidRDefault="007E0343" w:rsidP="0071098A">
            <w:pPr>
              <w:pStyle w:val="TableParagraph"/>
              <w:tabs>
                <w:tab w:val="left" w:pos="894"/>
              </w:tabs>
              <w:ind w:left="360"/>
              <w:rPr>
                <w:lang w:val="en-US"/>
              </w:rPr>
            </w:pPr>
            <w:r>
              <w:rPr>
                <w:lang w:val="en-US"/>
              </w:rPr>
              <w:t xml:space="preserve">The </w:t>
            </w:r>
            <w:r w:rsidR="004341D4">
              <w:rPr>
                <w:lang w:val="en-US"/>
              </w:rPr>
              <w:t>factors impacting on the draft budget were discussed and the budget approved.</w:t>
            </w:r>
          </w:p>
          <w:p w14:paraId="1F14B88A" w14:textId="77777777" w:rsidR="00DB17CB" w:rsidRDefault="00DB17CB" w:rsidP="00C54272">
            <w:pPr>
              <w:pStyle w:val="TableParagraph"/>
              <w:tabs>
                <w:tab w:val="left" w:pos="894"/>
              </w:tabs>
              <w:ind w:left="720"/>
              <w:rPr>
                <w:b/>
                <w:bCs/>
                <w:lang w:val="en-US"/>
              </w:rPr>
            </w:pPr>
          </w:p>
          <w:p w14:paraId="68EB87CD" w14:textId="2F62950C" w:rsidR="00DB17CB" w:rsidRDefault="00461100" w:rsidP="00C54272">
            <w:pPr>
              <w:pStyle w:val="TableParagraph"/>
              <w:numPr>
                <w:ilvl w:val="1"/>
                <w:numId w:val="1"/>
              </w:numPr>
              <w:tabs>
                <w:tab w:val="left" w:pos="894"/>
              </w:tabs>
              <w:ind w:left="539" w:hanging="539"/>
              <w:rPr>
                <w:b/>
                <w:bCs/>
                <w:lang w:val="en-US"/>
              </w:rPr>
            </w:pPr>
            <w:r>
              <w:rPr>
                <w:b/>
                <w:bCs/>
                <w:lang w:val="en-US"/>
              </w:rPr>
              <w:t>Financ</w:t>
            </w:r>
            <w:r w:rsidR="00DB17CB">
              <w:rPr>
                <w:b/>
                <w:bCs/>
                <w:lang w:val="en-US"/>
              </w:rPr>
              <w:t>ial Forecast Return (FFR)</w:t>
            </w:r>
          </w:p>
          <w:p w14:paraId="4F995A84" w14:textId="77777777" w:rsidR="00DB17CB" w:rsidRDefault="00DB17CB" w:rsidP="00C54272">
            <w:pPr>
              <w:pStyle w:val="TableParagraph"/>
              <w:tabs>
                <w:tab w:val="left" w:pos="894"/>
              </w:tabs>
              <w:rPr>
                <w:b/>
                <w:bCs/>
                <w:lang w:val="en-US"/>
              </w:rPr>
            </w:pPr>
          </w:p>
          <w:p w14:paraId="3D43E8E2" w14:textId="482E803A" w:rsidR="00DB17CB" w:rsidRPr="00E376C0" w:rsidRDefault="00052C7C" w:rsidP="00E376C0">
            <w:pPr>
              <w:pStyle w:val="TableParagraph"/>
              <w:tabs>
                <w:tab w:val="left" w:pos="894"/>
              </w:tabs>
              <w:ind w:left="360"/>
              <w:rPr>
                <w:lang w:val="en-US"/>
              </w:rPr>
            </w:pPr>
            <w:r w:rsidRPr="0026796B">
              <w:rPr>
                <w:lang w:val="en-US"/>
              </w:rPr>
              <w:t xml:space="preserve">S Taylor </w:t>
            </w:r>
            <w:r w:rsidR="00E7236A" w:rsidRPr="0026796B">
              <w:rPr>
                <w:lang w:val="en-US"/>
              </w:rPr>
              <w:t>summari</w:t>
            </w:r>
            <w:r w:rsidR="0071098A">
              <w:rPr>
                <w:lang w:val="en-US"/>
              </w:rPr>
              <w:t>s</w:t>
            </w:r>
            <w:r w:rsidR="00E7236A" w:rsidRPr="0026796B">
              <w:rPr>
                <w:lang w:val="en-US"/>
              </w:rPr>
              <w:t xml:space="preserve">ed </w:t>
            </w:r>
            <w:r w:rsidR="00DD1D3A">
              <w:rPr>
                <w:lang w:val="en-US"/>
              </w:rPr>
              <w:t xml:space="preserve">the paper for approval, noting that the required details were only received on 31 May 2023 and as such the </w:t>
            </w:r>
            <w:r w:rsidR="00A90ACC" w:rsidRPr="0026796B">
              <w:rPr>
                <w:lang w:val="en-US"/>
              </w:rPr>
              <w:t xml:space="preserve">Financial Forecast Return Paper was </w:t>
            </w:r>
            <w:r w:rsidR="006027A5">
              <w:rPr>
                <w:lang w:val="en-US"/>
              </w:rPr>
              <w:t>not ready</w:t>
            </w:r>
            <w:r w:rsidR="00F7160E">
              <w:rPr>
                <w:lang w:val="en-US"/>
              </w:rPr>
              <w:t xml:space="preserve"> to be</w:t>
            </w:r>
            <w:r w:rsidR="00A90ACC" w:rsidRPr="0026796B">
              <w:rPr>
                <w:lang w:val="en-US"/>
              </w:rPr>
              <w:t xml:space="preserve"> shared with the Board</w:t>
            </w:r>
            <w:r w:rsidR="00DD1D3A">
              <w:rPr>
                <w:lang w:val="en-US"/>
              </w:rPr>
              <w:t xml:space="preserve">.  It was proposed that </w:t>
            </w:r>
            <w:r w:rsidR="000B493C">
              <w:rPr>
                <w:lang w:val="en-US"/>
              </w:rPr>
              <w:t>approval</w:t>
            </w:r>
            <w:r w:rsidR="00DD1D3A">
              <w:rPr>
                <w:lang w:val="en-US"/>
              </w:rPr>
              <w:t xml:space="preserve"> of the FFR be delegated to the </w:t>
            </w:r>
            <w:r w:rsidR="00CE5EBD" w:rsidRPr="0026796B">
              <w:rPr>
                <w:lang w:val="en-US"/>
              </w:rPr>
              <w:t>Chair of the Board</w:t>
            </w:r>
            <w:r w:rsidR="00DD1D3A">
              <w:rPr>
                <w:lang w:val="en-US"/>
              </w:rPr>
              <w:t xml:space="preserve"> and </w:t>
            </w:r>
            <w:r w:rsidR="00CE5EBD" w:rsidRPr="0026796B">
              <w:rPr>
                <w:lang w:val="en-US"/>
              </w:rPr>
              <w:t>Chair of Finance &amp; Property</w:t>
            </w:r>
            <w:r w:rsidR="00DD1D3A">
              <w:rPr>
                <w:lang w:val="en-US"/>
              </w:rPr>
              <w:t xml:space="preserve"> Committee</w:t>
            </w:r>
            <w:r w:rsidR="00B8000E">
              <w:rPr>
                <w:lang w:val="en-US"/>
              </w:rPr>
              <w:t>, with the</w:t>
            </w:r>
            <w:r w:rsidR="00CE5EBD" w:rsidRPr="0026796B">
              <w:rPr>
                <w:lang w:val="en-US"/>
              </w:rPr>
              <w:t xml:space="preserve"> </w:t>
            </w:r>
            <w:r w:rsidR="006027A5">
              <w:rPr>
                <w:lang w:val="en-US"/>
              </w:rPr>
              <w:t xml:space="preserve">paper </w:t>
            </w:r>
            <w:r w:rsidR="00CE5EBD" w:rsidRPr="0026796B">
              <w:rPr>
                <w:lang w:val="en-US"/>
              </w:rPr>
              <w:t>approved on beh</w:t>
            </w:r>
            <w:r w:rsidR="0026796B" w:rsidRPr="0026796B">
              <w:rPr>
                <w:lang w:val="en-US"/>
              </w:rPr>
              <w:t xml:space="preserve">alf of the board and circulated at </w:t>
            </w:r>
            <w:r w:rsidR="00273C74" w:rsidRPr="0026796B">
              <w:rPr>
                <w:lang w:val="en-US"/>
              </w:rPr>
              <w:t>the next</w:t>
            </w:r>
            <w:r w:rsidR="0026796B" w:rsidRPr="0026796B">
              <w:rPr>
                <w:lang w:val="en-US"/>
              </w:rPr>
              <w:t xml:space="preserve"> Board of Management meeting</w:t>
            </w:r>
            <w:r w:rsidR="00B8000E">
              <w:rPr>
                <w:lang w:val="en-US"/>
              </w:rPr>
              <w:t xml:space="preserve">.  This was agreed. </w:t>
            </w:r>
            <w:r w:rsidR="00B8000E" w:rsidRPr="00C15091">
              <w:rPr>
                <w:b/>
                <w:bCs/>
                <w:lang w:val="en-US"/>
              </w:rPr>
              <w:t>S Taylor to progress.</w:t>
            </w:r>
          </w:p>
          <w:p w14:paraId="3C742EAD" w14:textId="77777777" w:rsidR="00DB17CB" w:rsidRDefault="00DB17CB" w:rsidP="00C54272">
            <w:pPr>
              <w:pStyle w:val="TableParagraph"/>
              <w:tabs>
                <w:tab w:val="left" w:pos="894"/>
              </w:tabs>
              <w:rPr>
                <w:b/>
                <w:bCs/>
                <w:lang w:val="en-US"/>
              </w:rPr>
            </w:pPr>
          </w:p>
          <w:p w14:paraId="171513E9" w14:textId="77777777" w:rsidR="005928BF" w:rsidRDefault="005928BF" w:rsidP="00C54272">
            <w:pPr>
              <w:pStyle w:val="TableParagraph"/>
              <w:tabs>
                <w:tab w:val="left" w:pos="894"/>
              </w:tabs>
              <w:rPr>
                <w:b/>
                <w:bCs/>
                <w:lang w:val="en-US"/>
              </w:rPr>
            </w:pPr>
          </w:p>
          <w:p w14:paraId="6978D285" w14:textId="77777777" w:rsidR="005928BF" w:rsidRDefault="005928BF" w:rsidP="00C54272">
            <w:pPr>
              <w:pStyle w:val="TableParagraph"/>
              <w:tabs>
                <w:tab w:val="left" w:pos="894"/>
              </w:tabs>
              <w:rPr>
                <w:b/>
                <w:bCs/>
                <w:lang w:val="en-US"/>
              </w:rPr>
            </w:pPr>
          </w:p>
          <w:p w14:paraId="3F53D0AA" w14:textId="500C3C93" w:rsidR="00DB17CB" w:rsidRDefault="00DB17CB" w:rsidP="00C54272">
            <w:pPr>
              <w:pStyle w:val="TableParagraph"/>
              <w:numPr>
                <w:ilvl w:val="1"/>
                <w:numId w:val="1"/>
              </w:numPr>
              <w:tabs>
                <w:tab w:val="left" w:pos="894"/>
              </w:tabs>
              <w:ind w:left="539" w:hanging="539"/>
              <w:rPr>
                <w:b/>
                <w:bCs/>
                <w:lang w:val="en-US"/>
              </w:rPr>
            </w:pPr>
            <w:r>
              <w:rPr>
                <w:b/>
                <w:bCs/>
                <w:lang w:val="en-US"/>
              </w:rPr>
              <w:lastRenderedPageBreak/>
              <w:t>Procurement Approvals</w:t>
            </w:r>
          </w:p>
          <w:p w14:paraId="46A75671" w14:textId="77777777" w:rsidR="00DB17CB" w:rsidRDefault="00DB17CB" w:rsidP="00C54272">
            <w:pPr>
              <w:pStyle w:val="TableParagraph"/>
              <w:tabs>
                <w:tab w:val="left" w:pos="894"/>
              </w:tabs>
              <w:rPr>
                <w:b/>
                <w:bCs/>
                <w:lang w:val="en-US"/>
              </w:rPr>
            </w:pPr>
          </w:p>
          <w:p w14:paraId="1AAB52DD" w14:textId="77777777" w:rsidR="00F65AA6" w:rsidRDefault="00DC68CE" w:rsidP="00E376C0">
            <w:pPr>
              <w:pStyle w:val="TableParagraph"/>
              <w:tabs>
                <w:tab w:val="left" w:pos="894"/>
              </w:tabs>
              <w:ind w:left="360"/>
              <w:rPr>
                <w:lang w:val="en-US"/>
              </w:rPr>
            </w:pPr>
            <w:r w:rsidRPr="003E4BD9">
              <w:rPr>
                <w:lang w:val="en-US"/>
              </w:rPr>
              <w:t xml:space="preserve">S Taylor and J Grace presented this paper for approval. </w:t>
            </w:r>
            <w:r w:rsidR="00697393" w:rsidRPr="003E4BD9">
              <w:rPr>
                <w:lang w:val="en-US"/>
              </w:rPr>
              <w:t>Members were asked to approve procurement for two items valued at over £500k</w:t>
            </w:r>
            <w:r w:rsidR="00F65AA6">
              <w:rPr>
                <w:lang w:val="en-US"/>
              </w:rPr>
              <w:t>.</w:t>
            </w:r>
          </w:p>
          <w:p w14:paraId="658B6F59" w14:textId="77777777" w:rsidR="00F65AA6" w:rsidRDefault="00F65AA6" w:rsidP="00E376C0">
            <w:pPr>
              <w:pStyle w:val="TableParagraph"/>
              <w:tabs>
                <w:tab w:val="left" w:pos="894"/>
              </w:tabs>
              <w:ind w:left="360"/>
              <w:rPr>
                <w:lang w:val="en-US"/>
              </w:rPr>
            </w:pPr>
          </w:p>
          <w:p w14:paraId="1EB9C7D3" w14:textId="77777777" w:rsidR="0063432F" w:rsidRDefault="0063432F" w:rsidP="00E376C0">
            <w:pPr>
              <w:pStyle w:val="TableParagraph"/>
              <w:tabs>
                <w:tab w:val="left" w:pos="894"/>
              </w:tabs>
              <w:ind w:left="360"/>
              <w:rPr>
                <w:lang w:val="en-US"/>
              </w:rPr>
            </w:pPr>
          </w:p>
          <w:p w14:paraId="49C504E8" w14:textId="2CB45F53" w:rsidR="00F65AA6" w:rsidRDefault="00F65AA6" w:rsidP="00E376C0">
            <w:pPr>
              <w:pStyle w:val="TableParagraph"/>
              <w:tabs>
                <w:tab w:val="left" w:pos="894"/>
              </w:tabs>
              <w:ind w:left="360"/>
              <w:rPr>
                <w:lang w:val="en-US"/>
              </w:rPr>
            </w:pPr>
            <w:r>
              <w:rPr>
                <w:lang w:val="en-US"/>
              </w:rPr>
              <w:t>The first was for the s</w:t>
            </w:r>
            <w:r w:rsidR="00B75E2C" w:rsidRPr="003E4BD9">
              <w:rPr>
                <w:lang w:val="en-US"/>
              </w:rPr>
              <w:t>upply of Virtual Reality (VR)/Augmented Reality (AR) Welding Stimulators</w:t>
            </w:r>
            <w:r>
              <w:rPr>
                <w:lang w:val="en-US"/>
              </w:rPr>
              <w:t xml:space="preserve">, and the second for </w:t>
            </w:r>
            <w:r w:rsidR="00B75E2C" w:rsidRPr="003E4BD9">
              <w:rPr>
                <w:lang w:val="en-US"/>
              </w:rPr>
              <w:t xml:space="preserve">LED lighting </w:t>
            </w:r>
            <w:r>
              <w:rPr>
                <w:lang w:val="en-US"/>
              </w:rPr>
              <w:t>r</w:t>
            </w:r>
            <w:r w:rsidR="00B75E2C" w:rsidRPr="003E4BD9">
              <w:rPr>
                <w:lang w:val="en-US"/>
              </w:rPr>
              <w:t xml:space="preserve">eplacement of Gardyne Campus. </w:t>
            </w:r>
            <w:r w:rsidR="00697393" w:rsidRPr="003E4BD9">
              <w:rPr>
                <w:lang w:val="en-US"/>
              </w:rPr>
              <w:t xml:space="preserve"> </w:t>
            </w:r>
          </w:p>
          <w:p w14:paraId="687600EE" w14:textId="77777777" w:rsidR="00F65AA6" w:rsidRDefault="00F65AA6" w:rsidP="00E376C0">
            <w:pPr>
              <w:pStyle w:val="TableParagraph"/>
              <w:tabs>
                <w:tab w:val="left" w:pos="894"/>
              </w:tabs>
              <w:ind w:left="360"/>
              <w:rPr>
                <w:lang w:val="en-US"/>
              </w:rPr>
            </w:pPr>
          </w:p>
          <w:p w14:paraId="12CFF99C" w14:textId="6D1E7179" w:rsidR="00F65AA6" w:rsidRDefault="00F65AA6" w:rsidP="00E376C0">
            <w:pPr>
              <w:pStyle w:val="TableParagraph"/>
              <w:tabs>
                <w:tab w:val="left" w:pos="894"/>
              </w:tabs>
              <w:ind w:left="360"/>
              <w:rPr>
                <w:lang w:val="en-US"/>
              </w:rPr>
            </w:pPr>
            <w:r>
              <w:rPr>
                <w:lang w:val="en-US"/>
              </w:rPr>
              <w:t>The Board approved these subject to confirmation that the appropriate compliant procurement routes were in place.</w:t>
            </w:r>
            <w:r w:rsidR="00CD6B0C">
              <w:rPr>
                <w:lang w:val="en-US"/>
              </w:rPr>
              <w:t xml:space="preserve">  </w:t>
            </w:r>
            <w:r>
              <w:rPr>
                <w:lang w:val="en-US"/>
              </w:rPr>
              <w:t xml:space="preserve"> </w:t>
            </w:r>
            <w:r w:rsidRPr="00F65AA6">
              <w:rPr>
                <w:b/>
                <w:bCs/>
                <w:lang w:val="en-US"/>
              </w:rPr>
              <w:t>S Taylor to progress.</w:t>
            </w:r>
          </w:p>
          <w:p w14:paraId="693F88BC" w14:textId="77777777" w:rsidR="00F65AA6" w:rsidRDefault="00F65AA6" w:rsidP="00E376C0">
            <w:pPr>
              <w:pStyle w:val="TableParagraph"/>
              <w:tabs>
                <w:tab w:val="left" w:pos="894"/>
              </w:tabs>
              <w:ind w:left="360"/>
              <w:rPr>
                <w:lang w:val="en-US"/>
              </w:rPr>
            </w:pPr>
          </w:p>
          <w:p w14:paraId="320D5B56" w14:textId="40621540" w:rsidR="00DB17CB" w:rsidRPr="003E4BD9" w:rsidRDefault="003D3D9C" w:rsidP="003D3D9C">
            <w:pPr>
              <w:pStyle w:val="TableParagraph"/>
              <w:tabs>
                <w:tab w:val="left" w:pos="894"/>
              </w:tabs>
              <w:ind w:left="360"/>
              <w:rPr>
                <w:lang w:val="en-US"/>
              </w:rPr>
            </w:pPr>
            <w:r>
              <w:rPr>
                <w:lang w:val="en-US"/>
              </w:rPr>
              <w:t xml:space="preserve">Two non-competitive awards were proposed to support </w:t>
            </w:r>
            <w:r w:rsidR="000E7086">
              <w:rPr>
                <w:lang w:val="en-US"/>
              </w:rPr>
              <w:t>the purchase</w:t>
            </w:r>
            <w:r>
              <w:rPr>
                <w:lang w:val="en-US"/>
              </w:rPr>
              <w:t xml:space="preserve"> of specialist equipment for the Energy Skills Partnership.  The need for these were discussed alongside the requirements for approval by SFC and APUC prior to progressing with the purchase. </w:t>
            </w:r>
            <w:r w:rsidR="00E41684">
              <w:rPr>
                <w:lang w:val="en-US"/>
              </w:rPr>
              <w:t>Following consideration approval was given.</w:t>
            </w:r>
          </w:p>
          <w:p w14:paraId="7796197B" w14:textId="77777777" w:rsidR="00DB17CB" w:rsidRDefault="00DB17CB" w:rsidP="00C54272">
            <w:pPr>
              <w:pStyle w:val="TableParagraph"/>
              <w:tabs>
                <w:tab w:val="left" w:pos="894"/>
              </w:tabs>
              <w:rPr>
                <w:b/>
                <w:bCs/>
                <w:lang w:val="en-US"/>
              </w:rPr>
            </w:pPr>
          </w:p>
          <w:p w14:paraId="4D678EA8" w14:textId="525A3974" w:rsidR="00DB17CB" w:rsidRDefault="00DB17CB" w:rsidP="00C54272">
            <w:pPr>
              <w:pStyle w:val="TableParagraph"/>
              <w:numPr>
                <w:ilvl w:val="1"/>
                <w:numId w:val="1"/>
              </w:numPr>
              <w:tabs>
                <w:tab w:val="left" w:pos="894"/>
              </w:tabs>
              <w:ind w:left="539" w:hanging="539"/>
              <w:rPr>
                <w:b/>
                <w:bCs/>
                <w:lang w:val="en-US"/>
              </w:rPr>
            </w:pPr>
            <w:r>
              <w:rPr>
                <w:b/>
                <w:bCs/>
                <w:lang w:val="en-US"/>
              </w:rPr>
              <w:t>GTL Audit Arrangements</w:t>
            </w:r>
          </w:p>
          <w:p w14:paraId="7CA9A84B" w14:textId="77777777" w:rsidR="00DB17CB" w:rsidRDefault="00DB17CB" w:rsidP="00C54272">
            <w:pPr>
              <w:pStyle w:val="TableParagraph"/>
              <w:tabs>
                <w:tab w:val="left" w:pos="894"/>
              </w:tabs>
              <w:rPr>
                <w:b/>
                <w:bCs/>
                <w:lang w:val="en-US"/>
              </w:rPr>
            </w:pPr>
          </w:p>
          <w:p w14:paraId="16DAA8E3" w14:textId="38FB0ACD" w:rsidR="00137D68" w:rsidRPr="00B30F98" w:rsidRDefault="00E41684" w:rsidP="00E376C0">
            <w:pPr>
              <w:pStyle w:val="TableParagraph"/>
              <w:tabs>
                <w:tab w:val="left" w:pos="894"/>
              </w:tabs>
              <w:ind w:left="360"/>
              <w:rPr>
                <w:lang w:val="en-US"/>
              </w:rPr>
            </w:pPr>
            <w:r>
              <w:rPr>
                <w:lang w:val="en-US"/>
              </w:rPr>
              <w:t>S Taylor introduced the paper noting that the</w:t>
            </w:r>
            <w:r w:rsidR="00F40DF6" w:rsidRPr="00B30F98">
              <w:rPr>
                <w:lang w:val="en-US"/>
              </w:rPr>
              <w:t xml:space="preserve"> Audit &amp; Risk Committee were comfortable with the underlying principle to amend audit arrangements as </w:t>
            </w:r>
            <w:r w:rsidR="009F4952" w:rsidRPr="00B30F98">
              <w:rPr>
                <w:lang w:val="en-US"/>
              </w:rPr>
              <w:t>proposed but</w:t>
            </w:r>
            <w:r w:rsidR="00F40DF6" w:rsidRPr="00B30F98">
              <w:rPr>
                <w:lang w:val="en-US"/>
              </w:rPr>
              <w:t xml:space="preserve"> </w:t>
            </w:r>
            <w:r>
              <w:rPr>
                <w:lang w:val="en-US"/>
              </w:rPr>
              <w:t xml:space="preserve">had </w:t>
            </w:r>
            <w:r w:rsidR="00F40DF6" w:rsidRPr="00B30F98">
              <w:rPr>
                <w:lang w:val="en-US"/>
              </w:rPr>
              <w:t xml:space="preserve">asked that additional information and clarity be made available to the Board of Management to inform final decision making. </w:t>
            </w:r>
            <w:r w:rsidR="00F40DF6" w:rsidRPr="00B30F98">
              <w:rPr>
                <w:lang w:val="en-US"/>
              </w:rPr>
              <w:cr/>
            </w:r>
          </w:p>
          <w:p w14:paraId="5BA23987" w14:textId="77777777" w:rsidR="00F664C7" w:rsidRDefault="00E41684" w:rsidP="00E376C0">
            <w:pPr>
              <w:pStyle w:val="TableParagraph"/>
              <w:tabs>
                <w:tab w:val="left" w:pos="894"/>
              </w:tabs>
              <w:ind w:left="360"/>
              <w:rPr>
                <w:lang w:val="en-US"/>
              </w:rPr>
            </w:pPr>
            <w:r>
              <w:rPr>
                <w:lang w:val="en-US"/>
              </w:rPr>
              <w:t xml:space="preserve">H Honeyman noted that the paper was now clearer but there remained concerns regarding the lack of final </w:t>
            </w:r>
            <w:r w:rsidR="008071D3">
              <w:rPr>
                <w:lang w:val="en-US"/>
              </w:rPr>
              <w:t xml:space="preserve">information on any conditions required from Audit Scotland. </w:t>
            </w:r>
          </w:p>
          <w:p w14:paraId="1BDB3D92" w14:textId="77777777" w:rsidR="00F664C7" w:rsidRDefault="00F664C7" w:rsidP="00E376C0">
            <w:pPr>
              <w:pStyle w:val="TableParagraph"/>
              <w:tabs>
                <w:tab w:val="left" w:pos="894"/>
              </w:tabs>
              <w:ind w:left="360"/>
              <w:rPr>
                <w:lang w:val="en-US"/>
              </w:rPr>
            </w:pPr>
          </w:p>
          <w:p w14:paraId="2B599180" w14:textId="4E12C896" w:rsidR="00DB17CB" w:rsidRDefault="00A72289" w:rsidP="00DD5059">
            <w:pPr>
              <w:pStyle w:val="TableParagraph"/>
              <w:tabs>
                <w:tab w:val="left" w:pos="894"/>
              </w:tabs>
              <w:ind w:left="360"/>
              <w:rPr>
                <w:b/>
                <w:bCs/>
                <w:lang w:val="en-US"/>
              </w:rPr>
            </w:pPr>
            <w:r w:rsidRPr="00B30F98">
              <w:rPr>
                <w:lang w:val="en-US"/>
              </w:rPr>
              <w:t xml:space="preserve">Board members </w:t>
            </w:r>
            <w:r w:rsidR="00E8057A" w:rsidRPr="00B30F98">
              <w:rPr>
                <w:lang w:val="en-US"/>
              </w:rPr>
              <w:t xml:space="preserve">were still not comfortable approving this paper </w:t>
            </w:r>
            <w:r w:rsidR="00F664C7">
              <w:rPr>
                <w:lang w:val="en-US"/>
              </w:rPr>
              <w:t xml:space="preserve">and asked that further information be sought </w:t>
            </w:r>
            <w:r w:rsidR="00CD6B0C">
              <w:rPr>
                <w:lang w:val="en-US"/>
              </w:rPr>
              <w:t>from Audit Scotland and that arrangements for an independent review of GTL finances be built into the proposal. Th</w:t>
            </w:r>
            <w:r w:rsidR="000E7086">
              <w:rPr>
                <w:lang w:val="en-US"/>
              </w:rPr>
              <w:t>e final</w:t>
            </w:r>
            <w:r w:rsidR="00DD5059">
              <w:rPr>
                <w:lang w:val="en-US"/>
              </w:rPr>
              <w:t xml:space="preserve"> decision on the matter be delegated to </w:t>
            </w:r>
            <w:r w:rsidR="002D2FE2" w:rsidRPr="00E376C0">
              <w:rPr>
                <w:lang w:val="en-US"/>
              </w:rPr>
              <w:t>the Chair of the Board</w:t>
            </w:r>
            <w:r w:rsidR="00B30F98" w:rsidRPr="00E376C0">
              <w:rPr>
                <w:lang w:val="en-US"/>
              </w:rPr>
              <w:t xml:space="preserve"> and</w:t>
            </w:r>
            <w:r w:rsidR="002D2FE2" w:rsidRPr="00E376C0">
              <w:rPr>
                <w:lang w:val="en-US"/>
              </w:rPr>
              <w:t xml:space="preserve"> Chair of</w:t>
            </w:r>
            <w:r w:rsidR="00B30F98" w:rsidRPr="00E376C0">
              <w:rPr>
                <w:lang w:val="en-US"/>
              </w:rPr>
              <w:t xml:space="preserve"> </w:t>
            </w:r>
            <w:r w:rsidR="00DD5059">
              <w:rPr>
                <w:lang w:val="en-US"/>
              </w:rPr>
              <w:t xml:space="preserve">the </w:t>
            </w:r>
            <w:r w:rsidR="00B30F98" w:rsidRPr="00E376C0">
              <w:rPr>
                <w:lang w:val="en-US"/>
              </w:rPr>
              <w:t>Audit &amp; Risk</w:t>
            </w:r>
            <w:r w:rsidR="00DD5059">
              <w:rPr>
                <w:lang w:val="en-US"/>
              </w:rPr>
              <w:t xml:space="preserve"> Committee. </w:t>
            </w:r>
            <w:r w:rsidR="00DD5059" w:rsidRPr="00D602ED">
              <w:rPr>
                <w:b/>
                <w:bCs/>
                <w:lang w:val="en-US"/>
              </w:rPr>
              <w:t>S Taylor to progress.</w:t>
            </w:r>
          </w:p>
          <w:p w14:paraId="691F7FD4" w14:textId="77777777" w:rsidR="00DB17CB" w:rsidRDefault="00DB17CB" w:rsidP="00C54272">
            <w:pPr>
              <w:pStyle w:val="TableParagraph"/>
              <w:tabs>
                <w:tab w:val="left" w:pos="894"/>
              </w:tabs>
              <w:rPr>
                <w:b/>
                <w:bCs/>
                <w:lang w:val="en-US"/>
              </w:rPr>
            </w:pPr>
          </w:p>
          <w:p w14:paraId="3E8B0DF8" w14:textId="29C8C996" w:rsidR="00DB17CB" w:rsidRDefault="00DB17CB" w:rsidP="00C54272">
            <w:pPr>
              <w:pStyle w:val="TableParagraph"/>
              <w:numPr>
                <w:ilvl w:val="1"/>
                <w:numId w:val="1"/>
              </w:numPr>
              <w:tabs>
                <w:tab w:val="left" w:pos="894"/>
              </w:tabs>
              <w:ind w:left="539" w:hanging="539"/>
              <w:rPr>
                <w:b/>
                <w:bCs/>
                <w:lang w:val="en-US"/>
              </w:rPr>
            </w:pPr>
            <w:r>
              <w:rPr>
                <w:b/>
                <w:bCs/>
                <w:lang w:val="en-US"/>
              </w:rPr>
              <w:t>Climate Emergency Action Plan Update</w:t>
            </w:r>
          </w:p>
          <w:p w14:paraId="263D95C2" w14:textId="77777777" w:rsidR="00DB17CB" w:rsidRDefault="00DB17CB" w:rsidP="00C54272">
            <w:pPr>
              <w:pStyle w:val="TableParagraph"/>
              <w:tabs>
                <w:tab w:val="left" w:pos="894"/>
              </w:tabs>
              <w:rPr>
                <w:b/>
                <w:bCs/>
                <w:lang w:val="en-US"/>
              </w:rPr>
            </w:pPr>
          </w:p>
          <w:p w14:paraId="04C3776F" w14:textId="77777777" w:rsidR="00D602ED" w:rsidRDefault="009321B3" w:rsidP="00D602ED">
            <w:pPr>
              <w:pStyle w:val="TableParagraph"/>
              <w:tabs>
                <w:tab w:val="left" w:pos="894"/>
              </w:tabs>
              <w:ind w:left="360"/>
              <w:rPr>
                <w:lang w:val="en-US"/>
              </w:rPr>
            </w:pPr>
            <w:r w:rsidRPr="00B30F98">
              <w:rPr>
                <w:lang w:val="en-US"/>
              </w:rPr>
              <w:t>S Taylor</w:t>
            </w:r>
            <w:r w:rsidR="00B30F98">
              <w:rPr>
                <w:lang w:val="en-US"/>
              </w:rPr>
              <w:t xml:space="preserve"> summari</w:t>
            </w:r>
            <w:r w:rsidR="00DD5059">
              <w:rPr>
                <w:lang w:val="en-US"/>
              </w:rPr>
              <w:t>s</w:t>
            </w:r>
            <w:r w:rsidR="00B30F98">
              <w:rPr>
                <w:lang w:val="en-US"/>
              </w:rPr>
              <w:t>ed th</w:t>
            </w:r>
            <w:r w:rsidR="00DD5059">
              <w:rPr>
                <w:lang w:val="en-US"/>
              </w:rPr>
              <w:t>e</w:t>
            </w:r>
            <w:r w:rsidR="00B30F98">
              <w:rPr>
                <w:lang w:val="en-US"/>
              </w:rPr>
              <w:t xml:space="preserve"> paper</w:t>
            </w:r>
            <w:r w:rsidR="00DD5059">
              <w:rPr>
                <w:lang w:val="en-US"/>
              </w:rPr>
              <w:t xml:space="preserve">, noting the good progress made across the range of climate emergency actions. This progress, and the work underpinning it, was </w:t>
            </w:r>
            <w:r w:rsidR="00D602ED">
              <w:rPr>
                <w:lang w:val="en-US"/>
              </w:rPr>
              <w:t>welcomed.</w:t>
            </w:r>
          </w:p>
          <w:p w14:paraId="031E702D" w14:textId="77777777" w:rsidR="00CD6B0C" w:rsidRDefault="00CD6B0C" w:rsidP="00D602ED">
            <w:pPr>
              <w:pStyle w:val="TableParagraph"/>
              <w:tabs>
                <w:tab w:val="left" w:pos="894"/>
              </w:tabs>
              <w:ind w:left="360"/>
              <w:rPr>
                <w:lang w:val="en-US"/>
              </w:rPr>
            </w:pPr>
          </w:p>
          <w:p w14:paraId="1B7B585F" w14:textId="11429EF7" w:rsidR="00CD6B0C" w:rsidRDefault="00CD6B0C" w:rsidP="00D602ED">
            <w:pPr>
              <w:pStyle w:val="TableParagraph"/>
              <w:tabs>
                <w:tab w:val="left" w:pos="894"/>
              </w:tabs>
              <w:ind w:left="360"/>
              <w:rPr>
                <w:lang w:val="en-US"/>
              </w:rPr>
            </w:pPr>
            <w:r>
              <w:rPr>
                <w:lang w:val="en-US"/>
              </w:rPr>
              <w:t>L O’Donnell noted that this was an exc</w:t>
            </w:r>
            <w:r w:rsidR="00FF4628">
              <w:rPr>
                <w:lang w:val="en-US"/>
              </w:rPr>
              <w:t>ellent piece of work and merited further consideration at a Board meeting where the agenda was not as full.</w:t>
            </w:r>
          </w:p>
          <w:p w14:paraId="247CFD61" w14:textId="77777777" w:rsidR="00D602ED" w:rsidRDefault="00D602ED" w:rsidP="00DD5059">
            <w:pPr>
              <w:pStyle w:val="TableParagraph"/>
              <w:tabs>
                <w:tab w:val="left" w:pos="894"/>
              </w:tabs>
              <w:ind w:left="539"/>
              <w:rPr>
                <w:lang w:val="en-US"/>
              </w:rPr>
            </w:pPr>
          </w:p>
          <w:p w14:paraId="325BBE23" w14:textId="1DB2039C" w:rsidR="00DB17CB" w:rsidRPr="00DB17CB" w:rsidRDefault="00DB17CB" w:rsidP="00C54272">
            <w:pPr>
              <w:pStyle w:val="TableParagraph"/>
              <w:numPr>
                <w:ilvl w:val="1"/>
                <w:numId w:val="1"/>
              </w:numPr>
              <w:tabs>
                <w:tab w:val="left" w:pos="894"/>
              </w:tabs>
              <w:ind w:left="539" w:hanging="539"/>
              <w:rPr>
                <w:b/>
                <w:bCs/>
                <w:lang w:val="en-US"/>
              </w:rPr>
            </w:pPr>
            <w:r>
              <w:rPr>
                <w:b/>
                <w:bCs/>
                <w:lang w:val="en-US"/>
              </w:rPr>
              <w:t>Finance &amp; Committee update- 2022/23</w:t>
            </w:r>
          </w:p>
          <w:p w14:paraId="490BD32F" w14:textId="77777777" w:rsidR="00461100" w:rsidRDefault="00461100" w:rsidP="00C54272">
            <w:pPr>
              <w:pStyle w:val="TableParagraph"/>
              <w:tabs>
                <w:tab w:val="left" w:pos="894"/>
              </w:tabs>
              <w:ind w:left="720"/>
              <w:rPr>
                <w:lang w:val="en-US"/>
              </w:rPr>
            </w:pPr>
          </w:p>
          <w:p w14:paraId="7CB63DED" w14:textId="77777777" w:rsidR="00DB17CB" w:rsidRDefault="00A8238F" w:rsidP="00D602ED">
            <w:pPr>
              <w:pStyle w:val="TableParagraph"/>
              <w:tabs>
                <w:tab w:val="left" w:pos="894"/>
              </w:tabs>
              <w:ind w:left="357"/>
            </w:pPr>
            <w:r>
              <w:t xml:space="preserve">S Taylor </w:t>
            </w:r>
            <w:r w:rsidR="00406F4F">
              <w:t>highlighted th</w:t>
            </w:r>
            <w:r w:rsidR="00D602ED">
              <w:t xml:space="preserve">ese papers were for </w:t>
            </w:r>
            <w:r w:rsidR="00406F4F">
              <w:t>i</w:t>
            </w:r>
            <w:r w:rsidR="00934098">
              <w:t>nformation only</w:t>
            </w:r>
            <w:r w:rsidR="00406F4F">
              <w:t>.</w:t>
            </w:r>
          </w:p>
          <w:p w14:paraId="68E98F50" w14:textId="11983E35" w:rsidR="00D602ED" w:rsidRDefault="00D602ED" w:rsidP="00D602ED">
            <w:pPr>
              <w:pStyle w:val="TableParagraph"/>
              <w:tabs>
                <w:tab w:val="left" w:pos="894"/>
              </w:tabs>
              <w:ind w:left="357"/>
              <w:rPr>
                <w:lang w:val="en-US"/>
              </w:rPr>
            </w:pPr>
          </w:p>
        </w:tc>
      </w:tr>
      <w:tr w:rsidR="00461100" w14:paraId="1C3C6F65" w14:textId="77777777" w:rsidTr="00BB4517">
        <w:trPr>
          <w:trHeight w:val="699"/>
        </w:trPr>
        <w:tc>
          <w:tcPr>
            <w:tcW w:w="450" w:type="dxa"/>
          </w:tcPr>
          <w:p w14:paraId="262643F7" w14:textId="77777777" w:rsidR="00461100" w:rsidRDefault="00461100" w:rsidP="00C54272">
            <w:pPr>
              <w:pStyle w:val="TableParagraph"/>
              <w:numPr>
                <w:ilvl w:val="0"/>
                <w:numId w:val="1"/>
              </w:numPr>
              <w:rPr>
                <w:b/>
                <w:lang w:val="en-US"/>
              </w:rPr>
            </w:pPr>
          </w:p>
        </w:tc>
        <w:tc>
          <w:tcPr>
            <w:tcW w:w="9473" w:type="dxa"/>
          </w:tcPr>
          <w:p w14:paraId="250A2523" w14:textId="77777777" w:rsidR="00461100" w:rsidRDefault="00461100" w:rsidP="00BC295E">
            <w:pPr>
              <w:pStyle w:val="TableParagraph"/>
              <w:rPr>
                <w:b/>
                <w:lang w:val="en-US"/>
              </w:rPr>
            </w:pPr>
            <w:r>
              <w:rPr>
                <w:b/>
                <w:lang w:val="en-US"/>
              </w:rPr>
              <w:t>GOVERNANCE ITEMS</w:t>
            </w:r>
          </w:p>
          <w:p w14:paraId="113F715B" w14:textId="77777777" w:rsidR="00461100" w:rsidRDefault="00461100" w:rsidP="00C54272">
            <w:pPr>
              <w:pStyle w:val="TableParagraph"/>
              <w:ind w:left="174"/>
              <w:rPr>
                <w:b/>
                <w:lang w:val="en-US"/>
              </w:rPr>
            </w:pPr>
          </w:p>
          <w:p w14:paraId="49EC6808" w14:textId="77777777" w:rsidR="00461100" w:rsidRDefault="00461100" w:rsidP="00C54272">
            <w:pPr>
              <w:pStyle w:val="TableParagraph"/>
              <w:numPr>
                <w:ilvl w:val="1"/>
                <w:numId w:val="1"/>
              </w:numPr>
              <w:tabs>
                <w:tab w:val="left" w:pos="894"/>
              </w:tabs>
              <w:ind w:left="539" w:hanging="539"/>
              <w:rPr>
                <w:b/>
                <w:bCs/>
                <w:lang w:val="en-US"/>
              </w:rPr>
            </w:pPr>
            <w:r>
              <w:rPr>
                <w:b/>
                <w:bCs/>
                <w:lang w:val="en-US"/>
              </w:rPr>
              <w:t>Membership Update</w:t>
            </w:r>
          </w:p>
          <w:p w14:paraId="050A360C" w14:textId="77777777" w:rsidR="00002503" w:rsidRDefault="00002503" w:rsidP="00C54272">
            <w:pPr>
              <w:pStyle w:val="TableParagraph"/>
              <w:tabs>
                <w:tab w:val="left" w:pos="894"/>
              </w:tabs>
              <w:ind w:left="360"/>
              <w:rPr>
                <w:b/>
                <w:bCs/>
                <w:lang w:val="en-US"/>
              </w:rPr>
            </w:pPr>
          </w:p>
          <w:p w14:paraId="19804F12" w14:textId="0B1B81AC" w:rsidR="00F641E7" w:rsidRDefault="00002503" w:rsidP="008A6D92">
            <w:pPr>
              <w:pStyle w:val="TableParagraph"/>
              <w:tabs>
                <w:tab w:val="left" w:pos="894"/>
              </w:tabs>
              <w:ind w:left="360"/>
              <w:rPr>
                <w:lang w:val="en-US"/>
              </w:rPr>
            </w:pPr>
            <w:r>
              <w:rPr>
                <w:lang w:val="en-US"/>
              </w:rPr>
              <w:t>S Taylor summari</w:t>
            </w:r>
            <w:r w:rsidR="00D602ED">
              <w:rPr>
                <w:lang w:val="en-US"/>
              </w:rPr>
              <w:t>s</w:t>
            </w:r>
            <w:r>
              <w:rPr>
                <w:lang w:val="en-US"/>
              </w:rPr>
              <w:t>ed th</w:t>
            </w:r>
            <w:r w:rsidR="00D602ED">
              <w:rPr>
                <w:lang w:val="en-US"/>
              </w:rPr>
              <w:t xml:space="preserve">e update, noting the range of approvals </w:t>
            </w:r>
            <w:r w:rsidR="00F641E7">
              <w:rPr>
                <w:lang w:val="en-US"/>
              </w:rPr>
              <w:t>to be confirmed.</w:t>
            </w:r>
          </w:p>
          <w:p w14:paraId="6E1086A1" w14:textId="77777777" w:rsidR="00F641E7" w:rsidRDefault="00F641E7" w:rsidP="008A6D92">
            <w:pPr>
              <w:pStyle w:val="TableParagraph"/>
              <w:tabs>
                <w:tab w:val="left" w:pos="894"/>
              </w:tabs>
              <w:ind w:left="360"/>
              <w:rPr>
                <w:lang w:val="en-US"/>
              </w:rPr>
            </w:pPr>
          </w:p>
          <w:p w14:paraId="69A34EF6" w14:textId="5AA13757" w:rsidR="00002503" w:rsidRDefault="00002503" w:rsidP="008A6D92">
            <w:pPr>
              <w:pStyle w:val="TableParagraph"/>
              <w:tabs>
                <w:tab w:val="left" w:pos="894"/>
              </w:tabs>
              <w:ind w:left="360"/>
              <w:rPr>
                <w:lang w:val="en-US"/>
              </w:rPr>
            </w:pPr>
            <w:r>
              <w:rPr>
                <w:lang w:val="en-US"/>
              </w:rPr>
              <w:t>R</w:t>
            </w:r>
            <w:r w:rsidRPr="00002503">
              <w:rPr>
                <w:lang w:val="en-US"/>
              </w:rPr>
              <w:t>ecruitment and selection arrangements ha</w:t>
            </w:r>
            <w:r w:rsidR="00F641E7">
              <w:rPr>
                <w:lang w:val="en-US"/>
              </w:rPr>
              <w:t>d</w:t>
            </w:r>
            <w:r w:rsidRPr="00002503">
              <w:rPr>
                <w:lang w:val="en-US"/>
              </w:rPr>
              <w:t xml:space="preserve"> progressed under the delegated authority provided to the nominations committee, with two new appointments approved by the Scottish Government. Following this, the Board formally endorse</w:t>
            </w:r>
            <w:r w:rsidR="00E050B9">
              <w:rPr>
                <w:lang w:val="en-US"/>
              </w:rPr>
              <w:t>d</w:t>
            </w:r>
            <w:r w:rsidRPr="00002503">
              <w:rPr>
                <w:lang w:val="en-US"/>
              </w:rPr>
              <w:t xml:space="preserve"> the appointments of </w:t>
            </w:r>
            <w:r>
              <w:rPr>
                <w:lang w:val="en-US"/>
              </w:rPr>
              <w:t>Carri Cusick and Daniel Rosie</w:t>
            </w:r>
            <w:r w:rsidR="00E050B9">
              <w:rPr>
                <w:lang w:val="en-US"/>
              </w:rPr>
              <w:t>.</w:t>
            </w:r>
          </w:p>
          <w:p w14:paraId="56F33E1D" w14:textId="77777777" w:rsidR="00934098" w:rsidRDefault="00934098" w:rsidP="008A6D92">
            <w:pPr>
              <w:pStyle w:val="TableParagraph"/>
              <w:tabs>
                <w:tab w:val="left" w:pos="894"/>
              </w:tabs>
              <w:ind w:left="360"/>
              <w:rPr>
                <w:lang w:val="en-US"/>
              </w:rPr>
            </w:pPr>
          </w:p>
          <w:p w14:paraId="07191D1C" w14:textId="77777777" w:rsidR="005928BF" w:rsidRDefault="005928BF" w:rsidP="008A6D92">
            <w:pPr>
              <w:pStyle w:val="TableParagraph"/>
              <w:tabs>
                <w:tab w:val="left" w:pos="894"/>
              </w:tabs>
              <w:ind w:left="360"/>
              <w:rPr>
                <w:lang w:val="en-US"/>
              </w:rPr>
            </w:pPr>
          </w:p>
          <w:p w14:paraId="315C5401" w14:textId="77777777" w:rsidR="005928BF" w:rsidRDefault="005928BF" w:rsidP="008A6D92">
            <w:pPr>
              <w:pStyle w:val="TableParagraph"/>
              <w:tabs>
                <w:tab w:val="left" w:pos="894"/>
              </w:tabs>
              <w:ind w:left="360"/>
              <w:rPr>
                <w:lang w:val="en-US"/>
              </w:rPr>
            </w:pPr>
          </w:p>
          <w:p w14:paraId="740B47CD" w14:textId="697E67AD" w:rsidR="00D660BB" w:rsidRDefault="00D660BB" w:rsidP="008A6D92">
            <w:pPr>
              <w:pStyle w:val="TableParagraph"/>
              <w:tabs>
                <w:tab w:val="left" w:pos="894"/>
              </w:tabs>
              <w:ind w:left="360"/>
              <w:rPr>
                <w:lang w:val="en-US"/>
              </w:rPr>
            </w:pPr>
            <w:r w:rsidRPr="00D660BB">
              <w:rPr>
                <w:lang w:val="en-US"/>
              </w:rPr>
              <w:lastRenderedPageBreak/>
              <w:t xml:space="preserve">Following </w:t>
            </w:r>
            <w:r w:rsidR="000E7086" w:rsidRPr="00D660BB">
              <w:rPr>
                <w:lang w:val="en-US"/>
              </w:rPr>
              <w:t>the expiry</w:t>
            </w:r>
            <w:r w:rsidRPr="00D660BB">
              <w:rPr>
                <w:lang w:val="en-US"/>
              </w:rPr>
              <w:t xml:space="preserve"> of G Robertson’s Board tenure one nomination was received for M</w:t>
            </w:r>
            <w:r w:rsidR="008A6D92">
              <w:rPr>
                <w:lang w:val="en-US"/>
              </w:rPr>
              <w:t> </w:t>
            </w:r>
            <w:r w:rsidRPr="00D660BB">
              <w:rPr>
                <w:lang w:val="en-US"/>
              </w:rPr>
              <w:t>Williamson to succeed George in the role of Vice Chair. The Board formally endorse</w:t>
            </w:r>
            <w:r w:rsidR="009062ED">
              <w:rPr>
                <w:lang w:val="en-US"/>
              </w:rPr>
              <w:t>d</w:t>
            </w:r>
            <w:r w:rsidRPr="00D660BB">
              <w:rPr>
                <w:lang w:val="en-US"/>
              </w:rPr>
              <w:t xml:space="preserve"> the appointment of M</w:t>
            </w:r>
            <w:r w:rsidR="00B77255">
              <w:rPr>
                <w:lang w:val="en-US"/>
              </w:rPr>
              <w:t xml:space="preserve"> Williamson</w:t>
            </w:r>
            <w:r w:rsidRPr="00D660BB">
              <w:rPr>
                <w:lang w:val="en-US"/>
              </w:rPr>
              <w:t xml:space="preserve"> to this role</w:t>
            </w:r>
            <w:r w:rsidR="00B77255">
              <w:rPr>
                <w:lang w:val="en-US"/>
              </w:rPr>
              <w:t xml:space="preserve"> and the appointment of N Lowden to the role of Chair of the Learning, Teaching and Quality Committee (replacing M Williamson)</w:t>
            </w:r>
            <w:r w:rsidR="009062ED">
              <w:rPr>
                <w:lang w:val="en-US"/>
              </w:rPr>
              <w:t>.</w:t>
            </w:r>
          </w:p>
          <w:p w14:paraId="60A13563" w14:textId="77777777" w:rsidR="00D660BB" w:rsidRDefault="00D660BB" w:rsidP="008A6D92">
            <w:pPr>
              <w:pStyle w:val="TableParagraph"/>
              <w:tabs>
                <w:tab w:val="left" w:pos="894"/>
              </w:tabs>
              <w:ind w:left="360"/>
              <w:rPr>
                <w:lang w:val="en-US"/>
              </w:rPr>
            </w:pPr>
          </w:p>
          <w:p w14:paraId="4CC22375" w14:textId="777EB869" w:rsidR="006F3858" w:rsidRPr="006F3858" w:rsidRDefault="008A6D92" w:rsidP="008A6D92">
            <w:pPr>
              <w:pStyle w:val="TableParagraph"/>
              <w:tabs>
                <w:tab w:val="left" w:pos="894"/>
              </w:tabs>
              <w:ind w:left="360"/>
              <w:rPr>
                <w:lang w:val="en-US"/>
              </w:rPr>
            </w:pPr>
            <w:r>
              <w:rPr>
                <w:lang w:val="en-US"/>
              </w:rPr>
              <w:t xml:space="preserve">It was noted that </w:t>
            </w:r>
            <w:r w:rsidR="006F3858" w:rsidRPr="006F3858">
              <w:rPr>
                <w:lang w:val="en-US"/>
              </w:rPr>
              <w:t xml:space="preserve">J Buchanan </w:t>
            </w:r>
            <w:r>
              <w:rPr>
                <w:lang w:val="en-US"/>
              </w:rPr>
              <w:t xml:space="preserve">had been appointed to the </w:t>
            </w:r>
            <w:r w:rsidR="006F3858" w:rsidRPr="006F3858">
              <w:rPr>
                <w:lang w:val="en-US"/>
              </w:rPr>
              <w:t xml:space="preserve">vacant role as Vice Chair of the </w:t>
            </w:r>
          </w:p>
          <w:p w14:paraId="035B2B51" w14:textId="77777777" w:rsidR="008A6D92" w:rsidRDefault="006F3858" w:rsidP="008A6D92">
            <w:pPr>
              <w:pStyle w:val="TableParagraph"/>
              <w:tabs>
                <w:tab w:val="left" w:pos="894"/>
              </w:tabs>
              <w:ind w:left="360"/>
              <w:rPr>
                <w:lang w:val="en-US"/>
              </w:rPr>
            </w:pPr>
            <w:r w:rsidRPr="006F3858">
              <w:rPr>
                <w:lang w:val="en-US"/>
              </w:rPr>
              <w:t>Audit and Risk Committee</w:t>
            </w:r>
            <w:r w:rsidR="008A6D92">
              <w:rPr>
                <w:lang w:val="en-US"/>
              </w:rPr>
              <w:t xml:space="preserve"> (</w:t>
            </w:r>
            <w:r w:rsidRPr="006F3858">
              <w:rPr>
                <w:lang w:val="en-US"/>
              </w:rPr>
              <w:t>approved at the Audit &amp; Risk meeting on 6 June 2023</w:t>
            </w:r>
            <w:r w:rsidR="008A6D92">
              <w:rPr>
                <w:lang w:val="en-US"/>
              </w:rPr>
              <w:t>)</w:t>
            </w:r>
            <w:r w:rsidRPr="006F3858">
              <w:rPr>
                <w:lang w:val="en-US"/>
              </w:rPr>
              <w:t>.</w:t>
            </w:r>
          </w:p>
          <w:p w14:paraId="2B74D7C3" w14:textId="77777777" w:rsidR="008A6D92" w:rsidRDefault="008A6D92" w:rsidP="008A6D92">
            <w:pPr>
              <w:pStyle w:val="TableParagraph"/>
              <w:tabs>
                <w:tab w:val="left" w:pos="894"/>
              </w:tabs>
              <w:ind w:left="360"/>
              <w:rPr>
                <w:lang w:val="en-US"/>
              </w:rPr>
            </w:pPr>
          </w:p>
          <w:p w14:paraId="1C574481" w14:textId="2C079698" w:rsidR="001C7B85" w:rsidRDefault="001C7B85" w:rsidP="008A6D92">
            <w:pPr>
              <w:pStyle w:val="TableParagraph"/>
              <w:tabs>
                <w:tab w:val="left" w:pos="894"/>
              </w:tabs>
              <w:ind w:left="360"/>
              <w:rPr>
                <w:lang w:val="en-US"/>
              </w:rPr>
            </w:pPr>
            <w:r w:rsidRPr="001C7B85">
              <w:rPr>
                <w:lang w:val="en-US"/>
              </w:rPr>
              <w:t xml:space="preserve">Following the expiry of their tenure as Students’ Association President and Vice President, the Board membership of Amy Monks and Lenka Strukanova will expire </w:t>
            </w:r>
            <w:r w:rsidR="008A6D92">
              <w:rPr>
                <w:lang w:val="en-US"/>
              </w:rPr>
              <w:t xml:space="preserve">on 31 July 2023. </w:t>
            </w:r>
            <w:r>
              <w:rPr>
                <w:lang w:val="en-US"/>
              </w:rPr>
              <w:t xml:space="preserve">  </w:t>
            </w:r>
            <w:r w:rsidRPr="001C7B85">
              <w:rPr>
                <w:lang w:val="en-US"/>
              </w:rPr>
              <w:t>The new Students’ Association President, Colin Ogilvie, will join the Board in August 2023</w:t>
            </w:r>
            <w:r w:rsidR="008A6D92">
              <w:rPr>
                <w:lang w:val="en-US"/>
              </w:rPr>
              <w:t xml:space="preserve"> </w:t>
            </w:r>
            <w:r w:rsidRPr="001C7B85">
              <w:rPr>
                <w:lang w:val="en-US"/>
              </w:rPr>
              <w:t>alongside a second DASA nominee (to be confirmed).</w:t>
            </w:r>
          </w:p>
          <w:p w14:paraId="3623F26F" w14:textId="77777777" w:rsidR="008A6D92" w:rsidRDefault="008A6D92" w:rsidP="008A6D92">
            <w:pPr>
              <w:pStyle w:val="TableParagraph"/>
              <w:tabs>
                <w:tab w:val="left" w:pos="894"/>
              </w:tabs>
              <w:ind w:left="360"/>
              <w:rPr>
                <w:lang w:val="en-US"/>
              </w:rPr>
            </w:pPr>
          </w:p>
          <w:p w14:paraId="6B0C395B" w14:textId="52ADFB12" w:rsidR="008A6D92" w:rsidRDefault="008A6D92" w:rsidP="008A6D92">
            <w:pPr>
              <w:pStyle w:val="TableParagraph"/>
              <w:tabs>
                <w:tab w:val="left" w:pos="894"/>
              </w:tabs>
              <w:ind w:left="360"/>
              <w:rPr>
                <w:lang w:val="en-US"/>
              </w:rPr>
            </w:pPr>
            <w:r>
              <w:rPr>
                <w:lang w:val="en-US"/>
              </w:rPr>
              <w:t xml:space="preserve">Arrangements and timescales for the appointment of union nominated board members </w:t>
            </w:r>
            <w:r w:rsidR="000E7086">
              <w:rPr>
                <w:lang w:val="en-US"/>
              </w:rPr>
              <w:t>were</w:t>
            </w:r>
            <w:r>
              <w:rPr>
                <w:lang w:val="en-US"/>
              </w:rPr>
              <w:t xml:space="preserve"> noted</w:t>
            </w:r>
            <w:r w:rsidR="00BC295E">
              <w:rPr>
                <w:lang w:val="en-US"/>
              </w:rPr>
              <w:t xml:space="preserve"> and it was agreed not to progress with observer arrangements given the short gap until full appointments were made. This was approved. </w:t>
            </w:r>
          </w:p>
          <w:p w14:paraId="2E21F007" w14:textId="77777777" w:rsidR="00837264" w:rsidRPr="000D6903" w:rsidRDefault="00837264" w:rsidP="00C54272">
            <w:pPr>
              <w:pStyle w:val="TableParagraph"/>
              <w:rPr>
                <w:color w:val="FF0000"/>
                <w:lang w:val="en-US"/>
              </w:rPr>
            </w:pPr>
          </w:p>
          <w:p w14:paraId="4717D174" w14:textId="22052114" w:rsidR="00461100" w:rsidRDefault="00461100" w:rsidP="00C54272">
            <w:pPr>
              <w:pStyle w:val="TableParagraph"/>
              <w:numPr>
                <w:ilvl w:val="1"/>
                <w:numId w:val="1"/>
              </w:numPr>
              <w:tabs>
                <w:tab w:val="left" w:pos="894"/>
              </w:tabs>
              <w:ind w:left="539" w:hanging="539"/>
              <w:rPr>
                <w:b/>
                <w:bCs/>
                <w:lang w:val="en-US"/>
              </w:rPr>
            </w:pPr>
            <w:r>
              <w:rPr>
                <w:b/>
                <w:bCs/>
                <w:lang w:val="en-US"/>
              </w:rPr>
              <w:t xml:space="preserve">Board </w:t>
            </w:r>
            <w:r w:rsidR="00DB17CB">
              <w:rPr>
                <w:b/>
                <w:bCs/>
                <w:lang w:val="en-US"/>
              </w:rPr>
              <w:t>Development Plan</w:t>
            </w:r>
          </w:p>
          <w:p w14:paraId="14428119" w14:textId="77777777" w:rsidR="00DB17CB" w:rsidRDefault="00DB17CB" w:rsidP="00C54272">
            <w:pPr>
              <w:pStyle w:val="TableParagraph"/>
              <w:tabs>
                <w:tab w:val="left" w:pos="894"/>
              </w:tabs>
              <w:rPr>
                <w:b/>
                <w:bCs/>
                <w:lang w:val="en-US"/>
              </w:rPr>
            </w:pPr>
          </w:p>
          <w:p w14:paraId="77CB3318" w14:textId="5983062D" w:rsidR="00461100" w:rsidRDefault="00737FEF" w:rsidP="00BC295E">
            <w:pPr>
              <w:pStyle w:val="TableParagraph"/>
              <w:tabs>
                <w:tab w:val="left" w:pos="894"/>
              </w:tabs>
              <w:ind w:left="360"/>
              <w:rPr>
                <w:lang w:val="en-US"/>
              </w:rPr>
            </w:pPr>
            <w:r w:rsidRPr="00737FEF">
              <w:rPr>
                <w:lang w:val="en-US"/>
              </w:rPr>
              <w:t xml:space="preserve">S Taylor </w:t>
            </w:r>
            <w:r w:rsidR="00BC295E">
              <w:rPr>
                <w:lang w:val="en-US"/>
              </w:rPr>
              <w:t xml:space="preserve">summarised the paper and progress made on the </w:t>
            </w:r>
            <w:r w:rsidR="005A7E5C" w:rsidRPr="00737FEF">
              <w:rPr>
                <w:lang w:val="en-US"/>
              </w:rPr>
              <w:t>actions identified.</w:t>
            </w:r>
            <w:r w:rsidRPr="00737FEF">
              <w:rPr>
                <w:lang w:val="en-US"/>
              </w:rPr>
              <w:t xml:space="preserve"> </w:t>
            </w:r>
            <w:r w:rsidR="00BC295E">
              <w:rPr>
                <w:lang w:val="en-US"/>
              </w:rPr>
              <w:t>It was noted that a full evaluation would be undertaken during 2023/2024.</w:t>
            </w:r>
          </w:p>
          <w:p w14:paraId="02FFE044" w14:textId="77777777" w:rsidR="00461100" w:rsidRDefault="00461100" w:rsidP="00C54272">
            <w:pPr>
              <w:pStyle w:val="TableParagraph"/>
              <w:rPr>
                <w:lang w:val="en-US"/>
              </w:rPr>
            </w:pPr>
          </w:p>
          <w:p w14:paraId="2D4B4BC0" w14:textId="44935A64" w:rsidR="00461100" w:rsidRDefault="00461100" w:rsidP="00C54272">
            <w:pPr>
              <w:pStyle w:val="TableParagraph"/>
              <w:numPr>
                <w:ilvl w:val="1"/>
                <w:numId w:val="1"/>
              </w:numPr>
              <w:tabs>
                <w:tab w:val="left" w:pos="894"/>
              </w:tabs>
              <w:ind w:left="539" w:hanging="539"/>
              <w:rPr>
                <w:b/>
                <w:bCs/>
                <w:lang w:val="en-US"/>
              </w:rPr>
            </w:pPr>
            <w:r>
              <w:rPr>
                <w:b/>
                <w:bCs/>
                <w:lang w:val="en-US"/>
              </w:rPr>
              <w:t>Board Me</w:t>
            </w:r>
            <w:r w:rsidR="00DB17CB">
              <w:rPr>
                <w:b/>
                <w:bCs/>
                <w:lang w:val="en-US"/>
              </w:rPr>
              <w:t>trics</w:t>
            </w:r>
          </w:p>
          <w:p w14:paraId="1C873452" w14:textId="77777777" w:rsidR="00DB17CB" w:rsidRDefault="00DB17CB" w:rsidP="00C54272">
            <w:pPr>
              <w:pStyle w:val="TableParagraph"/>
              <w:tabs>
                <w:tab w:val="left" w:pos="894"/>
              </w:tabs>
              <w:rPr>
                <w:b/>
                <w:bCs/>
                <w:lang w:val="en-US"/>
              </w:rPr>
            </w:pPr>
          </w:p>
          <w:p w14:paraId="77CB0D84" w14:textId="07AB94BA" w:rsidR="00737FEF" w:rsidRDefault="00BC295E" w:rsidP="00BC295E">
            <w:pPr>
              <w:pStyle w:val="TableParagraph"/>
              <w:tabs>
                <w:tab w:val="left" w:pos="894"/>
              </w:tabs>
              <w:ind w:left="360"/>
              <w:rPr>
                <w:b/>
                <w:bCs/>
                <w:lang w:val="en-US"/>
              </w:rPr>
            </w:pPr>
            <w:r>
              <w:rPr>
                <w:lang w:val="en-US"/>
              </w:rPr>
              <w:t xml:space="preserve">The Board metrics were </w:t>
            </w:r>
            <w:r w:rsidR="000E7086">
              <w:rPr>
                <w:lang w:val="en-US"/>
              </w:rPr>
              <w:t>noted,</w:t>
            </w:r>
            <w:r>
              <w:rPr>
                <w:lang w:val="en-US"/>
              </w:rPr>
              <w:t xml:space="preserve"> and S Taylor highlighted the further improvement in student satisfaction arising through the recent SFC survey.</w:t>
            </w:r>
          </w:p>
          <w:p w14:paraId="2BDB6EF5" w14:textId="77777777" w:rsidR="00DB17CB" w:rsidRDefault="00DB17CB" w:rsidP="00C54272">
            <w:pPr>
              <w:pStyle w:val="TableParagraph"/>
              <w:ind w:left="720"/>
              <w:rPr>
                <w:lang w:val="en-US"/>
              </w:rPr>
            </w:pPr>
          </w:p>
        </w:tc>
      </w:tr>
      <w:tr w:rsidR="00461100" w14:paraId="6FAE254E" w14:textId="77777777" w:rsidTr="00BB4517">
        <w:trPr>
          <w:trHeight w:val="1123"/>
        </w:trPr>
        <w:tc>
          <w:tcPr>
            <w:tcW w:w="450" w:type="dxa"/>
          </w:tcPr>
          <w:p w14:paraId="558A269E" w14:textId="77777777" w:rsidR="00461100" w:rsidRDefault="00461100" w:rsidP="00C54272">
            <w:pPr>
              <w:pStyle w:val="TableParagraph"/>
              <w:numPr>
                <w:ilvl w:val="0"/>
                <w:numId w:val="1"/>
              </w:numPr>
              <w:rPr>
                <w:b/>
                <w:lang w:val="en-US"/>
              </w:rPr>
            </w:pPr>
          </w:p>
        </w:tc>
        <w:tc>
          <w:tcPr>
            <w:tcW w:w="9473" w:type="dxa"/>
          </w:tcPr>
          <w:p w14:paraId="2FF86CB1" w14:textId="3802A55D" w:rsidR="00461100" w:rsidRDefault="00461100" w:rsidP="00C54272">
            <w:pPr>
              <w:pStyle w:val="TableParagraph"/>
              <w:rPr>
                <w:b/>
                <w:lang w:val="en-US"/>
              </w:rPr>
            </w:pPr>
            <w:r>
              <w:rPr>
                <w:b/>
                <w:lang w:val="en-US"/>
              </w:rPr>
              <w:t>MINUTES OF COMMITTEE MEETINGS</w:t>
            </w:r>
          </w:p>
          <w:p w14:paraId="686E8E5A" w14:textId="77777777" w:rsidR="00461100" w:rsidRDefault="00461100" w:rsidP="00C54272">
            <w:pPr>
              <w:pStyle w:val="TableParagraph"/>
              <w:ind w:left="174"/>
              <w:rPr>
                <w:b/>
                <w:lang w:val="en-US"/>
              </w:rPr>
            </w:pPr>
          </w:p>
          <w:p w14:paraId="1A6E7855" w14:textId="3FA7683D" w:rsidR="00DB17CB" w:rsidRDefault="00461100" w:rsidP="00BC295E">
            <w:pPr>
              <w:pStyle w:val="TableParagraph"/>
              <w:tabs>
                <w:tab w:val="left" w:pos="183"/>
              </w:tabs>
              <w:rPr>
                <w:lang w:val="en-US"/>
              </w:rPr>
            </w:pPr>
            <w:r>
              <w:rPr>
                <w:lang w:val="en-US"/>
              </w:rPr>
              <w:t xml:space="preserve">Updates from the Committees were noted. </w:t>
            </w:r>
          </w:p>
          <w:p w14:paraId="165C5824" w14:textId="196F1D50" w:rsidR="00DB17CB" w:rsidRDefault="00DB17CB" w:rsidP="00C54272">
            <w:pPr>
              <w:rPr>
                <w:lang w:val="en-US"/>
              </w:rPr>
            </w:pPr>
          </w:p>
        </w:tc>
      </w:tr>
      <w:tr w:rsidR="00461100" w14:paraId="53AD9C0C" w14:textId="77777777" w:rsidTr="00BB4517">
        <w:trPr>
          <w:trHeight w:val="403"/>
        </w:trPr>
        <w:tc>
          <w:tcPr>
            <w:tcW w:w="450" w:type="dxa"/>
          </w:tcPr>
          <w:p w14:paraId="06DA2570" w14:textId="77777777" w:rsidR="00461100" w:rsidRDefault="00461100" w:rsidP="00C54272">
            <w:pPr>
              <w:pStyle w:val="TableParagraph"/>
              <w:numPr>
                <w:ilvl w:val="0"/>
                <w:numId w:val="1"/>
              </w:numPr>
              <w:ind w:right="173"/>
              <w:rPr>
                <w:b/>
                <w:lang w:val="en-US"/>
              </w:rPr>
            </w:pPr>
          </w:p>
        </w:tc>
        <w:tc>
          <w:tcPr>
            <w:tcW w:w="9473" w:type="dxa"/>
          </w:tcPr>
          <w:p w14:paraId="79DAF627" w14:textId="77777777" w:rsidR="00461100" w:rsidRDefault="00461100" w:rsidP="00C54272">
            <w:pPr>
              <w:pStyle w:val="TableParagraph"/>
              <w:rPr>
                <w:b/>
                <w:lang w:val="en-US"/>
              </w:rPr>
            </w:pPr>
            <w:r>
              <w:rPr>
                <w:b/>
                <w:lang w:val="en-US"/>
              </w:rPr>
              <w:t>CORRESPONDENCE</w:t>
            </w:r>
          </w:p>
          <w:p w14:paraId="60222669" w14:textId="77777777" w:rsidR="00461100" w:rsidRDefault="00461100" w:rsidP="00C54272">
            <w:pPr>
              <w:pStyle w:val="TableParagraph"/>
              <w:ind w:left="174"/>
              <w:rPr>
                <w:bCs/>
                <w:lang w:val="en-US"/>
              </w:rPr>
            </w:pPr>
          </w:p>
          <w:p w14:paraId="5EA4A7AA" w14:textId="08706DF0" w:rsidR="00737FEF" w:rsidRDefault="00461100" w:rsidP="00BC295E">
            <w:pPr>
              <w:pStyle w:val="TableParagraph"/>
              <w:tabs>
                <w:tab w:val="left" w:pos="183"/>
              </w:tabs>
              <w:rPr>
                <w:bCs/>
                <w:lang w:val="en-US"/>
              </w:rPr>
            </w:pPr>
            <w:r>
              <w:rPr>
                <w:bCs/>
                <w:lang w:val="en-US"/>
              </w:rPr>
              <w:t>The list of recent correspondence was noted.</w:t>
            </w:r>
          </w:p>
          <w:p w14:paraId="3E26057F" w14:textId="77777777" w:rsidR="00461100" w:rsidRDefault="00461100" w:rsidP="00C54272">
            <w:pPr>
              <w:pStyle w:val="TableParagraph"/>
              <w:ind w:left="174"/>
              <w:rPr>
                <w:bCs/>
                <w:lang w:val="en-US"/>
              </w:rPr>
            </w:pPr>
          </w:p>
        </w:tc>
      </w:tr>
      <w:tr w:rsidR="00461100" w14:paraId="0DF4B957" w14:textId="77777777" w:rsidTr="00BB4517">
        <w:trPr>
          <w:trHeight w:val="1147"/>
        </w:trPr>
        <w:tc>
          <w:tcPr>
            <w:tcW w:w="450" w:type="dxa"/>
          </w:tcPr>
          <w:p w14:paraId="46485A11" w14:textId="77777777" w:rsidR="00461100" w:rsidRDefault="00461100" w:rsidP="00C54272">
            <w:pPr>
              <w:pStyle w:val="TableParagraph"/>
              <w:numPr>
                <w:ilvl w:val="0"/>
                <w:numId w:val="1"/>
              </w:numPr>
              <w:ind w:left="0" w:firstLine="0"/>
              <w:jc w:val="both"/>
              <w:rPr>
                <w:b/>
                <w:lang w:val="en-US"/>
              </w:rPr>
            </w:pPr>
          </w:p>
        </w:tc>
        <w:tc>
          <w:tcPr>
            <w:tcW w:w="9473" w:type="dxa"/>
          </w:tcPr>
          <w:p w14:paraId="60B4129E" w14:textId="77777777" w:rsidR="00461100" w:rsidRDefault="00461100" w:rsidP="00C54272">
            <w:pPr>
              <w:pStyle w:val="TableParagraph"/>
              <w:rPr>
                <w:b/>
                <w:lang w:val="en-US"/>
              </w:rPr>
            </w:pPr>
            <w:r>
              <w:rPr>
                <w:b/>
                <w:lang w:val="en-US"/>
              </w:rPr>
              <w:t>DATE OF NEXT MEETING</w:t>
            </w:r>
          </w:p>
          <w:p w14:paraId="773B2C6F" w14:textId="77777777" w:rsidR="00461100" w:rsidRDefault="00461100" w:rsidP="00C54272">
            <w:pPr>
              <w:pStyle w:val="TableParagraph"/>
              <w:rPr>
                <w:lang w:val="en-US"/>
              </w:rPr>
            </w:pPr>
          </w:p>
          <w:p w14:paraId="3658ED97" w14:textId="77777777" w:rsidR="00461100" w:rsidRDefault="00461100" w:rsidP="00BC295E">
            <w:pPr>
              <w:pStyle w:val="TableParagraph"/>
              <w:rPr>
                <w:lang w:val="en-US"/>
              </w:rPr>
            </w:pPr>
            <w:r>
              <w:rPr>
                <w:lang w:val="en-US"/>
              </w:rPr>
              <w:t>Tuesday 2</w:t>
            </w:r>
            <w:r w:rsidR="00DB17CB">
              <w:rPr>
                <w:lang w:val="en-US"/>
              </w:rPr>
              <w:t>6</w:t>
            </w:r>
            <w:r>
              <w:rPr>
                <w:lang w:val="en-US"/>
              </w:rPr>
              <w:t xml:space="preserve"> </w:t>
            </w:r>
            <w:r w:rsidR="00DB17CB">
              <w:rPr>
                <w:lang w:val="en-US"/>
              </w:rPr>
              <w:t>September</w:t>
            </w:r>
            <w:r>
              <w:rPr>
                <w:lang w:val="en-US"/>
              </w:rPr>
              <w:t xml:space="preserve"> 2023 </w:t>
            </w:r>
            <w:r>
              <w:rPr>
                <w:b/>
                <w:u w:val="thick"/>
                <w:lang w:val="en-US"/>
              </w:rPr>
              <w:t>at 5.00pm</w:t>
            </w:r>
            <w:r>
              <w:rPr>
                <w:lang w:val="en-US"/>
              </w:rPr>
              <w:t xml:space="preserve"> in </w:t>
            </w:r>
            <w:r w:rsidR="00DB17CB">
              <w:rPr>
                <w:lang w:val="en-US"/>
              </w:rPr>
              <w:t xml:space="preserve">the </w:t>
            </w:r>
            <w:r w:rsidR="00DB17CB" w:rsidRPr="00BC295E">
              <w:rPr>
                <w:b/>
                <w:bCs/>
                <w:lang w:val="en-US"/>
              </w:rPr>
              <w:t>Isla Building, Seminar Room 5, Arbroath Campus</w:t>
            </w:r>
            <w:r w:rsidRPr="00BC295E">
              <w:rPr>
                <w:b/>
                <w:bCs/>
                <w:lang w:val="en-US"/>
              </w:rPr>
              <w:t>.</w:t>
            </w:r>
            <w:r>
              <w:rPr>
                <w:lang w:val="en-US"/>
              </w:rPr>
              <w:t xml:space="preserve"> A hybrid option on MS Teams would also be available.</w:t>
            </w:r>
            <w:r w:rsidR="00BC295E">
              <w:rPr>
                <w:lang w:val="en-US"/>
              </w:rPr>
              <w:t xml:space="preserve"> A tour of the new engineering facilities would be scheduled just before the meeting.</w:t>
            </w:r>
          </w:p>
          <w:p w14:paraId="4E7671FC" w14:textId="77777777" w:rsidR="00FF4628" w:rsidRDefault="00FF4628" w:rsidP="00BC295E">
            <w:pPr>
              <w:pStyle w:val="TableParagraph"/>
              <w:rPr>
                <w:lang w:val="en-US"/>
              </w:rPr>
            </w:pPr>
          </w:p>
          <w:p w14:paraId="0E4BD345" w14:textId="364EDCA5" w:rsidR="00FF4628" w:rsidRDefault="00FF4628" w:rsidP="00BC295E">
            <w:pPr>
              <w:pStyle w:val="TableParagraph"/>
              <w:rPr>
                <w:lang w:val="en-US"/>
              </w:rPr>
            </w:pPr>
            <w:r>
              <w:rPr>
                <w:lang w:val="en-US"/>
              </w:rPr>
              <w:t>L O’Donnell thank</w:t>
            </w:r>
            <w:r w:rsidR="00974DE1">
              <w:rPr>
                <w:lang w:val="en-US"/>
              </w:rPr>
              <w:t>ed</w:t>
            </w:r>
            <w:r>
              <w:rPr>
                <w:lang w:val="en-US"/>
              </w:rPr>
              <w:t xml:space="preserve"> members for their contributions. He </w:t>
            </w:r>
            <w:r w:rsidR="00974DE1">
              <w:rPr>
                <w:lang w:val="en-US"/>
              </w:rPr>
              <w:t xml:space="preserve">also </w:t>
            </w:r>
            <w:r>
              <w:rPr>
                <w:lang w:val="en-US"/>
              </w:rPr>
              <w:t xml:space="preserve">thanked </w:t>
            </w:r>
            <w:r w:rsidR="00974DE1">
              <w:rPr>
                <w:lang w:val="en-US"/>
              </w:rPr>
              <w:t>S Taylor and J Grace for carrying much of the agenda, on behalf of the Executive, and P Muir for her support. He closed the meeting by wishing Board members and all college staff a well-deserved break over the summer.</w:t>
            </w:r>
          </w:p>
        </w:tc>
      </w:tr>
    </w:tbl>
    <w:p w14:paraId="0076E5B9" w14:textId="1BF1901C" w:rsidR="00461100" w:rsidRDefault="00461100" w:rsidP="00461100">
      <w:pPr>
        <w:rPr>
          <w:color w:val="FF0000"/>
        </w:rPr>
      </w:pPr>
    </w:p>
    <w:p w14:paraId="773AE067" w14:textId="77777777" w:rsidR="00461100" w:rsidRDefault="00461100" w:rsidP="00461100">
      <w:pPr>
        <w:rPr>
          <w:color w:val="FF0000"/>
        </w:rPr>
      </w:pPr>
    </w:p>
    <w:p w14:paraId="742FF1FB" w14:textId="77777777" w:rsidR="005928BF" w:rsidRDefault="005928BF" w:rsidP="00461100">
      <w:pPr>
        <w:rPr>
          <w:color w:val="FF0000"/>
        </w:rPr>
      </w:pPr>
    </w:p>
    <w:p w14:paraId="6E57FE88" w14:textId="77777777" w:rsidR="005928BF" w:rsidRDefault="005928BF" w:rsidP="00461100">
      <w:pPr>
        <w:rPr>
          <w:color w:val="FF0000"/>
        </w:rPr>
      </w:pPr>
    </w:p>
    <w:p w14:paraId="06525CE8" w14:textId="77777777" w:rsidR="005928BF" w:rsidRDefault="005928BF" w:rsidP="00461100">
      <w:pPr>
        <w:rPr>
          <w:color w:val="FF0000"/>
        </w:rPr>
      </w:pPr>
    </w:p>
    <w:p w14:paraId="6E2A0C59" w14:textId="77777777" w:rsidR="005928BF" w:rsidRDefault="005928BF" w:rsidP="00461100">
      <w:pPr>
        <w:rPr>
          <w:color w:val="FF0000"/>
        </w:rPr>
      </w:pPr>
    </w:p>
    <w:p w14:paraId="562B936C" w14:textId="77777777" w:rsidR="005928BF" w:rsidRDefault="005928BF" w:rsidP="00461100">
      <w:pPr>
        <w:rPr>
          <w:color w:val="FF0000"/>
        </w:rPr>
      </w:pPr>
    </w:p>
    <w:p w14:paraId="43C6850D" w14:textId="77777777" w:rsidR="005928BF" w:rsidRDefault="005928BF" w:rsidP="00461100">
      <w:pPr>
        <w:rPr>
          <w:color w:val="FF0000"/>
        </w:rPr>
      </w:pPr>
    </w:p>
    <w:p w14:paraId="2210E38D" w14:textId="77777777" w:rsidR="005928BF" w:rsidRDefault="005928BF" w:rsidP="00461100">
      <w:pPr>
        <w:rPr>
          <w:color w:val="FF0000"/>
        </w:rPr>
      </w:pPr>
    </w:p>
    <w:p w14:paraId="10277F2D" w14:textId="77777777" w:rsidR="005928BF" w:rsidRDefault="005928BF" w:rsidP="00461100">
      <w:pPr>
        <w:rPr>
          <w:color w:val="FF0000"/>
        </w:rPr>
      </w:pPr>
    </w:p>
    <w:p w14:paraId="6E1B6510" w14:textId="77777777" w:rsidR="005928BF" w:rsidRDefault="005928BF" w:rsidP="00461100">
      <w:pPr>
        <w:rPr>
          <w:color w:val="FF0000"/>
        </w:rPr>
      </w:pPr>
    </w:p>
    <w:p w14:paraId="3CE8F3B9" w14:textId="77777777" w:rsidR="005928BF" w:rsidRDefault="005928BF" w:rsidP="00461100">
      <w:pPr>
        <w:rPr>
          <w:color w:val="FF0000"/>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1583"/>
        <w:gridCol w:w="2125"/>
      </w:tblGrid>
      <w:tr w:rsidR="00FD5DE3" w:rsidRPr="006A3637" w14:paraId="6E37F786" w14:textId="77777777" w:rsidTr="00FD5DE3">
        <w:tc>
          <w:tcPr>
            <w:tcW w:w="6222" w:type="dxa"/>
            <w:hideMark/>
          </w:tcPr>
          <w:p w14:paraId="3AF21B4A" w14:textId="77777777" w:rsidR="00FD5DE3" w:rsidRPr="006A3637" w:rsidRDefault="00FD5DE3" w:rsidP="004442FB">
            <w:pPr>
              <w:autoSpaceDE/>
              <w:spacing w:after="60"/>
              <w:rPr>
                <w:b/>
                <w:u w:val="single"/>
                <w:lang w:val="en-GB" w:eastAsia="en-GB"/>
              </w:rPr>
            </w:pPr>
            <w:r w:rsidRPr="006A3637">
              <w:rPr>
                <w:color w:val="FF0000"/>
                <w:lang w:val="en-GB" w:eastAsia="en-GB"/>
              </w:rPr>
              <w:br w:type="page"/>
            </w:r>
            <w:r w:rsidRPr="006A3637">
              <w:rPr>
                <w:b/>
                <w:u w:val="single"/>
                <w:lang w:val="en-GB" w:eastAsia="en-GB"/>
              </w:rPr>
              <w:t>Action Point Summary</w:t>
            </w:r>
          </w:p>
        </w:tc>
        <w:tc>
          <w:tcPr>
            <w:tcW w:w="1580" w:type="dxa"/>
          </w:tcPr>
          <w:p w14:paraId="750DBDB3" w14:textId="77777777" w:rsidR="00FD5DE3" w:rsidRPr="006A3637" w:rsidRDefault="00FD5DE3" w:rsidP="004442FB">
            <w:pPr>
              <w:autoSpaceDE/>
              <w:spacing w:after="60"/>
              <w:rPr>
                <w:b/>
                <w:lang w:val="en-GB" w:eastAsia="en-GB"/>
              </w:rPr>
            </w:pPr>
          </w:p>
        </w:tc>
        <w:tc>
          <w:tcPr>
            <w:tcW w:w="2126" w:type="dxa"/>
          </w:tcPr>
          <w:p w14:paraId="2B336860" w14:textId="77777777" w:rsidR="00FD5DE3" w:rsidRPr="006A3637" w:rsidRDefault="00FD5DE3" w:rsidP="004442FB">
            <w:pPr>
              <w:autoSpaceDE/>
              <w:spacing w:after="60"/>
              <w:rPr>
                <w:b/>
                <w:lang w:val="en-GB" w:eastAsia="en-GB"/>
              </w:rPr>
            </w:pPr>
          </w:p>
        </w:tc>
      </w:tr>
      <w:tr w:rsidR="00FD5DE3" w:rsidRPr="006A3637" w14:paraId="0E516BD1" w14:textId="77777777" w:rsidTr="00FD5DE3">
        <w:tc>
          <w:tcPr>
            <w:tcW w:w="6222" w:type="dxa"/>
            <w:hideMark/>
          </w:tcPr>
          <w:p w14:paraId="741FC8E9" w14:textId="77777777" w:rsidR="00FD5DE3" w:rsidRPr="006A3637" w:rsidRDefault="00FD5DE3" w:rsidP="004442FB">
            <w:pPr>
              <w:autoSpaceDE/>
              <w:spacing w:after="60"/>
              <w:rPr>
                <w:b/>
                <w:lang w:val="en-GB" w:eastAsia="en-GB"/>
              </w:rPr>
            </w:pPr>
            <w:r w:rsidRPr="006A3637">
              <w:rPr>
                <w:b/>
                <w:lang w:val="en-GB" w:eastAsia="en-GB"/>
              </w:rPr>
              <w:t>Action</w:t>
            </w:r>
          </w:p>
        </w:tc>
        <w:tc>
          <w:tcPr>
            <w:tcW w:w="1580" w:type="dxa"/>
            <w:hideMark/>
          </w:tcPr>
          <w:p w14:paraId="026B8EF4" w14:textId="77777777" w:rsidR="00FD5DE3" w:rsidRPr="006A3637" w:rsidRDefault="00FD5DE3" w:rsidP="004442FB">
            <w:pPr>
              <w:autoSpaceDE/>
              <w:spacing w:after="60"/>
              <w:rPr>
                <w:b/>
                <w:lang w:val="en-GB" w:eastAsia="en-GB"/>
              </w:rPr>
            </w:pPr>
            <w:r w:rsidRPr="006A3637">
              <w:rPr>
                <w:b/>
                <w:lang w:val="en-GB" w:eastAsia="en-GB"/>
              </w:rPr>
              <w:t>Responsibility</w:t>
            </w:r>
          </w:p>
        </w:tc>
        <w:tc>
          <w:tcPr>
            <w:tcW w:w="2126" w:type="dxa"/>
            <w:hideMark/>
          </w:tcPr>
          <w:p w14:paraId="7357E74D" w14:textId="77777777" w:rsidR="00FD5DE3" w:rsidRPr="006A3637" w:rsidRDefault="00FD5DE3" w:rsidP="004442FB">
            <w:pPr>
              <w:autoSpaceDE/>
              <w:spacing w:after="60"/>
              <w:rPr>
                <w:b/>
                <w:lang w:val="en-GB" w:eastAsia="en-GB"/>
              </w:rPr>
            </w:pPr>
            <w:r w:rsidRPr="006A3637">
              <w:rPr>
                <w:b/>
                <w:lang w:val="en-GB" w:eastAsia="en-GB"/>
              </w:rPr>
              <w:t>Date</w:t>
            </w:r>
          </w:p>
        </w:tc>
      </w:tr>
      <w:tr w:rsidR="00FD5DE3" w:rsidRPr="006A3637" w14:paraId="466168C3" w14:textId="77777777" w:rsidTr="00FD5DE3">
        <w:tc>
          <w:tcPr>
            <w:tcW w:w="6222" w:type="dxa"/>
          </w:tcPr>
          <w:p w14:paraId="64A1D843" w14:textId="77777777" w:rsidR="00FD5DE3" w:rsidRPr="006A3637" w:rsidRDefault="00FD5DE3" w:rsidP="004442FB">
            <w:pPr>
              <w:autoSpaceDE/>
              <w:spacing w:after="60"/>
              <w:rPr>
                <w:lang w:val="en-GB" w:eastAsia="en-GB"/>
              </w:rPr>
            </w:pPr>
            <w:r w:rsidRPr="006A3637">
              <w:rPr>
                <w:lang w:val="en-GB" w:eastAsia="en-GB"/>
              </w:rPr>
              <w:t>Board development update on Risk management to be scheduled as part of next board day</w:t>
            </w:r>
          </w:p>
        </w:tc>
        <w:tc>
          <w:tcPr>
            <w:tcW w:w="1580" w:type="dxa"/>
          </w:tcPr>
          <w:p w14:paraId="2FF26A0B" w14:textId="77777777" w:rsidR="00FD5DE3" w:rsidRPr="006A3637" w:rsidRDefault="00FD5DE3" w:rsidP="004442FB">
            <w:pPr>
              <w:autoSpaceDE/>
              <w:spacing w:after="60"/>
              <w:rPr>
                <w:rFonts w:eastAsia="Calibri"/>
                <w:lang w:val="en-GB" w:eastAsia="en-GB"/>
              </w:rPr>
            </w:pPr>
            <w:r w:rsidRPr="006A3637">
              <w:rPr>
                <w:rFonts w:eastAsia="Calibri"/>
                <w:lang w:val="en-GB" w:eastAsia="en-GB"/>
              </w:rPr>
              <w:t>S Taylor</w:t>
            </w:r>
          </w:p>
        </w:tc>
        <w:tc>
          <w:tcPr>
            <w:tcW w:w="2126" w:type="dxa"/>
          </w:tcPr>
          <w:p w14:paraId="01DAEA76" w14:textId="77777777" w:rsidR="00FD5DE3" w:rsidRPr="006A3637" w:rsidRDefault="00FD5DE3" w:rsidP="004442FB">
            <w:pPr>
              <w:autoSpaceDE/>
              <w:spacing w:after="60"/>
              <w:rPr>
                <w:lang w:val="en-GB" w:eastAsia="en-GB"/>
              </w:rPr>
            </w:pPr>
            <w:r w:rsidRPr="006A3637">
              <w:rPr>
                <w:lang w:val="en-GB" w:eastAsia="en-GB"/>
              </w:rPr>
              <w:t>November 2023</w:t>
            </w:r>
          </w:p>
        </w:tc>
      </w:tr>
      <w:tr w:rsidR="00FD5DE3" w:rsidRPr="006A3637" w14:paraId="01B941E6" w14:textId="77777777" w:rsidTr="00FD5DE3">
        <w:tc>
          <w:tcPr>
            <w:tcW w:w="6222" w:type="dxa"/>
          </w:tcPr>
          <w:p w14:paraId="21FCEE04" w14:textId="77777777" w:rsidR="00FD5DE3" w:rsidRPr="006A3637" w:rsidRDefault="00FD5DE3" w:rsidP="004442FB">
            <w:pPr>
              <w:autoSpaceDE/>
              <w:spacing w:after="60"/>
              <w:rPr>
                <w:lang w:val="en-GB" w:eastAsia="en-GB"/>
              </w:rPr>
            </w:pPr>
            <w:r w:rsidRPr="006A3637">
              <w:rPr>
                <w:lang w:val="en-GB" w:eastAsia="en-GB"/>
              </w:rPr>
              <w:t>Update on MSIP curriculum plans and developments to be provided to the Board</w:t>
            </w:r>
          </w:p>
        </w:tc>
        <w:tc>
          <w:tcPr>
            <w:tcW w:w="1580" w:type="dxa"/>
          </w:tcPr>
          <w:p w14:paraId="7F43CC84" w14:textId="77777777" w:rsidR="00FD5DE3" w:rsidRPr="006A3637" w:rsidRDefault="00FD5DE3" w:rsidP="004442FB">
            <w:pPr>
              <w:autoSpaceDE/>
              <w:spacing w:after="60"/>
              <w:rPr>
                <w:rFonts w:eastAsia="Calibri"/>
                <w:lang w:val="en-GB" w:eastAsia="en-GB"/>
              </w:rPr>
            </w:pPr>
            <w:r w:rsidRPr="006A3637">
              <w:rPr>
                <w:rFonts w:eastAsia="Calibri"/>
                <w:lang w:val="en-GB" w:eastAsia="en-GB"/>
              </w:rPr>
              <w:t>J Grace</w:t>
            </w:r>
          </w:p>
        </w:tc>
        <w:tc>
          <w:tcPr>
            <w:tcW w:w="2126" w:type="dxa"/>
          </w:tcPr>
          <w:p w14:paraId="6709E594" w14:textId="77777777" w:rsidR="00FD5DE3" w:rsidRPr="006A3637" w:rsidRDefault="00FD5DE3" w:rsidP="004442FB">
            <w:pPr>
              <w:autoSpaceDE/>
              <w:spacing w:after="60"/>
              <w:rPr>
                <w:lang w:val="en-GB" w:eastAsia="en-GB"/>
              </w:rPr>
            </w:pPr>
            <w:r w:rsidRPr="006A3637">
              <w:rPr>
                <w:lang w:val="en-GB" w:eastAsia="en-GB"/>
              </w:rPr>
              <w:t>26 September 2023</w:t>
            </w:r>
          </w:p>
        </w:tc>
      </w:tr>
      <w:tr w:rsidR="00FD5DE3" w:rsidRPr="006A3637" w14:paraId="308CAC4B" w14:textId="77777777" w:rsidTr="00FD5DE3">
        <w:tc>
          <w:tcPr>
            <w:tcW w:w="6222" w:type="dxa"/>
            <w:hideMark/>
          </w:tcPr>
          <w:p w14:paraId="3B21D3F2" w14:textId="77777777" w:rsidR="00FD5DE3" w:rsidRPr="006A3637" w:rsidRDefault="00FD5DE3" w:rsidP="004442FB">
            <w:pPr>
              <w:autoSpaceDE/>
              <w:spacing w:after="60"/>
              <w:rPr>
                <w:lang w:val="en-GB" w:eastAsia="en-GB"/>
              </w:rPr>
            </w:pPr>
            <w:r w:rsidRPr="006A3637">
              <w:rPr>
                <w:lang w:val="en-GB" w:eastAsia="en-GB"/>
              </w:rPr>
              <w:t>Tour of Engineering and Esports facilities to be scheduled in advance of next two Board meetings</w:t>
            </w:r>
          </w:p>
        </w:tc>
        <w:tc>
          <w:tcPr>
            <w:tcW w:w="1580" w:type="dxa"/>
            <w:hideMark/>
          </w:tcPr>
          <w:p w14:paraId="1BCCB805" w14:textId="77777777" w:rsidR="00FD5DE3" w:rsidRPr="006A3637" w:rsidRDefault="00FD5DE3" w:rsidP="004442FB">
            <w:pPr>
              <w:autoSpaceDE/>
              <w:spacing w:after="60"/>
              <w:rPr>
                <w:rFonts w:eastAsia="Calibri"/>
                <w:lang w:val="en-GB" w:eastAsia="en-GB"/>
              </w:rPr>
            </w:pPr>
            <w:r w:rsidRPr="006A3637">
              <w:rPr>
                <w:rFonts w:eastAsia="Calibri"/>
                <w:lang w:val="en-GB" w:eastAsia="en-GB"/>
              </w:rPr>
              <w:t>J Grace</w:t>
            </w:r>
          </w:p>
        </w:tc>
        <w:tc>
          <w:tcPr>
            <w:tcW w:w="2126" w:type="dxa"/>
            <w:hideMark/>
          </w:tcPr>
          <w:p w14:paraId="17BC5EC7" w14:textId="77777777" w:rsidR="00FD5DE3" w:rsidRPr="006A3637" w:rsidRDefault="00FD5DE3" w:rsidP="004442FB">
            <w:pPr>
              <w:autoSpaceDE/>
              <w:spacing w:after="60"/>
              <w:rPr>
                <w:lang w:val="en-GB" w:eastAsia="en-GB"/>
              </w:rPr>
            </w:pPr>
            <w:r w:rsidRPr="006A3637">
              <w:rPr>
                <w:lang w:val="en-GB" w:eastAsia="en-GB"/>
              </w:rPr>
              <w:t>26 September 2023</w:t>
            </w:r>
          </w:p>
        </w:tc>
      </w:tr>
      <w:tr w:rsidR="00FD5DE3" w:rsidRPr="006A3637" w14:paraId="5DCEB11C" w14:textId="77777777" w:rsidTr="00FD5DE3">
        <w:tc>
          <w:tcPr>
            <w:tcW w:w="6222" w:type="dxa"/>
          </w:tcPr>
          <w:p w14:paraId="1FBA9556" w14:textId="77777777" w:rsidR="00FD5DE3" w:rsidRPr="006A3637" w:rsidRDefault="00FD5DE3" w:rsidP="004442FB">
            <w:pPr>
              <w:autoSpaceDE/>
              <w:spacing w:after="60"/>
              <w:rPr>
                <w:lang w:val="en-GB" w:eastAsia="en-GB"/>
              </w:rPr>
            </w:pPr>
            <w:r w:rsidRPr="006A3637">
              <w:rPr>
                <w:lang w:val="en-GB" w:eastAsia="en-GB"/>
              </w:rPr>
              <w:t>Board strategy day to be organised/confirmed</w:t>
            </w:r>
          </w:p>
        </w:tc>
        <w:tc>
          <w:tcPr>
            <w:tcW w:w="1580" w:type="dxa"/>
          </w:tcPr>
          <w:p w14:paraId="53FFC0C9" w14:textId="77777777" w:rsidR="00FD5DE3" w:rsidRPr="006A3637" w:rsidRDefault="00FD5DE3" w:rsidP="004442FB">
            <w:pPr>
              <w:autoSpaceDE/>
              <w:spacing w:after="60"/>
              <w:rPr>
                <w:rFonts w:eastAsia="Calibri"/>
                <w:lang w:val="en-GB" w:eastAsia="en-GB"/>
              </w:rPr>
            </w:pPr>
            <w:r w:rsidRPr="006A3637">
              <w:rPr>
                <w:rFonts w:eastAsia="Calibri"/>
                <w:lang w:val="en-GB" w:eastAsia="en-GB"/>
              </w:rPr>
              <w:t>L O’Donnell</w:t>
            </w:r>
          </w:p>
        </w:tc>
        <w:tc>
          <w:tcPr>
            <w:tcW w:w="2126" w:type="dxa"/>
          </w:tcPr>
          <w:p w14:paraId="1593AFDF" w14:textId="77777777" w:rsidR="00FD5DE3" w:rsidRPr="006A3637" w:rsidRDefault="00FD5DE3" w:rsidP="004442FB">
            <w:pPr>
              <w:autoSpaceDE/>
              <w:spacing w:after="60"/>
              <w:rPr>
                <w:lang w:val="en-GB" w:eastAsia="en-GB"/>
              </w:rPr>
            </w:pPr>
            <w:r w:rsidRPr="006A3637">
              <w:rPr>
                <w:lang w:val="en-GB" w:eastAsia="en-GB"/>
              </w:rPr>
              <w:t>November 2023</w:t>
            </w:r>
          </w:p>
        </w:tc>
      </w:tr>
      <w:tr w:rsidR="00FD5DE3" w:rsidRPr="006A3637" w14:paraId="64784BE7" w14:textId="77777777" w:rsidTr="00FD5DE3">
        <w:tc>
          <w:tcPr>
            <w:tcW w:w="6222" w:type="dxa"/>
          </w:tcPr>
          <w:p w14:paraId="5D6D7ABA" w14:textId="77777777" w:rsidR="00FD5DE3" w:rsidRPr="006A3637" w:rsidRDefault="00FD5DE3" w:rsidP="004442FB">
            <w:pPr>
              <w:autoSpaceDE/>
              <w:spacing w:after="60"/>
              <w:rPr>
                <w:lang w:val="en-GB" w:eastAsia="en-GB"/>
              </w:rPr>
            </w:pPr>
            <w:r w:rsidRPr="006A3637">
              <w:rPr>
                <w:lang w:val="en-GB" w:eastAsia="en-GB"/>
              </w:rPr>
              <w:t>FFR approval delegated to Chairs of the Board and F&amp;P Committee</w:t>
            </w:r>
          </w:p>
        </w:tc>
        <w:tc>
          <w:tcPr>
            <w:tcW w:w="1580" w:type="dxa"/>
          </w:tcPr>
          <w:p w14:paraId="4C0A1F91" w14:textId="77777777" w:rsidR="00FD5DE3" w:rsidRPr="006A3637" w:rsidRDefault="00FD5DE3" w:rsidP="004442FB">
            <w:pPr>
              <w:autoSpaceDE/>
              <w:spacing w:after="60"/>
              <w:rPr>
                <w:rFonts w:eastAsia="Calibri"/>
                <w:lang w:val="en-GB" w:eastAsia="en-GB"/>
              </w:rPr>
            </w:pPr>
            <w:r w:rsidRPr="006A3637">
              <w:rPr>
                <w:rFonts w:eastAsia="Calibri"/>
                <w:lang w:val="en-GB" w:eastAsia="en-GB"/>
              </w:rPr>
              <w:t>S Taylor</w:t>
            </w:r>
          </w:p>
        </w:tc>
        <w:tc>
          <w:tcPr>
            <w:tcW w:w="2126" w:type="dxa"/>
          </w:tcPr>
          <w:p w14:paraId="3B69CA07" w14:textId="77777777" w:rsidR="00FD5DE3" w:rsidRPr="006A3637" w:rsidRDefault="00FD5DE3" w:rsidP="004442FB">
            <w:pPr>
              <w:autoSpaceDE/>
              <w:spacing w:after="60"/>
              <w:rPr>
                <w:lang w:val="en-GB" w:eastAsia="en-GB"/>
              </w:rPr>
            </w:pPr>
            <w:r w:rsidRPr="006A3637">
              <w:rPr>
                <w:lang w:val="en-GB" w:eastAsia="en-GB"/>
              </w:rPr>
              <w:t>30 June 2023</w:t>
            </w:r>
          </w:p>
        </w:tc>
      </w:tr>
      <w:tr w:rsidR="00FD5DE3" w:rsidRPr="006A3637" w14:paraId="306E5F0D" w14:textId="77777777" w:rsidTr="00FD5DE3">
        <w:tc>
          <w:tcPr>
            <w:tcW w:w="6222" w:type="dxa"/>
            <w:hideMark/>
          </w:tcPr>
          <w:p w14:paraId="7604C331" w14:textId="77777777" w:rsidR="00FD5DE3" w:rsidRPr="006A3637" w:rsidRDefault="00FD5DE3" w:rsidP="004442FB">
            <w:pPr>
              <w:autoSpaceDE/>
              <w:spacing w:after="60"/>
              <w:rPr>
                <w:lang w:val="en-GB" w:eastAsia="en-GB"/>
              </w:rPr>
            </w:pPr>
            <w:r w:rsidRPr="006A3637">
              <w:rPr>
                <w:lang w:val="en-GB" w:eastAsia="en-GB"/>
              </w:rPr>
              <w:t xml:space="preserve">Procurement Approvals to be progressed (subject to compliant procurement arrangements) </w:t>
            </w:r>
          </w:p>
        </w:tc>
        <w:tc>
          <w:tcPr>
            <w:tcW w:w="1580" w:type="dxa"/>
            <w:hideMark/>
          </w:tcPr>
          <w:p w14:paraId="2FC12CAE" w14:textId="77777777" w:rsidR="00FD5DE3" w:rsidRPr="006A3637" w:rsidRDefault="00FD5DE3" w:rsidP="004442FB">
            <w:pPr>
              <w:autoSpaceDE/>
              <w:spacing w:after="60"/>
              <w:rPr>
                <w:rFonts w:eastAsia="Calibri"/>
                <w:lang w:val="en-GB" w:eastAsia="en-GB"/>
              </w:rPr>
            </w:pPr>
            <w:r w:rsidRPr="006A3637">
              <w:rPr>
                <w:rFonts w:eastAsia="Calibri"/>
                <w:lang w:val="en-GB" w:eastAsia="en-GB"/>
              </w:rPr>
              <w:t>S Taylor</w:t>
            </w:r>
          </w:p>
        </w:tc>
        <w:tc>
          <w:tcPr>
            <w:tcW w:w="2126" w:type="dxa"/>
            <w:hideMark/>
          </w:tcPr>
          <w:p w14:paraId="20DBEF0C" w14:textId="77777777" w:rsidR="00FD5DE3" w:rsidRPr="006A3637" w:rsidRDefault="00FD5DE3" w:rsidP="004442FB">
            <w:pPr>
              <w:autoSpaceDE/>
              <w:spacing w:after="60"/>
              <w:rPr>
                <w:lang w:val="en-GB" w:eastAsia="en-GB"/>
              </w:rPr>
            </w:pPr>
            <w:r w:rsidRPr="006A3637">
              <w:rPr>
                <w:lang w:val="en-GB" w:eastAsia="en-GB"/>
              </w:rPr>
              <w:t>30 June 2023</w:t>
            </w:r>
          </w:p>
        </w:tc>
      </w:tr>
      <w:tr w:rsidR="00FD5DE3" w:rsidRPr="006A3637" w14:paraId="1BE32A8F" w14:textId="77777777" w:rsidTr="00FD5DE3">
        <w:tc>
          <w:tcPr>
            <w:tcW w:w="6222" w:type="dxa"/>
            <w:hideMark/>
          </w:tcPr>
          <w:p w14:paraId="15413856" w14:textId="77777777" w:rsidR="00FD5DE3" w:rsidRPr="006A3637" w:rsidRDefault="00FD5DE3" w:rsidP="004442FB">
            <w:pPr>
              <w:autoSpaceDE/>
              <w:spacing w:after="60"/>
              <w:rPr>
                <w:lang w:val="en-GB" w:eastAsia="en-GB"/>
              </w:rPr>
            </w:pPr>
            <w:r w:rsidRPr="006A3637">
              <w:rPr>
                <w:lang w:val="en-GB" w:eastAsia="en-GB"/>
              </w:rPr>
              <w:t>GTL Audit and non-consolidation arrangements to be progressed subject to delegated approval by the Chairs of the Board and A&amp;R Committee</w:t>
            </w:r>
          </w:p>
        </w:tc>
        <w:tc>
          <w:tcPr>
            <w:tcW w:w="1580" w:type="dxa"/>
          </w:tcPr>
          <w:p w14:paraId="021B0114" w14:textId="77777777" w:rsidR="00FD5DE3" w:rsidRPr="006A3637" w:rsidRDefault="00FD5DE3" w:rsidP="004442FB">
            <w:pPr>
              <w:autoSpaceDE/>
              <w:spacing w:after="60"/>
              <w:rPr>
                <w:rFonts w:eastAsia="Calibri"/>
                <w:lang w:val="en-GB" w:eastAsia="en-GB"/>
              </w:rPr>
            </w:pPr>
            <w:r w:rsidRPr="006A3637">
              <w:rPr>
                <w:rFonts w:eastAsia="Calibri"/>
                <w:lang w:val="en-GB" w:eastAsia="en-GB"/>
              </w:rPr>
              <w:t>S Taylor</w:t>
            </w:r>
          </w:p>
        </w:tc>
        <w:tc>
          <w:tcPr>
            <w:tcW w:w="2126" w:type="dxa"/>
            <w:hideMark/>
          </w:tcPr>
          <w:p w14:paraId="61051AD4" w14:textId="77777777" w:rsidR="00FD5DE3" w:rsidRPr="006A3637" w:rsidRDefault="00FD5DE3" w:rsidP="004442FB">
            <w:pPr>
              <w:autoSpaceDE/>
              <w:spacing w:after="60"/>
              <w:rPr>
                <w:lang w:val="en-GB" w:eastAsia="en-GB"/>
              </w:rPr>
            </w:pPr>
            <w:r w:rsidRPr="006A3637">
              <w:rPr>
                <w:lang w:val="en-GB" w:eastAsia="en-GB"/>
              </w:rPr>
              <w:t>31 July 2023</w:t>
            </w:r>
          </w:p>
        </w:tc>
      </w:tr>
    </w:tbl>
    <w:p w14:paraId="76C2593F" w14:textId="77777777" w:rsidR="00461100" w:rsidRDefault="00461100" w:rsidP="00461100">
      <w:pPr>
        <w:rPr>
          <w:color w:val="FF0000"/>
        </w:rPr>
      </w:pPr>
    </w:p>
    <w:p w14:paraId="18E6B1B6" w14:textId="77777777" w:rsidR="00461100" w:rsidRDefault="00461100" w:rsidP="00461100">
      <w:pPr>
        <w:rPr>
          <w:color w:val="FF0000"/>
        </w:rPr>
      </w:pPr>
    </w:p>
    <w:p w14:paraId="653C5547" w14:textId="77777777" w:rsidR="00461100" w:rsidRDefault="00461100" w:rsidP="00461100">
      <w:pPr>
        <w:spacing w:before="120"/>
        <w:rPr>
          <w:color w:val="FF0000"/>
        </w:rPr>
      </w:pPr>
    </w:p>
    <w:p w14:paraId="54B1C0A7" w14:textId="77777777" w:rsidR="00461100" w:rsidRDefault="00461100"/>
    <w:sectPr w:rsidR="00461100" w:rsidSect="00C5427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CC29" w14:textId="77777777" w:rsidR="00A965AC" w:rsidRDefault="00A965AC" w:rsidP="00FD5DE3">
      <w:r>
        <w:separator/>
      </w:r>
    </w:p>
  </w:endnote>
  <w:endnote w:type="continuationSeparator" w:id="0">
    <w:p w14:paraId="03E4D2B1" w14:textId="77777777" w:rsidR="00A965AC" w:rsidRDefault="00A965AC" w:rsidP="00FD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0975"/>
      <w:docPartObj>
        <w:docPartGallery w:val="Page Numbers (Bottom of Page)"/>
        <w:docPartUnique/>
      </w:docPartObj>
    </w:sdtPr>
    <w:sdtContent>
      <w:sdt>
        <w:sdtPr>
          <w:id w:val="-1769616900"/>
          <w:docPartObj>
            <w:docPartGallery w:val="Page Numbers (Top of Page)"/>
            <w:docPartUnique/>
          </w:docPartObj>
        </w:sdtPr>
        <w:sdtContent>
          <w:p w14:paraId="62A4B4B7" w14:textId="447F8C91" w:rsidR="00FD5DE3" w:rsidRDefault="00FD5DE3">
            <w:pPr>
              <w:pStyle w:val="Footer"/>
              <w:jc w:val="right"/>
            </w:pPr>
            <w:r w:rsidRPr="00FD5DE3">
              <w:rPr>
                <w:sz w:val="20"/>
                <w:szCs w:val="20"/>
              </w:rPr>
              <w:t xml:space="preserve">Page </w:t>
            </w:r>
            <w:r w:rsidRPr="00FD5DE3">
              <w:rPr>
                <w:sz w:val="20"/>
                <w:szCs w:val="20"/>
              </w:rPr>
              <w:fldChar w:fldCharType="begin"/>
            </w:r>
            <w:r w:rsidRPr="00FD5DE3">
              <w:rPr>
                <w:sz w:val="20"/>
                <w:szCs w:val="20"/>
              </w:rPr>
              <w:instrText xml:space="preserve"> PAGE </w:instrText>
            </w:r>
            <w:r w:rsidRPr="00FD5DE3">
              <w:rPr>
                <w:sz w:val="20"/>
                <w:szCs w:val="20"/>
              </w:rPr>
              <w:fldChar w:fldCharType="separate"/>
            </w:r>
            <w:r w:rsidRPr="00FD5DE3">
              <w:rPr>
                <w:noProof/>
                <w:sz w:val="20"/>
                <w:szCs w:val="20"/>
              </w:rPr>
              <w:t>2</w:t>
            </w:r>
            <w:r w:rsidRPr="00FD5DE3">
              <w:rPr>
                <w:sz w:val="20"/>
                <w:szCs w:val="20"/>
              </w:rPr>
              <w:fldChar w:fldCharType="end"/>
            </w:r>
            <w:r w:rsidRPr="00FD5DE3">
              <w:rPr>
                <w:sz w:val="20"/>
                <w:szCs w:val="20"/>
              </w:rPr>
              <w:t xml:space="preserve"> of </w:t>
            </w:r>
            <w:r w:rsidRPr="00FD5DE3">
              <w:rPr>
                <w:sz w:val="20"/>
                <w:szCs w:val="20"/>
              </w:rPr>
              <w:fldChar w:fldCharType="begin"/>
            </w:r>
            <w:r w:rsidRPr="00FD5DE3">
              <w:rPr>
                <w:sz w:val="20"/>
                <w:szCs w:val="20"/>
              </w:rPr>
              <w:instrText xml:space="preserve"> NUMPAGES  </w:instrText>
            </w:r>
            <w:r w:rsidRPr="00FD5DE3">
              <w:rPr>
                <w:sz w:val="20"/>
                <w:szCs w:val="20"/>
              </w:rPr>
              <w:fldChar w:fldCharType="separate"/>
            </w:r>
            <w:r w:rsidRPr="00FD5DE3">
              <w:rPr>
                <w:noProof/>
                <w:sz w:val="20"/>
                <w:szCs w:val="20"/>
              </w:rPr>
              <w:t>2</w:t>
            </w:r>
            <w:r w:rsidRPr="00FD5DE3">
              <w:rPr>
                <w:sz w:val="20"/>
                <w:szCs w:val="20"/>
              </w:rPr>
              <w:fldChar w:fldCharType="end"/>
            </w:r>
          </w:p>
        </w:sdtContent>
      </w:sdt>
    </w:sdtContent>
  </w:sdt>
  <w:p w14:paraId="18ECE8CB" w14:textId="77777777" w:rsidR="00FD5DE3" w:rsidRDefault="00FD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A03F" w14:textId="77777777" w:rsidR="00A965AC" w:rsidRDefault="00A965AC" w:rsidP="00FD5DE3">
      <w:r>
        <w:separator/>
      </w:r>
    </w:p>
  </w:footnote>
  <w:footnote w:type="continuationSeparator" w:id="0">
    <w:p w14:paraId="0639567B" w14:textId="77777777" w:rsidR="00A965AC" w:rsidRDefault="00A965AC" w:rsidP="00FD5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825"/>
    <w:multiLevelType w:val="multilevel"/>
    <w:tmpl w:val="C8C01D12"/>
    <w:lvl w:ilvl="0">
      <w:start w:val="1"/>
      <w:numFmt w:val="decimal"/>
      <w:lvlText w:val="%1."/>
      <w:lvlJc w:val="left"/>
      <w:pPr>
        <w:ind w:left="360" w:hanging="360"/>
      </w:p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297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00"/>
    <w:rsid w:val="00002503"/>
    <w:rsid w:val="0001621C"/>
    <w:rsid w:val="00022C03"/>
    <w:rsid w:val="00024B64"/>
    <w:rsid w:val="00041FFE"/>
    <w:rsid w:val="00052C7C"/>
    <w:rsid w:val="00053037"/>
    <w:rsid w:val="00055DD8"/>
    <w:rsid w:val="00057121"/>
    <w:rsid w:val="000576F0"/>
    <w:rsid w:val="000577C2"/>
    <w:rsid w:val="00073A84"/>
    <w:rsid w:val="000850C6"/>
    <w:rsid w:val="000912DA"/>
    <w:rsid w:val="000948C6"/>
    <w:rsid w:val="000A451D"/>
    <w:rsid w:val="000B493C"/>
    <w:rsid w:val="000C2846"/>
    <w:rsid w:val="000D54DF"/>
    <w:rsid w:val="000D6903"/>
    <w:rsid w:val="000E1F12"/>
    <w:rsid w:val="000E60CF"/>
    <w:rsid w:val="000E6603"/>
    <w:rsid w:val="000E7086"/>
    <w:rsid w:val="000F45EF"/>
    <w:rsid w:val="00123182"/>
    <w:rsid w:val="00131973"/>
    <w:rsid w:val="00134C98"/>
    <w:rsid w:val="00137D68"/>
    <w:rsid w:val="00147466"/>
    <w:rsid w:val="001545D4"/>
    <w:rsid w:val="001561C6"/>
    <w:rsid w:val="00156E9D"/>
    <w:rsid w:val="001618AC"/>
    <w:rsid w:val="00192C08"/>
    <w:rsid w:val="001B2ACE"/>
    <w:rsid w:val="001B2FC9"/>
    <w:rsid w:val="001C0529"/>
    <w:rsid w:val="001C2BF1"/>
    <w:rsid w:val="001C7B85"/>
    <w:rsid w:val="001D5BEB"/>
    <w:rsid w:val="001E1467"/>
    <w:rsid w:val="001E5F83"/>
    <w:rsid w:val="001F469F"/>
    <w:rsid w:val="002016EF"/>
    <w:rsid w:val="00204725"/>
    <w:rsid w:val="00207EBB"/>
    <w:rsid w:val="00211D41"/>
    <w:rsid w:val="0022209E"/>
    <w:rsid w:val="00222604"/>
    <w:rsid w:val="0022353A"/>
    <w:rsid w:val="0023608E"/>
    <w:rsid w:val="002366F8"/>
    <w:rsid w:val="002555CE"/>
    <w:rsid w:val="00264FDB"/>
    <w:rsid w:val="0026796B"/>
    <w:rsid w:val="00270D80"/>
    <w:rsid w:val="00273C74"/>
    <w:rsid w:val="0028603B"/>
    <w:rsid w:val="002919C6"/>
    <w:rsid w:val="002A1FA1"/>
    <w:rsid w:val="002B6C95"/>
    <w:rsid w:val="002C0FE6"/>
    <w:rsid w:val="002C5D2D"/>
    <w:rsid w:val="002C62EE"/>
    <w:rsid w:val="002C7D4E"/>
    <w:rsid w:val="002D182F"/>
    <w:rsid w:val="002D2FE2"/>
    <w:rsid w:val="002D7B09"/>
    <w:rsid w:val="002D7E64"/>
    <w:rsid w:val="002E1454"/>
    <w:rsid w:val="002E24C9"/>
    <w:rsid w:val="002E3E9E"/>
    <w:rsid w:val="002E6B10"/>
    <w:rsid w:val="002F141A"/>
    <w:rsid w:val="00301743"/>
    <w:rsid w:val="00302187"/>
    <w:rsid w:val="003220D9"/>
    <w:rsid w:val="00350799"/>
    <w:rsid w:val="00354032"/>
    <w:rsid w:val="00357C72"/>
    <w:rsid w:val="00366FB2"/>
    <w:rsid w:val="00376164"/>
    <w:rsid w:val="00394B8D"/>
    <w:rsid w:val="003A1EF7"/>
    <w:rsid w:val="003B2D97"/>
    <w:rsid w:val="003C19AB"/>
    <w:rsid w:val="003D0E84"/>
    <w:rsid w:val="003D3D9C"/>
    <w:rsid w:val="003D3DBE"/>
    <w:rsid w:val="003E0DFD"/>
    <w:rsid w:val="003E4BD9"/>
    <w:rsid w:val="003E7ADF"/>
    <w:rsid w:val="00402F27"/>
    <w:rsid w:val="00406F4F"/>
    <w:rsid w:val="004139F3"/>
    <w:rsid w:val="0042040A"/>
    <w:rsid w:val="0042168F"/>
    <w:rsid w:val="004341D4"/>
    <w:rsid w:val="00461100"/>
    <w:rsid w:val="00483E2F"/>
    <w:rsid w:val="00484B35"/>
    <w:rsid w:val="00492F6A"/>
    <w:rsid w:val="004933EE"/>
    <w:rsid w:val="00494510"/>
    <w:rsid w:val="00497782"/>
    <w:rsid w:val="00497EAB"/>
    <w:rsid w:val="004A4FB3"/>
    <w:rsid w:val="004A6284"/>
    <w:rsid w:val="004B660B"/>
    <w:rsid w:val="004B7DBB"/>
    <w:rsid w:val="004C0802"/>
    <w:rsid w:val="004D5A2D"/>
    <w:rsid w:val="004E4F57"/>
    <w:rsid w:val="004F1DF5"/>
    <w:rsid w:val="004F4AEB"/>
    <w:rsid w:val="004F718F"/>
    <w:rsid w:val="005028CE"/>
    <w:rsid w:val="00504FD9"/>
    <w:rsid w:val="00521360"/>
    <w:rsid w:val="00522FBC"/>
    <w:rsid w:val="00533E90"/>
    <w:rsid w:val="005452D4"/>
    <w:rsid w:val="00547CC4"/>
    <w:rsid w:val="005521AC"/>
    <w:rsid w:val="005562AD"/>
    <w:rsid w:val="005602E2"/>
    <w:rsid w:val="005621E4"/>
    <w:rsid w:val="00576E5F"/>
    <w:rsid w:val="005816B9"/>
    <w:rsid w:val="00590A25"/>
    <w:rsid w:val="005928BF"/>
    <w:rsid w:val="005933E6"/>
    <w:rsid w:val="005A03B6"/>
    <w:rsid w:val="005A7E5C"/>
    <w:rsid w:val="005B13E8"/>
    <w:rsid w:val="005B6626"/>
    <w:rsid w:val="005C1255"/>
    <w:rsid w:val="005C79D6"/>
    <w:rsid w:val="005F004E"/>
    <w:rsid w:val="005F20B6"/>
    <w:rsid w:val="006027A5"/>
    <w:rsid w:val="006113CC"/>
    <w:rsid w:val="00615228"/>
    <w:rsid w:val="00623156"/>
    <w:rsid w:val="00623C38"/>
    <w:rsid w:val="0062429E"/>
    <w:rsid w:val="0063432F"/>
    <w:rsid w:val="00636D5C"/>
    <w:rsid w:val="006404EC"/>
    <w:rsid w:val="00651121"/>
    <w:rsid w:val="0065369B"/>
    <w:rsid w:val="00660B09"/>
    <w:rsid w:val="00664C6D"/>
    <w:rsid w:val="00665A02"/>
    <w:rsid w:val="00682B68"/>
    <w:rsid w:val="00690CC7"/>
    <w:rsid w:val="00697393"/>
    <w:rsid w:val="00697F88"/>
    <w:rsid w:val="006A200A"/>
    <w:rsid w:val="006B00AF"/>
    <w:rsid w:val="006D05C7"/>
    <w:rsid w:val="006D6B46"/>
    <w:rsid w:val="006D6E89"/>
    <w:rsid w:val="006F3858"/>
    <w:rsid w:val="00702114"/>
    <w:rsid w:val="00703095"/>
    <w:rsid w:val="0071098A"/>
    <w:rsid w:val="007116EB"/>
    <w:rsid w:val="0072012B"/>
    <w:rsid w:val="007248FC"/>
    <w:rsid w:val="007249ED"/>
    <w:rsid w:val="00725885"/>
    <w:rsid w:val="00726F95"/>
    <w:rsid w:val="007306DE"/>
    <w:rsid w:val="00732EB0"/>
    <w:rsid w:val="00737FEF"/>
    <w:rsid w:val="007451B8"/>
    <w:rsid w:val="007527A4"/>
    <w:rsid w:val="007617FA"/>
    <w:rsid w:val="00767AF4"/>
    <w:rsid w:val="00770691"/>
    <w:rsid w:val="00771E80"/>
    <w:rsid w:val="00772CAC"/>
    <w:rsid w:val="00776AA2"/>
    <w:rsid w:val="007878EF"/>
    <w:rsid w:val="00797FA4"/>
    <w:rsid w:val="007A66E4"/>
    <w:rsid w:val="007C0834"/>
    <w:rsid w:val="007C1913"/>
    <w:rsid w:val="007D0DDB"/>
    <w:rsid w:val="007D7BFD"/>
    <w:rsid w:val="007E0343"/>
    <w:rsid w:val="007E3634"/>
    <w:rsid w:val="007E403C"/>
    <w:rsid w:val="007E4AE2"/>
    <w:rsid w:val="007E754B"/>
    <w:rsid w:val="007F0697"/>
    <w:rsid w:val="007F2079"/>
    <w:rsid w:val="007F611F"/>
    <w:rsid w:val="007F6C4B"/>
    <w:rsid w:val="00800D1D"/>
    <w:rsid w:val="008071D3"/>
    <w:rsid w:val="00822AC6"/>
    <w:rsid w:val="00824320"/>
    <w:rsid w:val="00825E07"/>
    <w:rsid w:val="008363BD"/>
    <w:rsid w:val="00837264"/>
    <w:rsid w:val="00843208"/>
    <w:rsid w:val="008439DB"/>
    <w:rsid w:val="008515FD"/>
    <w:rsid w:val="008554BC"/>
    <w:rsid w:val="008602B9"/>
    <w:rsid w:val="00866754"/>
    <w:rsid w:val="008675F6"/>
    <w:rsid w:val="00867F7F"/>
    <w:rsid w:val="00872268"/>
    <w:rsid w:val="008728A0"/>
    <w:rsid w:val="008864AA"/>
    <w:rsid w:val="008867DC"/>
    <w:rsid w:val="0089162A"/>
    <w:rsid w:val="00891E41"/>
    <w:rsid w:val="008A3EA5"/>
    <w:rsid w:val="008A6D92"/>
    <w:rsid w:val="008C151A"/>
    <w:rsid w:val="008C54E7"/>
    <w:rsid w:val="008F5F92"/>
    <w:rsid w:val="009062ED"/>
    <w:rsid w:val="009064F9"/>
    <w:rsid w:val="009321B3"/>
    <w:rsid w:val="00934098"/>
    <w:rsid w:val="00934ACB"/>
    <w:rsid w:val="009450F9"/>
    <w:rsid w:val="00960522"/>
    <w:rsid w:val="00962821"/>
    <w:rsid w:val="00974022"/>
    <w:rsid w:val="00974DE1"/>
    <w:rsid w:val="00983351"/>
    <w:rsid w:val="009A2373"/>
    <w:rsid w:val="009A7F59"/>
    <w:rsid w:val="009B1E7D"/>
    <w:rsid w:val="009D07EA"/>
    <w:rsid w:val="009D5FED"/>
    <w:rsid w:val="009E4888"/>
    <w:rsid w:val="009F28D8"/>
    <w:rsid w:val="009F4952"/>
    <w:rsid w:val="00A07EE5"/>
    <w:rsid w:val="00A13042"/>
    <w:rsid w:val="00A1583A"/>
    <w:rsid w:val="00A2177F"/>
    <w:rsid w:val="00A2219F"/>
    <w:rsid w:val="00A2330E"/>
    <w:rsid w:val="00A27E38"/>
    <w:rsid w:val="00A34E6A"/>
    <w:rsid w:val="00A3673F"/>
    <w:rsid w:val="00A43103"/>
    <w:rsid w:val="00A52712"/>
    <w:rsid w:val="00A57B17"/>
    <w:rsid w:val="00A61549"/>
    <w:rsid w:val="00A63D0E"/>
    <w:rsid w:val="00A648CF"/>
    <w:rsid w:val="00A66BCF"/>
    <w:rsid w:val="00A72289"/>
    <w:rsid w:val="00A73F94"/>
    <w:rsid w:val="00A75D9B"/>
    <w:rsid w:val="00A815A2"/>
    <w:rsid w:val="00A8211E"/>
    <w:rsid w:val="00A8238F"/>
    <w:rsid w:val="00A90ACC"/>
    <w:rsid w:val="00A91238"/>
    <w:rsid w:val="00A95E11"/>
    <w:rsid w:val="00A965AC"/>
    <w:rsid w:val="00AA5B16"/>
    <w:rsid w:val="00AA65B6"/>
    <w:rsid w:val="00AC45D0"/>
    <w:rsid w:val="00AC5CE8"/>
    <w:rsid w:val="00AD0553"/>
    <w:rsid w:val="00AD4017"/>
    <w:rsid w:val="00AD6A14"/>
    <w:rsid w:val="00AE179B"/>
    <w:rsid w:val="00AE329A"/>
    <w:rsid w:val="00B12EA9"/>
    <w:rsid w:val="00B13E7B"/>
    <w:rsid w:val="00B15B5D"/>
    <w:rsid w:val="00B2032C"/>
    <w:rsid w:val="00B21BC8"/>
    <w:rsid w:val="00B2444B"/>
    <w:rsid w:val="00B30F98"/>
    <w:rsid w:val="00B31E40"/>
    <w:rsid w:val="00B37336"/>
    <w:rsid w:val="00B44380"/>
    <w:rsid w:val="00B51E52"/>
    <w:rsid w:val="00B56ACB"/>
    <w:rsid w:val="00B75E2C"/>
    <w:rsid w:val="00B77255"/>
    <w:rsid w:val="00B77EE0"/>
    <w:rsid w:val="00B8000E"/>
    <w:rsid w:val="00B81BF9"/>
    <w:rsid w:val="00B870F7"/>
    <w:rsid w:val="00B9593E"/>
    <w:rsid w:val="00BB4517"/>
    <w:rsid w:val="00BC23E8"/>
    <w:rsid w:val="00BC2836"/>
    <w:rsid w:val="00BC295E"/>
    <w:rsid w:val="00BC35F4"/>
    <w:rsid w:val="00BD0F1C"/>
    <w:rsid w:val="00BD3081"/>
    <w:rsid w:val="00BE41C5"/>
    <w:rsid w:val="00BE4EAE"/>
    <w:rsid w:val="00BE650F"/>
    <w:rsid w:val="00BF3D85"/>
    <w:rsid w:val="00C01EC2"/>
    <w:rsid w:val="00C04056"/>
    <w:rsid w:val="00C065A8"/>
    <w:rsid w:val="00C06E13"/>
    <w:rsid w:val="00C10118"/>
    <w:rsid w:val="00C139CE"/>
    <w:rsid w:val="00C15091"/>
    <w:rsid w:val="00C27A5B"/>
    <w:rsid w:val="00C314C0"/>
    <w:rsid w:val="00C375CE"/>
    <w:rsid w:val="00C40887"/>
    <w:rsid w:val="00C408F2"/>
    <w:rsid w:val="00C40D54"/>
    <w:rsid w:val="00C54272"/>
    <w:rsid w:val="00C74247"/>
    <w:rsid w:val="00C74DA9"/>
    <w:rsid w:val="00C76026"/>
    <w:rsid w:val="00C811F7"/>
    <w:rsid w:val="00C90F4D"/>
    <w:rsid w:val="00C9210C"/>
    <w:rsid w:val="00C9357F"/>
    <w:rsid w:val="00C9516C"/>
    <w:rsid w:val="00C975CD"/>
    <w:rsid w:val="00CC38E0"/>
    <w:rsid w:val="00CD11FA"/>
    <w:rsid w:val="00CD6B0C"/>
    <w:rsid w:val="00CD7C53"/>
    <w:rsid w:val="00CE24F4"/>
    <w:rsid w:val="00CE5EBD"/>
    <w:rsid w:val="00CE713B"/>
    <w:rsid w:val="00CE74F0"/>
    <w:rsid w:val="00CF19A0"/>
    <w:rsid w:val="00CF396F"/>
    <w:rsid w:val="00CF5030"/>
    <w:rsid w:val="00D01398"/>
    <w:rsid w:val="00D11F70"/>
    <w:rsid w:val="00D25B62"/>
    <w:rsid w:val="00D31619"/>
    <w:rsid w:val="00D31FF8"/>
    <w:rsid w:val="00D367CD"/>
    <w:rsid w:val="00D4076E"/>
    <w:rsid w:val="00D43CDA"/>
    <w:rsid w:val="00D602ED"/>
    <w:rsid w:val="00D660BB"/>
    <w:rsid w:val="00D74831"/>
    <w:rsid w:val="00D900FD"/>
    <w:rsid w:val="00DA113C"/>
    <w:rsid w:val="00DA33E2"/>
    <w:rsid w:val="00DA385B"/>
    <w:rsid w:val="00DB17CB"/>
    <w:rsid w:val="00DB4B06"/>
    <w:rsid w:val="00DC4317"/>
    <w:rsid w:val="00DC56E9"/>
    <w:rsid w:val="00DC68CE"/>
    <w:rsid w:val="00DD1D3A"/>
    <w:rsid w:val="00DD5059"/>
    <w:rsid w:val="00DE001D"/>
    <w:rsid w:val="00DE12FC"/>
    <w:rsid w:val="00DE3145"/>
    <w:rsid w:val="00DE4E9D"/>
    <w:rsid w:val="00DE795E"/>
    <w:rsid w:val="00DF2AFA"/>
    <w:rsid w:val="00DF6660"/>
    <w:rsid w:val="00DF7DCB"/>
    <w:rsid w:val="00E040E2"/>
    <w:rsid w:val="00E04F7D"/>
    <w:rsid w:val="00E050B9"/>
    <w:rsid w:val="00E059EA"/>
    <w:rsid w:val="00E06B0C"/>
    <w:rsid w:val="00E10512"/>
    <w:rsid w:val="00E1333A"/>
    <w:rsid w:val="00E24298"/>
    <w:rsid w:val="00E24D15"/>
    <w:rsid w:val="00E31D86"/>
    <w:rsid w:val="00E37073"/>
    <w:rsid w:val="00E376C0"/>
    <w:rsid w:val="00E41684"/>
    <w:rsid w:val="00E50F10"/>
    <w:rsid w:val="00E60571"/>
    <w:rsid w:val="00E70FD0"/>
    <w:rsid w:val="00E7236A"/>
    <w:rsid w:val="00E7398A"/>
    <w:rsid w:val="00E74779"/>
    <w:rsid w:val="00E802AA"/>
    <w:rsid w:val="00E8057A"/>
    <w:rsid w:val="00E81D18"/>
    <w:rsid w:val="00E85B04"/>
    <w:rsid w:val="00E91014"/>
    <w:rsid w:val="00EA04DF"/>
    <w:rsid w:val="00EA1787"/>
    <w:rsid w:val="00EA4404"/>
    <w:rsid w:val="00EB33B8"/>
    <w:rsid w:val="00EB3D27"/>
    <w:rsid w:val="00EB4FF3"/>
    <w:rsid w:val="00EC1823"/>
    <w:rsid w:val="00EC1EF2"/>
    <w:rsid w:val="00ED2778"/>
    <w:rsid w:val="00ED2FB3"/>
    <w:rsid w:val="00ED5ACC"/>
    <w:rsid w:val="00ED726A"/>
    <w:rsid w:val="00EE0957"/>
    <w:rsid w:val="00EE0A3A"/>
    <w:rsid w:val="00EE12D5"/>
    <w:rsid w:val="00EE59E2"/>
    <w:rsid w:val="00EE74C7"/>
    <w:rsid w:val="00F01853"/>
    <w:rsid w:val="00F01BE3"/>
    <w:rsid w:val="00F12365"/>
    <w:rsid w:val="00F157A9"/>
    <w:rsid w:val="00F212B3"/>
    <w:rsid w:val="00F212CF"/>
    <w:rsid w:val="00F21773"/>
    <w:rsid w:val="00F22440"/>
    <w:rsid w:val="00F23143"/>
    <w:rsid w:val="00F31292"/>
    <w:rsid w:val="00F35FB9"/>
    <w:rsid w:val="00F40DF6"/>
    <w:rsid w:val="00F5570C"/>
    <w:rsid w:val="00F5780D"/>
    <w:rsid w:val="00F61378"/>
    <w:rsid w:val="00F641E7"/>
    <w:rsid w:val="00F65AA6"/>
    <w:rsid w:val="00F664C7"/>
    <w:rsid w:val="00F71484"/>
    <w:rsid w:val="00F7160E"/>
    <w:rsid w:val="00F913CD"/>
    <w:rsid w:val="00F92CCB"/>
    <w:rsid w:val="00FA3BDE"/>
    <w:rsid w:val="00FA58EB"/>
    <w:rsid w:val="00FB06DF"/>
    <w:rsid w:val="00FB2F28"/>
    <w:rsid w:val="00FB4A82"/>
    <w:rsid w:val="00FC0CC2"/>
    <w:rsid w:val="00FD5DE3"/>
    <w:rsid w:val="00FE3C93"/>
    <w:rsid w:val="00FE7E4D"/>
    <w:rsid w:val="00FF3CC6"/>
    <w:rsid w:val="00FF4628"/>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E63C"/>
  <w15:chartTrackingRefBased/>
  <w15:docId w15:val="{F4B3977C-C1FF-4F28-A062-8E2C3C5F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00"/>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100"/>
    <w:rPr>
      <w:color w:val="0563C1" w:themeColor="hyperlink"/>
      <w:u w:val="single"/>
    </w:rPr>
  </w:style>
  <w:style w:type="paragraph" w:styleId="BodyText">
    <w:name w:val="Body Text"/>
    <w:basedOn w:val="Normal"/>
    <w:link w:val="BodyTextChar"/>
    <w:uiPriority w:val="1"/>
    <w:semiHidden/>
    <w:unhideWhenUsed/>
    <w:qFormat/>
    <w:rsid w:val="00461100"/>
    <w:rPr>
      <w:sz w:val="28"/>
      <w:szCs w:val="28"/>
    </w:rPr>
  </w:style>
  <w:style w:type="character" w:customStyle="1" w:styleId="BodyTextChar">
    <w:name w:val="Body Text Char"/>
    <w:basedOn w:val="DefaultParagraphFont"/>
    <w:link w:val="BodyText"/>
    <w:uiPriority w:val="1"/>
    <w:semiHidden/>
    <w:rsid w:val="00461100"/>
    <w:rPr>
      <w:rFonts w:ascii="Arial" w:eastAsia="Arial" w:hAnsi="Arial" w:cs="Arial"/>
      <w:kern w:val="0"/>
      <w:sz w:val="28"/>
      <w:szCs w:val="28"/>
      <w14:ligatures w14:val="none"/>
    </w:rPr>
  </w:style>
  <w:style w:type="paragraph" w:customStyle="1" w:styleId="TableParagraph">
    <w:name w:val="Table Paragraph"/>
    <w:basedOn w:val="Normal"/>
    <w:uiPriority w:val="1"/>
    <w:qFormat/>
    <w:rsid w:val="00461100"/>
  </w:style>
  <w:style w:type="paragraph" w:customStyle="1" w:styleId="Default">
    <w:name w:val="Default"/>
    <w:rsid w:val="00461100"/>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rsid w:val="00461100"/>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DE3"/>
    <w:pPr>
      <w:tabs>
        <w:tab w:val="center" w:pos="4513"/>
        <w:tab w:val="right" w:pos="9026"/>
      </w:tabs>
    </w:pPr>
  </w:style>
  <w:style w:type="character" w:customStyle="1" w:styleId="HeaderChar">
    <w:name w:val="Header Char"/>
    <w:basedOn w:val="DefaultParagraphFont"/>
    <w:link w:val="Header"/>
    <w:uiPriority w:val="99"/>
    <w:rsid w:val="00FD5DE3"/>
    <w:rPr>
      <w:rFonts w:ascii="Arial" w:eastAsia="Arial" w:hAnsi="Arial" w:cs="Arial"/>
      <w:kern w:val="0"/>
      <w14:ligatures w14:val="none"/>
    </w:rPr>
  </w:style>
  <w:style w:type="paragraph" w:styleId="Footer">
    <w:name w:val="footer"/>
    <w:basedOn w:val="Normal"/>
    <w:link w:val="FooterChar"/>
    <w:uiPriority w:val="99"/>
    <w:unhideWhenUsed/>
    <w:rsid w:val="00FD5DE3"/>
    <w:pPr>
      <w:tabs>
        <w:tab w:val="center" w:pos="4513"/>
        <w:tab w:val="right" w:pos="9026"/>
      </w:tabs>
    </w:pPr>
  </w:style>
  <w:style w:type="character" w:customStyle="1" w:styleId="FooterChar">
    <w:name w:val="Footer Char"/>
    <w:basedOn w:val="DefaultParagraphFont"/>
    <w:link w:val="Footer"/>
    <w:uiPriority w:val="99"/>
    <w:rsid w:val="00FD5DE3"/>
    <w:rPr>
      <w:rFonts w:ascii="Arial" w:eastAsia="Arial" w:hAnsi="Arial" w:cs="Arial"/>
      <w:kern w:val="0"/>
      <w14:ligatures w14:val="none"/>
    </w:rPr>
  </w:style>
  <w:style w:type="paragraph" w:styleId="Revision">
    <w:name w:val="Revision"/>
    <w:hidden/>
    <w:uiPriority w:val="99"/>
    <w:semiHidden/>
    <w:rsid w:val="005933E6"/>
    <w:pPr>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CD6B0C"/>
    <w:rPr>
      <w:sz w:val="16"/>
      <w:szCs w:val="16"/>
    </w:rPr>
  </w:style>
  <w:style w:type="paragraph" w:styleId="CommentText">
    <w:name w:val="annotation text"/>
    <w:basedOn w:val="Normal"/>
    <w:link w:val="CommentTextChar"/>
    <w:uiPriority w:val="99"/>
    <w:unhideWhenUsed/>
    <w:rsid w:val="00CD6B0C"/>
    <w:rPr>
      <w:sz w:val="20"/>
      <w:szCs w:val="20"/>
    </w:rPr>
  </w:style>
  <w:style w:type="character" w:customStyle="1" w:styleId="CommentTextChar">
    <w:name w:val="Comment Text Char"/>
    <w:basedOn w:val="DefaultParagraphFont"/>
    <w:link w:val="CommentText"/>
    <w:uiPriority w:val="99"/>
    <w:rsid w:val="00CD6B0C"/>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D6B0C"/>
    <w:rPr>
      <w:b/>
      <w:bCs/>
    </w:rPr>
  </w:style>
  <w:style w:type="character" w:customStyle="1" w:styleId="CommentSubjectChar">
    <w:name w:val="Comment Subject Char"/>
    <w:basedOn w:val="CommentTextChar"/>
    <w:link w:val="CommentSubject"/>
    <w:uiPriority w:val="99"/>
    <w:semiHidden/>
    <w:rsid w:val="00CD6B0C"/>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2F027-7C17-49B1-B51B-80965607E0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ED4FC8BD-34DE-41F5-8321-0154FDACD814}">
  <ds:schemaRefs>
    <ds:schemaRef ds:uri="http://schemas.openxmlformats.org/officeDocument/2006/bibliography"/>
  </ds:schemaRefs>
</ds:datastoreItem>
</file>

<file path=customXml/itemProps3.xml><?xml version="1.0" encoding="utf-8"?>
<ds:datastoreItem xmlns:ds="http://schemas.openxmlformats.org/officeDocument/2006/customXml" ds:itemID="{CD60C313-ED9B-45C6-94B5-9C754087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E8494-279C-4235-A3E9-6E1AD4889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3</cp:revision>
  <dcterms:created xsi:type="dcterms:W3CDTF">2023-10-02T09:51:00Z</dcterms:created>
  <dcterms:modified xsi:type="dcterms:W3CDTF">2023-10-02T09:51:00Z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