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5C24B" w14:textId="77777777" w:rsidR="00D0048E" w:rsidRPr="00D43501" w:rsidRDefault="004A6E42">
      <w:pPr>
        <w:pStyle w:val="Heading1"/>
        <w:spacing w:before="140"/>
        <w:rPr>
          <w:lang w:val="en-GB"/>
        </w:rPr>
      </w:pPr>
      <w:r w:rsidRPr="00D43501">
        <w:rPr>
          <w:noProof/>
          <w:lang w:val="en-GB" w:eastAsia="en-GB"/>
        </w:rPr>
        <w:drawing>
          <wp:anchor distT="0" distB="0" distL="0" distR="0" simplePos="0" relativeHeight="251657216" behindDoc="0" locked="0" layoutInCell="1" allowOverlap="1" wp14:anchorId="3525C30F" wp14:editId="3525C310">
            <wp:simplePos x="0" y="0"/>
            <wp:positionH relativeFrom="page">
              <wp:posOffset>6218084</wp:posOffset>
            </wp:positionH>
            <wp:positionV relativeFrom="paragraph">
              <wp:posOffset>384</wp:posOffset>
            </wp:positionV>
            <wp:extent cx="751439" cy="863130"/>
            <wp:effectExtent l="0" t="0" r="0" b="0"/>
            <wp:wrapNone/>
            <wp:docPr id="1" name="image1.jpeg" descr="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751439" cy="863130"/>
                    </a:xfrm>
                    <a:prstGeom prst="rect">
                      <a:avLst/>
                    </a:prstGeom>
                  </pic:spPr>
                </pic:pic>
              </a:graphicData>
            </a:graphic>
          </wp:anchor>
        </w:drawing>
      </w:r>
      <w:r w:rsidRPr="00D43501">
        <w:rPr>
          <w:lang w:val="en-GB"/>
        </w:rPr>
        <w:t>BOARD OF MANAGEMENT</w:t>
      </w:r>
    </w:p>
    <w:p w14:paraId="3525C24C" w14:textId="77777777" w:rsidR="00D0048E" w:rsidRPr="00D43501" w:rsidRDefault="00D0048E">
      <w:pPr>
        <w:pStyle w:val="BodyText"/>
        <w:rPr>
          <w:b/>
          <w:sz w:val="32"/>
          <w:lang w:val="en-GB"/>
        </w:rPr>
      </w:pPr>
    </w:p>
    <w:p w14:paraId="71B6754F" w14:textId="77777777" w:rsidR="006B0CCB" w:rsidRDefault="004A6E42">
      <w:pPr>
        <w:ind w:left="212" w:right="2849"/>
        <w:rPr>
          <w:b/>
          <w:sz w:val="32"/>
          <w:lang w:val="en-GB"/>
        </w:rPr>
      </w:pPr>
      <w:r w:rsidRPr="00D43501">
        <w:rPr>
          <w:b/>
          <w:sz w:val="32"/>
          <w:lang w:val="en-GB"/>
        </w:rPr>
        <w:t>Human Resources and Development Committee</w:t>
      </w:r>
    </w:p>
    <w:p w14:paraId="3525C24D" w14:textId="0633A54A" w:rsidR="00D0048E" w:rsidRPr="00D43501" w:rsidRDefault="004A6E42">
      <w:pPr>
        <w:ind w:left="212" w:right="2849"/>
        <w:rPr>
          <w:b/>
          <w:sz w:val="32"/>
          <w:lang w:val="en-GB"/>
        </w:rPr>
      </w:pPr>
      <w:r w:rsidRPr="00D43501">
        <w:rPr>
          <w:b/>
          <w:sz w:val="32"/>
          <w:lang w:val="en-GB"/>
        </w:rPr>
        <w:t>Thursday</w:t>
      </w:r>
      <w:r w:rsidR="00C93301">
        <w:rPr>
          <w:b/>
          <w:sz w:val="32"/>
          <w:lang w:val="en-GB"/>
        </w:rPr>
        <w:t xml:space="preserve"> </w:t>
      </w:r>
      <w:r w:rsidR="00AE7AC6">
        <w:rPr>
          <w:b/>
          <w:sz w:val="32"/>
          <w:lang w:val="en-GB"/>
        </w:rPr>
        <w:t>1</w:t>
      </w:r>
      <w:r w:rsidR="0051202C">
        <w:rPr>
          <w:b/>
          <w:sz w:val="32"/>
          <w:lang w:val="en-GB"/>
        </w:rPr>
        <w:t>6</w:t>
      </w:r>
      <w:r w:rsidR="00AE7AC6">
        <w:rPr>
          <w:b/>
          <w:sz w:val="32"/>
          <w:lang w:val="en-GB"/>
        </w:rPr>
        <w:t xml:space="preserve"> </w:t>
      </w:r>
      <w:r w:rsidR="0051202C">
        <w:rPr>
          <w:b/>
          <w:sz w:val="32"/>
          <w:lang w:val="en-GB"/>
        </w:rPr>
        <w:t>February</w:t>
      </w:r>
      <w:r w:rsidR="006B0CCB">
        <w:rPr>
          <w:b/>
          <w:sz w:val="32"/>
          <w:lang w:val="en-GB"/>
        </w:rPr>
        <w:t xml:space="preserve"> 202</w:t>
      </w:r>
      <w:r w:rsidR="0051202C">
        <w:rPr>
          <w:b/>
          <w:sz w:val="32"/>
          <w:lang w:val="en-GB"/>
        </w:rPr>
        <w:t>3</w:t>
      </w:r>
    </w:p>
    <w:p w14:paraId="3525C24E" w14:textId="0658C973" w:rsidR="00D0048E" w:rsidRPr="00D43501" w:rsidRDefault="004A6E42">
      <w:pPr>
        <w:spacing w:before="278"/>
        <w:ind w:left="212"/>
        <w:rPr>
          <w:b/>
          <w:sz w:val="24"/>
          <w:lang w:val="en-GB"/>
        </w:rPr>
      </w:pPr>
      <w:r w:rsidRPr="00D43501">
        <w:rPr>
          <w:b/>
          <w:sz w:val="24"/>
          <w:lang w:val="en-GB"/>
        </w:rPr>
        <w:t xml:space="preserve">Draft </w:t>
      </w:r>
    </w:p>
    <w:p w14:paraId="3525C24F" w14:textId="4605F067" w:rsidR="00D0048E" w:rsidRPr="00D43501" w:rsidRDefault="004A6E42">
      <w:pPr>
        <w:pStyle w:val="BodyText"/>
        <w:spacing w:before="3"/>
        <w:rPr>
          <w:b/>
          <w:sz w:val="21"/>
          <w:lang w:val="en-GB"/>
        </w:rPr>
      </w:pPr>
      <w:r w:rsidRPr="00D43501">
        <w:rPr>
          <w:noProof/>
          <w:lang w:val="en-GB" w:eastAsia="en-GB"/>
        </w:rPr>
        <mc:AlternateContent>
          <mc:Choice Requires="wps">
            <w:drawing>
              <wp:anchor distT="0" distB="0" distL="0" distR="0" simplePos="0" relativeHeight="251658240" behindDoc="1" locked="0" layoutInCell="1" allowOverlap="1" wp14:anchorId="3525C311" wp14:editId="4C286DB7">
                <wp:simplePos x="0" y="0"/>
                <wp:positionH relativeFrom="page">
                  <wp:posOffset>622300</wp:posOffset>
                </wp:positionH>
                <wp:positionV relativeFrom="paragraph">
                  <wp:posOffset>209550</wp:posOffset>
                </wp:positionV>
                <wp:extent cx="6424295" cy="0"/>
                <wp:effectExtent l="0" t="0" r="0" b="0"/>
                <wp:wrapTopAndBottom/>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4295"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2963BA"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pt,16.5pt" to="554.8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" strokeweight="1.5pt">
                <w10:wrap type="topAndBottom" anchorx="page"/>
              </v:line>
            </w:pict>
          </mc:Fallback>
        </mc:AlternateContent>
      </w:r>
    </w:p>
    <w:p w14:paraId="5318062D" w14:textId="77777777" w:rsidR="00BF0363" w:rsidRDefault="00BF0363" w:rsidP="00285CC9">
      <w:pPr>
        <w:pStyle w:val="Heading2"/>
        <w:spacing w:before="84"/>
        <w:ind w:left="0" w:firstLine="0"/>
        <w:rPr>
          <w:lang w:val="en-GB"/>
        </w:rPr>
      </w:pPr>
    </w:p>
    <w:p w14:paraId="3525C250" w14:textId="52F41328" w:rsidR="00D0048E" w:rsidRDefault="004A6E42" w:rsidP="00285CC9">
      <w:pPr>
        <w:pStyle w:val="Heading2"/>
        <w:spacing w:before="84"/>
        <w:ind w:left="0" w:firstLine="0"/>
        <w:rPr>
          <w:lang w:val="en-GB"/>
        </w:rPr>
      </w:pPr>
      <w:r w:rsidRPr="00D43501">
        <w:rPr>
          <w:lang w:val="en-GB"/>
        </w:rPr>
        <w:t xml:space="preserve">Minute of the Human Resources and Development Committee meeting held on </w:t>
      </w:r>
      <w:r w:rsidR="0001494F">
        <w:rPr>
          <w:lang w:val="en-GB"/>
        </w:rPr>
        <w:t>Thursday 1</w:t>
      </w:r>
      <w:r w:rsidR="0051202C">
        <w:rPr>
          <w:lang w:val="en-GB"/>
        </w:rPr>
        <w:t>6</w:t>
      </w:r>
      <w:r w:rsidR="0001494F">
        <w:rPr>
          <w:lang w:val="en-GB"/>
        </w:rPr>
        <w:t xml:space="preserve"> </w:t>
      </w:r>
      <w:r w:rsidR="0051202C">
        <w:rPr>
          <w:lang w:val="en-GB"/>
        </w:rPr>
        <w:t>Feb</w:t>
      </w:r>
      <w:r w:rsidR="0001494F">
        <w:rPr>
          <w:lang w:val="en-GB"/>
        </w:rPr>
        <w:t>r</w:t>
      </w:r>
      <w:r w:rsidR="0051202C">
        <w:rPr>
          <w:lang w:val="en-GB"/>
        </w:rPr>
        <w:t>uary</w:t>
      </w:r>
      <w:r w:rsidR="0001494F">
        <w:rPr>
          <w:lang w:val="en-GB"/>
        </w:rPr>
        <w:t xml:space="preserve"> </w:t>
      </w:r>
      <w:r w:rsidR="006B0CCB">
        <w:rPr>
          <w:lang w:val="en-GB"/>
        </w:rPr>
        <w:t>202</w:t>
      </w:r>
      <w:r w:rsidR="0051202C">
        <w:rPr>
          <w:lang w:val="en-GB"/>
        </w:rPr>
        <w:t>3</w:t>
      </w:r>
      <w:r w:rsidR="006B0CCB">
        <w:rPr>
          <w:lang w:val="en-GB"/>
        </w:rPr>
        <w:t xml:space="preserve"> </w:t>
      </w:r>
      <w:r w:rsidRPr="00D43501">
        <w:rPr>
          <w:lang w:val="en-GB"/>
        </w:rPr>
        <w:t>at 5.00pm</w:t>
      </w:r>
      <w:r w:rsidR="00351D30">
        <w:rPr>
          <w:lang w:val="en-GB"/>
        </w:rPr>
        <w:t>,</w:t>
      </w:r>
      <w:r w:rsidR="00F16CE1">
        <w:rPr>
          <w:lang w:val="en-GB"/>
        </w:rPr>
        <w:t xml:space="preserve"> </w:t>
      </w:r>
      <w:r w:rsidR="00B579D9">
        <w:rPr>
          <w:lang w:val="en-GB"/>
        </w:rPr>
        <w:t>via</w:t>
      </w:r>
      <w:r w:rsidR="00351D30">
        <w:rPr>
          <w:lang w:val="en-GB"/>
        </w:rPr>
        <w:t xml:space="preserve"> MS Teams</w:t>
      </w:r>
      <w:r w:rsidR="00A905BC">
        <w:rPr>
          <w:lang w:val="en-GB"/>
        </w:rPr>
        <w:t>.</w:t>
      </w:r>
    </w:p>
    <w:p w14:paraId="3525C251" w14:textId="77777777" w:rsidR="00D0048E" w:rsidRPr="00D43501" w:rsidRDefault="00D0048E" w:rsidP="00095AFD">
      <w:pPr>
        <w:pStyle w:val="BodyText"/>
        <w:rPr>
          <w:b/>
          <w:sz w:val="20"/>
          <w:lang w:val="en-GB"/>
        </w:rPr>
      </w:pPr>
    </w:p>
    <w:tbl>
      <w:tblPr>
        <w:tblW w:w="10215" w:type="dxa"/>
        <w:tblInd w:w="128" w:type="dxa"/>
        <w:tblLayout w:type="fixed"/>
        <w:tblCellMar>
          <w:left w:w="0" w:type="dxa"/>
          <w:right w:w="0" w:type="dxa"/>
        </w:tblCellMar>
        <w:tblLook w:val="01E0" w:firstRow="1" w:lastRow="1" w:firstColumn="1" w:lastColumn="1" w:noHBand="0" w:noVBand="0"/>
      </w:tblPr>
      <w:tblGrid>
        <w:gridCol w:w="2277"/>
        <w:gridCol w:w="3402"/>
        <w:gridCol w:w="4536"/>
      </w:tblGrid>
      <w:tr w:rsidR="00F95736" w:rsidRPr="00D43501" w14:paraId="3525C256" w14:textId="358CF93B" w:rsidTr="00FB7165">
        <w:trPr>
          <w:trHeight w:val="113"/>
        </w:trPr>
        <w:tc>
          <w:tcPr>
            <w:tcW w:w="2277" w:type="dxa"/>
          </w:tcPr>
          <w:p w14:paraId="3525C253" w14:textId="77777777" w:rsidR="00F95736" w:rsidRPr="00D43501" w:rsidRDefault="00F95736" w:rsidP="00095AFD">
            <w:pPr>
              <w:pStyle w:val="TableParagraph"/>
              <w:spacing w:line="233" w:lineRule="exact"/>
              <w:rPr>
                <w:b/>
                <w:lang w:val="en-GB"/>
              </w:rPr>
            </w:pPr>
            <w:r w:rsidRPr="00D43501">
              <w:rPr>
                <w:b/>
                <w:lang w:val="en-GB"/>
              </w:rPr>
              <w:t>PRESENT:</w:t>
            </w:r>
          </w:p>
        </w:tc>
        <w:tc>
          <w:tcPr>
            <w:tcW w:w="3402" w:type="dxa"/>
          </w:tcPr>
          <w:p w14:paraId="3525C254" w14:textId="45DEF742" w:rsidR="00F95736" w:rsidRPr="003F646D" w:rsidRDefault="00F95736" w:rsidP="00730D5A">
            <w:pPr>
              <w:pStyle w:val="TableParagraph"/>
              <w:spacing w:line="233" w:lineRule="exact"/>
              <w:rPr>
                <w:lang w:val="en-GB"/>
              </w:rPr>
            </w:pPr>
            <w:r>
              <w:rPr>
                <w:lang w:val="en-GB"/>
              </w:rPr>
              <w:t>D Mackenzie</w:t>
            </w:r>
          </w:p>
        </w:tc>
        <w:tc>
          <w:tcPr>
            <w:tcW w:w="4536" w:type="dxa"/>
          </w:tcPr>
          <w:p w14:paraId="7C422AD7" w14:textId="03154B34" w:rsidR="00F95736" w:rsidRPr="007053D0" w:rsidRDefault="00F95736" w:rsidP="00095AFD">
            <w:pPr>
              <w:pStyle w:val="TableParagraph"/>
              <w:jc w:val="both"/>
              <w:rPr>
                <w:lang w:val="en-GB"/>
              </w:rPr>
            </w:pPr>
            <w:r>
              <w:rPr>
                <w:lang w:val="en-GB"/>
              </w:rPr>
              <w:t>B Carmichael</w:t>
            </w:r>
          </w:p>
        </w:tc>
      </w:tr>
      <w:tr w:rsidR="00730D5A" w:rsidRPr="00D43501" w14:paraId="2D8D711D" w14:textId="77777777" w:rsidTr="00FB7165">
        <w:trPr>
          <w:trHeight w:val="113"/>
        </w:trPr>
        <w:tc>
          <w:tcPr>
            <w:tcW w:w="2277" w:type="dxa"/>
          </w:tcPr>
          <w:p w14:paraId="3159ECE8" w14:textId="77777777" w:rsidR="00730D5A" w:rsidRPr="00D43501" w:rsidRDefault="00730D5A" w:rsidP="00095AFD">
            <w:pPr>
              <w:pStyle w:val="TableParagraph"/>
              <w:rPr>
                <w:rFonts w:ascii="Times New Roman"/>
                <w:sz w:val="18"/>
                <w:lang w:val="en-GB"/>
              </w:rPr>
            </w:pPr>
          </w:p>
        </w:tc>
        <w:tc>
          <w:tcPr>
            <w:tcW w:w="3402" w:type="dxa"/>
          </w:tcPr>
          <w:p w14:paraId="61E247B0" w14:textId="5E16270A" w:rsidR="00730D5A" w:rsidRDefault="00730D5A" w:rsidP="009A690E">
            <w:pPr>
              <w:pStyle w:val="TableParagraph"/>
              <w:spacing w:line="233" w:lineRule="exact"/>
              <w:rPr>
                <w:lang w:val="en-GB"/>
              </w:rPr>
            </w:pPr>
            <w:r>
              <w:rPr>
                <w:lang w:val="en-GB"/>
              </w:rPr>
              <w:t>B Lawrie</w:t>
            </w:r>
          </w:p>
        </w:tc>
        <w:tc>
          <w:tcPr>
            <w:tcW w:w="4536" w:type="dxa"/>
          </w:tcPr>
          <w:p w14:paraId="40E508BF" w14:textId="09C266A6" w:rsidR="00730D5A" w:rsidRDefault="00730D5A" w:rsidP="00095AFD">
            <w:pPr>
              <w:pStyle w:val="TableParagraph"/>
              <w:jc w:val="both"/>
              <w:rPr>
                <w:lang w:val="en-GB"/>
              </w:rPr>
            </w:pPr>
            <w:r>
              <w:rPr>
                <w:lang w:val="en-GB"/>
              </w:rPr>
              <w:t>N Lowden</w:t>
            </w:r>
          </w:p>
        </w:tc>
      </w:tr>
      <w:tr w:rsidR="00F95736" w:rsidRPr="00D43501" w14:paraId="3525C25A" w14:textId="578D9A16" w:rsidTr="00FB7165">
        <w:trPr>
          <w:trHeight w:val="113"/>
        </w:trPr>
        <w:tc>
          <w:tcPr>
            <w:tcW w:w="2277" w:type="dxa"/>
          </w:tcPr>
          <w:p w14:paraId="3525C257" w14:textId="77777777" w:rsidR="00F95736" w:rsidRPr="00D43501" w:rsidRDefault="00F95736" w:rsidP="00095AFD">
            <w:pPr>
              <w:pStyle w:val="TableParagraph"/>
              <w:rPr>
                <w:rFonts w:ascii="Times New Roman"/>
                <w:sz w:val="18"/>
                <w:lang w:val="en-GB"/>
              </w:rPr>
            </w:pPr>
          </w:p>
        </w:tc>
        <w:tc>
          <w:tcPr>
            <w:tcW w:w="3402" w:type="dxa"/>
          </w:tcPr>
          <w:p w14:paraId="3525C258" w14:textId="78537294" w:rsidR="00F95736" w:rsidRPr="00D43501" w:rsidRDefault="00F95736" w:rsidP="009A690E">
            <w:pPr>
              <w:pStyle w:val="TableParagraph"/>
              <w:spacing w:line="233" w:lineRule="exact"/>
              <w:rPr>
                <w:lang w:val="en-GB"/>
              </w:rPr>
            </w:pPr>
            <w:r>
              <w:rPr>
                <w:lang w:val="en-GB"/>
              </w:rPr>
              <w:t>S Hewitt</w:t>
            </w:r>
          </w:p>
        </w:tc>
        <w:tc>
          <w:tcPr>
            <w:tcW w:w="4536" w:type="dxa"/>
          </w:tcPr>
          <w:p w14:paraId="6E5D3008" w14:textId="469478D7" w:rsidR="00F95736" w:rsidRPr="00D43501" w:rsidRDefault="00F95736" w:rsidP="00095AFD">
            <w:pPr>
              <w:pStyle w:val="TableParagraph"/>
              <w:jc w:val="both"/>
              <w:rPr>
                <w:lang w:val="en-GB"/>
              </w:rPr>
            </w:pPr>
            <w:r>
              <w:rPr>
                <w:lang w:val="en-GB"/>
              </w:rPr>
              <w:t>S Stirling</w:t>
            </w:r>
          </w:p>
        </w:tc>
      </w:tr>
      <w:tr w:rsidR="00F95736" w:rsidRPr="00D43501" w14:paraId="3525C25E" w14:textId="02782C21" w:rsidTr="00FB7165">
        <w:trPr>
          <w:trHeight w:val="113"/>
        </w:trPr>
        <w:tc>
          <w:tcPr>
            <w:tcW w:w="2277" w:type="dxa"/>
          </w:tcPr>
          <w:p w14:paraId="3525C25B" w14:textId="77777777" w:rsidR="00F95736" w:rsidRPr="00D43501" w:rsidRDefault="00F95736" w:rsidP="00095AFD">
            <w:pPr>
              <w:pStyle w:val="TableParagraph"/>
              <w:rPr>
                <w:rFonts w:ascii="Times New Roman"/>
                <w:sz w:val="18"/>
                <w:lang w:val="en-GB"/>
              </w:rPr>
            </w:pPr>
          </w:p>
        </w:tc>
        <w:tc>
          <w:tcPr>
            <w:tcW w:w="3402" w:type="dxa"/>
          </w:tcPr>
          <w:p w14:paraId="3525C25C" w14:textId="7419477C" w:rsidR="00F95736" w:rsidRPr="00D43501" w:rsidRDefault="00F95736" w:rsidP="00095AFD">
            <w:pPr>
              <w:pStyle w:val="TableParagraph"/>
              <w:spacing w:line="229" w:lineRule="exact"/>
              <w:rPr>
                <w:lang w:val="en-GB"/>
              </w:rPr>
            </w:pPr>
            <w:r>
              <w:rPr>
                <w:lang w:val="en-GB"/>
              </w:rPr>
              <w:t>G Robertson</w:t>
            </w:r>
          </w:p>
        </w:tc>
        <w:tc>
          <w:tcPr>
            <w:tcW w:w="4536" w:type="dxa"/>
          </w:tcPr>
          <w:p w14:paraId="57419CAB" w14:textId="249D5E22" w:rsidR="00F95736" w:rsidRPr="00D43501" w:rsidRDefault="00F95736" w:rsidP="00095AFD">
            <w:pPr>
              <w:pStyle w:val="TableParagraph"/>
              <w:tabs>
                <w:tab w:val="right" w:pos="2315"/>
              </w:tabs>
              <w:rPr>
                <w:lang w:val="en-GB"/>
              </w:rPr>
            </w:pPr>
            <w:r>
              <w:rPr>
                <w:lang w:val="en-GB"/>
              </w:rPr>
              <w:t>K Keay</w:t>
            </w:r>
          </w:p>
        </w:tc>
      </w:tr>
      <w:tr w:rsidR="00F95736" w:rsidRPr="00D43501" w14:paraId="2E224684" w14:textId="1C60063D" w:rsidTr="00FB7165">
        <w:trPr>
          <w:trHeight w:val="113"/>
        </w:trPr>
        <w:tc>
          <w:tcPr>
            <w:tcW w:w="2277" w:type="dxa"/>
          </w:tcPr>
          <w:p w14:paraId="350AF115" w14:textId="77777777" w:rsidR="00F95736" w:rsidRPr="00D43501" w:rsidRDefault="00F95736" w:rsidP="00095AFD">
            <w:pPr>
              <w:pStyle w:val="TableParagraph"/>
              <w:rPr>
                <w:rFonts w:ascii="Times New Roman"/>
                <w:sz w:val="18"/>
                <w:lang w:val="en-GB"/>
              </w:rPr>
            </w:pPr>
          </w:p>
        </w:tc>
        <w:tc>
          <w:tcPr>
            <w:tcW w:w="3402" w:type="dxa"/>
          </w:tcPr>
          <w:p w14:paraId="7FCF759C" w14:textId="027F4564" w:rsidR="00F95736" w:rsidRPr="00D43501" w:rsidRDefault="00F95736" w:rsidP="00095AFD">
            <w:pPr>
              <w:pStyle w:val="TableParagraph"/>
              <w:spacing w:line="229" w:lineRule="exact"/>
              <w:rPr>
                <w:lang w:val="en-GB"/>
              </w:rPr>
            </w:pPr>
          </w:p>
        </w:tc>
        <w:tc>
          <w:tcPr>
            <w:tcW w:w="4536" w:type="dxa"/>
          </w:tcPr>
          <w:p w14:paraId="2ADC1E84" w14:textId="77777777" w:rsidR="00F95736" w:rsidRDefault="00F95736" w:rsidP="00095AFD">
            <w:pPr>
              <w:pStyle w:val="TableParagraph"/>
              <w:rPr>
                <w:lang w:val="en-GB"/>
              </w:rPr>
            </w:pPr>
          </w:p>
        </w:tc>
      </w:tr>
    </w:tbl>
    <w:p w14:paraId="3525C260" w14:textId="77777777" w:rsidR="00D0048E" w:rsidRPr="00D43501" w:rsidRDefault="00D0048E" w:rsidP="00095AFD">
      <w:pPr>
        <w:pStyle w:val="BodyText"/>
        <w:rPr>
          <w:b/>
          <w:sz w:val="24"/>
          <w:lang w:val="en-GB"/>
        </w:rPr>
      </w:pPr>
    </w:p>
    <w:tbl>
      <w:tblPr>
        <w:tblW w:w="10215" w:type="dxa"/>
        <w:tblInd w:w="128" w:type="dxa"/>
        <w:tblLayout w:type="fixed"/>
        <w:tblCellMar>
          <w:left w:w="0" w:type="dxa"/>
          <w:right w:w="0" w:type="dxa"/>
        </w:tblCellMar>
        <w:tblLook w:val="01E0" w:firstRow="1" w:lastRow="1" w:firstColumn="1" w:lastColumn="1" w:noHBand="0" w:noVBand="0"/>
      </w:tblPr>
      <w:tblGrid>
        <w:gridCol w:w="2277"/>
        <w:gridCol w:w="3402"/>
        <w:gridCol w:w="4536"/>
      </w:tblGrid>
      <w:tr w:rsidR="005763F0" w:rsidRPr="00D43501" w14:paraId="3525C264" w14:textId="77777777" w:rsidTr="00FB7165">
        <w:trPr>
          <w:trHeight w:val="252"/>
        </w:trPr>
        <w:tc>
          <w:tcPr>
            <w:tcW w:w="2277" w:type="dxa"/>
          </w:tcPr>
          <w:p w14:paraId="3525C261" w14:textId="77777777" w:rsidR="005763F0" w:rsidRPr="00D43501" w:rsidRDefault="005763F0" w:rsidP="00095AFD">
            <w:pPr>
              <w:pStyle w:val="TableParagraph"/>
              <w:spacing w:line="233" w:lineRule="exact"/>
              <w:rPr>
                <w:b/>
                <w:lang w:val="en-GB"/>
              </w:rPr>
            </w:pPr>
            <w:r w:rsidRPr="00D43501">
              <w:rPr>
                <w:b/>
                <w:lang w:val="en-GB"/>
              </w:rPr>
              <w:t>IN ATTENDANCE:</w:t>
            </w:r>
          </w:p>
        </w:tc>
        <w:tc>
          <w:tcPr>
            <w:tcW w:w="3402" w:type="dxa"/>
          </w:tcPr>
          <w:p w14:paraId="63E200D6" w14:textId="4E69D03B" w:rsidR="005763F0" w:rsidRPr="00D43501" w:rsidRDefault="005763F0" w:rsidP="00095AFD">
            <w:pPr>
              <w:pStyle w:val="TableParagraph"/>
              <w:spacing w:line="233" w:lineRule="exact"/>
              <w:rPr>
                <w:lang w:val="en-GB"/>
              </w:rPr>
            </w:pPr>
            <w:r>
              <w:rPr>
                <w:lang w:val="en-GB"/>
              </w:rPr>
              <w:t>J Carnegie (Vice Principal)</w:t>
            </w:r>
          </w:p>
        </w:tc>
        <w:tc>
          <w:tcPr>
            <w:tcW w:w="4536" w:type="dxa"/>
          </w:tcPr>
          <w:p w14:paraId="3525C263" w14:textId="4C66531B" w:rsidR="005763F0" w:rsidRPr="00D43501" w:rsidRDefault="005763F0" w:rsidP="00095AFD">
            <w:pPr>
              <w:pStyle w:val="TableParagraph"/>
              <w:spacing w:line="233" w:lineRule="exact"/>
              <w:rPr>
                <w:lang w:val="en-GB"/>
              </w:rPr>
            </w:pPr>
            <w:r>
              <w:rPr>
                <w:lang w:val="en-GB"/>
              </w:rPr>
              <w:t xml:space="preserve">P Muir (Board Administrator) </w:t>
            </w:r>
          </w:p>
        </w:tc>
      </w:tr>
      <w:tr w:rsidR="005763F0" w:rsidRPr="00D43501" w14:paraId="3525C267" w14:textId="77777777" w:rsidTr="00FB7165">
        <w:trPr>
          <w:trHeight w:val="250"/>
        </w:trPr>
        <w:tc>
          <w:tcPr>
            <w:tcW w:w="2277" w:type="dxa"/>
          </w:tcPr>
          <w:p w14:paraId="3525C265" w14:textId="77777777" w:rsidR="005763F0" w:rsidRPr="00D43501" w:rsidRDefault="005763F0" w:rsidP="00095AFD">
            <w:pPr>
              <w:pStyle w:val="TableParagraph"/>
              <w:rPr>
                <w:rFonts w:ascii="Times New Roman"/>
                <w:sz w:val="18"/>
                <w:lang w:val="en-GB"/>
              </w:rPr>
            </w:pPr>
          </w:p>
        </w:tc>
        <w:tc>
          <w:tcPr>
            <w:tcW w:w="3402" w:type="dxa"/>
          </w:tcPr>
          <w:p w14:paraId="7544474C" w14:textId="66FEECCF" w:rsidR="005763F0" w:rsidRPr="00D43501" w:rsidRDefault="005763F0" w:rsidP="00095AFD">
            <w:pPr>
              <w:pStyle w:val="TableParagraph"/>
              <w:spacing w:line="231" w:lineRule="exact"/>
              <w:rPr>
                <w:lang w:val="en-GB"/>
              </w:rPr>
            </w:pPr>
            <w:r>
              <w:rPr>
                <w:lang w:val="en-GB"/>
              </w:rPr>
              <w:t>S Taylor (Vice Principal)</w:t>
            </w:r>
          </w:p>
        </w:tc>
        <w:tc>
          <w:tcPr>
            <w:tcW w:w="4536" w:type="dxa"/>
          </w:tcPr>
          <w:p w14:paraId="3525C266" w14:textId="295AFCAB" w:rsidR="005763F0" w:rsidRPr="00D43501" w:rsidRDefault="005763F0" w:rsidP="00095AFD">
            <w:pPr>
              <w:pStyle w:val="TableParagraph"/>
              <w:spacing w:line="231" w:lineRule="exact"/>
              <w:rPr>
                <w:lang w:val="en-GB"/>
              </w:rPr>
            </w:pPr>
            <w:r>
              <w:rPr>
                <w:lang w:val="en-GB"/>
              </w:rPr>
              <w:t>J Grace (Vice Principal)</w:t>
            </w:r>
          </w:p>
        </w:tc>
      </w:tr>
      <w:tr w:rsidR="005763F0" w:rsidRPr="00D43501" w14:paraId="28CAC821" w14:textId="77777777" w:rsidTr="00FB7165">
        <w:trPr>
          <w:trHeight w:val="250"/>
        </w:trPr>
        <w:tc>
          <w:tcPr>
            <w:tcW w:w="2277" w:type="dxa"/>
          </w:tcPr>
          <w:p w14:paraId="72BC8325" w14:textId="77777777" w:rsidR="005763F0" w:rsidRPr="00D43501" w:rsidRDefault="005763F0" w:rsidP="00095AFD">
            <w:pPr>
              <w:pStyle w:val="TableParagraph"/>
              <w:rPr>
                <w:rFonts w:ascii="Times New Roman"/>
                <w:sz w:val="18"/>
                <w:lang w:val="en-GB"/>
              </w:rPr>
            </w:pPr>
          </w:p>
        </w:tc>
        <w:tc>
          <w:tcPr>
            <w:tcW w:w="3402" w:type="dxa"/>
          </w:tcPr>
          <w:p w14:paraId="45001F6C" w14:textId="5580ECD7" w:rsidR="005763F0" w:rsidRDefault="005763F0" w:rsidP="00095AFD">
            <w:pPr>
              <w:pStyle w:val="TableParagraph"/>
              <w:spacing w:line="231" w:lineRule="exact"/>
              <w:rPr>
                <w:lang w:val="en-GB"/>
              </w:rPr>
            </w:pPr>
            <w:r>
              <w:rPr>
                <w:lang w:val="en-GB"/>
              </w:rPr>
              <w:t>B Grace (Head of Estates)</w:t>
            </w:r>
          </w:p>
        </w:tc>
        <w:tc>
          <w:tcPr>
            <w:tcW w:w="4536" w:type="dxa"/>
          </w:tcPr>
          <w:p w14:paraId="30C24B2D" w14:textId="13208556" w:rsidR="005763F0" w:rsidRDefault="005763F0" w:rsidP="00095AFD">
            <w:pPr>
              <w:pStyle w:val="TableParagraph"/>
              <w:spacing w:line="231" w:lineRule="exact"/>
              <w:rPr>
                <w:lang w:val="en-GB"/>
              </w:rPr>
            </w:pPr>
            <w:r>
              <w:rPr>
                <w:lang w:val="en-GB"/>
              </w:rPr>
              <w:t>A Mawhirt (Head of People &amp; OD)</w:t>
            </w:r>
          </w:p>
        </w:tc>
      </w:tr>
      <w:tr w:rsidR="005763F0" w:rsidRPr="00D43501" w14:paraId="330C5521" w14:textId="77777777" w:rsidTr="00FB7165">
        <w:trPr>
          <w:trHeight w:val="250"/>
        </w:trPr>
        <w:tc>
          <w:tcPr>
            <w:tcW w:w="2277" w:type="dxa"/>
          </w:tcPr>
          <w:p w14:paraId="2A522A62" w14:textId="77777777" w:rsidR="005763F0" w:rsidRPr="00D43501" w:rsidRDefault="005763F0" w:rsidP="00095AFD">
            <w:pPr>
              <w:pStyle w:val="TableParagraph"/>
              <w:rPr>
                <w:rFonts w:ascii="Times New Roman"/>
                <w:sz w:val="18"/>
                <w:lang w:val="en-GB"/>
              </w:rPr>
            </w:pPr>
          </w:p>
        </w:tc>
        <w:tc>
          <w:tcPr>
            <w:tcW w:w="3402" w:type="dxa"/>
          </w:tcPr>
          <w:p w14:paraId="2D30A980" w14:textId="7D60B493" w:rsidR="005763F0" w:rsidRDefault="005763F0" w:rsidP="00095AFD">
            <w:pPr>
              <w:pStyle w:val="TableParagraph"/>
              <w:spacing w:line="231" w:lineRule="exact"/>
              <w:rPr>
                <w:lang w:val="en-GB"/>
              </w:rPr>
            </w:pPr>
          </w:p>
        </w:tc>
        <w:tc>
          <w:tcPr>
            <w:tcW w:w="4536" w:type="dxa"/>
          </w:tcPr>
          <w:p w14:paraId="3EE35A4F" w14:textId="2E0E8067" w:rsidR="005763F0" w:rsidRPr="00D43501" w:rsidRDefault="005763F0" w:rsidP="00095AFD">
            <w:pPr>
              <w:pStyle w:val="TableParagraph"/>
              <w:spacing w:line="231" w:lineRule="exact"/>
              <w:rPr>
                <w:lang w:val="en-GB"/>
              </w:rPr>
            </w:pPr>
          </w:p>
        </w:tc>
      </w:tr>
    </w:tbl>
    <w:p w14:paraId="3525C269" w14:textId="77777777" w:rsidR="00D0048E" w:rsidRPr="00D43501" w:rsidRDefault="00D0048E">
      <w:pPr>
        <w:pStyle w:val="BodyText"/>
        <w:spacing w:before="3"/>
        <w:rPr>
          <w:b/>
          <w:sz w:val="24"/>
          <w:lang w:val="en-GB"/>
        </w:rPr>
      </w:pPr>
    </w:p>
    <w:tbl>
      <w:tblPr>
        <w:tblW w:w="0" w:type="auto"/>
        <w:tblInd w:w="128" w:type="dxa"/>
        <w:tblLayout w:type="fixed"/>
        <w:tblCellMar>
          <w:left w:w="0" w:type="dxa"/>
          <w:right w:w="0" w:type="dxa"/>
        </w:tblCellMar>
        <w:tblLook w:val="01E0" w:firstRow="1" w:lastRow="1" w:firstColumn="1" w:lastColumn="1" w:noHBand="0" w:noVBand="0"/>
      </w:tblPr>
      <w:tblGrid>
        <w:gridCol w:w="644"/>
        <w:gridCol w:w="9434"/>
      </w:tblGrid>
      <w:tr w:rsidR="00D0048E" w:rsidRPr="003261BE" w14:paraId="3525C26E" w14:textId="77777777" w:rsidTr="00937C0A">
        <w:trPr>
          <w:trHeight w:val="284"/>
        </w:trPr>
        <w:tc>
          <w:tcPr>
            <w:tcW w:w="644" w:type="dxa"/>
          </w:tcPr>
          <w:p w14:paraId="3525C26A" w14:textId="5BDBB95C" w:rsidR="00D0048E" w:rsidRPr="003261BE" w:rsidRDefault="00D0048E" w:rsidP="00095AFD">
            <w:pPr>
              <w:pStyle w:val="TableParagraph"/>
              <w:numPr>
                <w:ilvl w:val="0"/>
                <w:numId w:val="4"/>
              </w:numPr>
              <w:ind w:left="113" w:firstLine="0"/>
              <w:jc w:val="center"/>
              <w:rPr>
                <w:b/>
                <w:lang w:val="en-GB"/>
              </w:rPr>
            </w:pPr>
          </w:p>
        </w:tc>
        <w:tc>
          <w:tcPr>
            <w:tcW w:w="9434" w:type="dxa"/>
          </w:tcPr>
          <w:p w14:paraId="3525C26B" w14:textId="77777777" w:rsidR="00D0048E" w:rsidRPr="003261BE" w:rsidRDefault="004A6E42" w:rsidP="00095AFD">
            <w:pPr>
              <w:pStyle w:val="TableParagraph"/>
              <w:rPr>
                <w:b/>
                <w:lang w:val="en-GB"/>
              </w:rPr>
            </w:pPr>
            <w:r w:rsidRPr="003261BE">
              <w:rPr>
                <w:b/>
                <w:lang w:val="en-GB"/>
              </w:rPr>
              <w:t>WELCOME</w:t>
            </w:r>
          </w:p>
          <w:p w14:paraId="7FB2DB94" w14:textId="77777777" w:rsidR="00413144" w:rsidRPr="003261BE" w:rsidRDefault="00413144" w:rsidP="00095AFD">
            <w:pPr>
              <w:pStyle w:val="TableParagraph"/>
              <w:rPr>
                <w:b/>
                <w:lang w:val="en-GB"/>
              </w:rPr>
            </w:pPr>
          </w:p>
          <w:p w14:paraId="049A5F35" w14:textId="2BD60E2B" w:rsidR="00D0048E" w:rsidRPr="003261BE" w:rsidRDefault="005B2BF3" w:rsidP="00095AFD">
            <w:pPr>
              <w:pStyle w:val="TableParagraph"/>
              <w:rPr>
                <w:lang w:val="en-GB"/>
              </w:rPr>
            </w:pPr>
            <w:r w:rsidRPr="003261BE">
              <w:rPr>
                <w:lang w:val="en-GB"/>
              </w:rPr>
              <w:t>D Mackenzie</w:t>
            </w:r>
            <w:r w:rsidR="004A6E42" w:rsidRPr="003261BE">
              <w:rPr>
                <w:lang w:val="en-GB"/>
              </w:rPr>
              <w:t xml:space="preserve"> welcomed members to the meeting</w:t>
            </w:r>
            <w:r w:rsidRPr="003261BE">
              <w:rPr>
                <w:lang w:val="en-GB"/>
              </w:rPr>
              <w:t xml:space="preserve">. </w:t>
            </w:r>
          </w:p>
          <w:p w14:paraId="3525C26D" w14:textId="36CD7F53" w:rsidR="009A690E" w:rsidRPr="003261BE" w:rsidRDefault="009A690E" w:rsidP="00095AFD">
            <w:pPr>
              <w:pStyle w:val="TableParagraph"/>
              <w:rPr>
                <w:lang w:val="en-GB"/>
              </w:rPr>
            </w:pPr>
          </w:p>
        </w:tc>
      </w:tr>
      <w:tr w:rsidR="00D0048E" w:rsidRPr="003261BE" w14:paraId="3525C273" w14:textId="77777777" w:rsidTr="00937C0A">
        <w:trPr>
          <w:trHeight w:val="284"/>
        </w:trPr>
        <w:tc>
          <w:tcPr>
            <w:tcW w:w="644" w:type="dxa"/>
          </w:tcPr>
          <w:p w14:paraId="3525C26F" w14:textId="1762E706" w:rsidR="00D0048E" w:rsidRPr="003261BE" w:rsidRDefault="00D0048E" w:rsidP="00095AFD">
            <w:pPr>
              <w:pStyle w:val="TableParagraph"/>
              <w:numPr>
                <w:ilvl w:val="0"/>
                <w:numId w:val="4"/>
              </w:numPr>
              <w:ind w:left="113" w:firstLine="0"/>
              <w:jc w:val="center"/>
              <w:rPr>
                <w:b/>
                <w:lang w:val="en-GB"/>
              </w:rPr>
            </w:pPr>
          </w:p>
        </w:tc>
        <w:tc>
          <w:tcPr>
            <w:tcW w:w="9434" w:type="dxa"/>
          </w:tcPr>
          <w:p w14:paraId="3525C270" w14:textId="77777777" w:rsidR="00D0048E" w:rsidRPr="003261BE" w:rsidRDefault="004A6E42" w:rsidP="00095AFD">
            <w:pPr>
              <w:pStyle w:val="TableParagraph"/>
              <w:rPr>
                <w:b/>
                <w:lang w:val="en-GB"/>
              </w:rPr>
            </w:pPr>
            <w:r w:rsidRPr="003261BE">
              <w:rPr>
                <w:b/>
                <w:lang w:val="en-GB"/>
              </w:rPr>
              <w:t>APOLOGIES</w:t>
            </w:r>
          </w:p>
          <w:p w14:paraId="3525C271" w14:textId="77777777" w:rsidR="00D0048E" w:rsidRPr="003261BE" w:rsidRDefault="00D0048E" w:rsidP="00095AFD">
            <w:pPr>
              <w:pStyle w:val="TableParagraph"/>
              <w:rPr>
                <w:b/>
                <w:lang w:val="en-GB"/>
              </w:rPr>
            </w:pPr>
          </w:p>
          <w:p w14:paraId="3525C272" w14:textId="021E4EC5" w:rsidR="000462D7" w:rsidRPr="003261BE" w:rsidRDefault="00FB7165" w:rsidP="0025607B">
            <w:pPr>
              <w:pStyle w:val="TableParagraph"/>
              <w:rPr>
                <w:lang w:val="en-GB"/>
              </w:rPr>
            </w:pPr>
            <w:r w:rsidRPr="003261BE">
              <w:rPr>
                <w:lang w:val="en-GB"/>
              </w:rPr>
              <w:t>There were no apologies</w:t>
            </w:r>
          </w:p>
        </w:tc>
      </w:tr>
      <w:tr w:rsidR="00D0048E" w:rsidRPr="003261BE" w14:paraId="3525C278" w14:textId="77777777" w:rsidTr="00937C0A">
        <w:trPr>
          <w:trHeight w:val="284"/>
        </w:trPr>
        <w:tc>
          <w:tcPr>
            <w:tcW w:w="644" w:type="dxa"/>
          </w:tcPr>
          <w:p w14:paraId="3525C274" w14:textId="48459A89" w:rsidR="00D0048E" w:rsidRPr="003261BE" w:rsidRDefault="00D0048E" w:rsidP="00095AFD">
            <w:pPr>
              <w:pStyle w:val="TableParagraph"/>
              <w:numPr>
                <w:ilvl w:val="0"/>
                <w:numId w:val="4"/>
              </w:numPr>
              <w:ind w:left="113" w:firstLine="0"/>
              <w:jc w:val="center"/>
              <w:rPr>
                <w:b/>
                <w:lang w:val="en-GB"/>
              </w:rPr>
            </w:pPr>
          </w:p>
        </w:tc>
        <w:tc>
          <w:tcPr>
            <w:tcW w:w="9434" w:type="dxa"/>
          </w:tcPr>
          <w:p w14:paraId="3525C275" w14:textId="107BDDC8" w:rsidR="00D0048E" w:rsidRPr="003261BE" w:rsidRDefault="004A6E42" w:rsidP="00095AFD">
            <w:pPr>
              <w:pStyle w:val="TableParagraph"/>
              <w:rPr>
                <w:b/>
                <w:lang w:val="en-GB"/>
              </w:rPr>
            </w:pPr>
            <w:r w:rsidRPr="003261BE">
              <w:rPr>
                <w:b/>
                <w:lang w:val="en-GB"/>
              </w:rPr>
              <w:t xml:space="preserve">DECLARATIONS OF </w:t>
            </w:r>
            <w:r w:rsidR="008A7CE8" w:rsidRPr="003261BE">
              <w:rPr>
                <w:b/>
                <w:lang w:val="en-GB"/>
              </w:rPr>
              <w:t xml:space="preserve">CONNECTION &amp; </w:t>
            </w:r>
            <w:r w:rsidRPr="003261BE">
              <w:rPr>
                <w:b/>
                <w:lang w:val="en-GB"/>
              </w:rPr>
              <w:t>INTEREST</w:t>
            </w:r>
          </w:p>
          <w:p w14:paraId="6D8D78B2" w14:textId="77777777" w:rsidR="0040506C" w:rsidRPr="003261BE" w:rsidRDefault="0040506C" w:rsidP="0040506C">
            <w:pPr>
              <w:pStyle w:val="TableParagraph"/>
              <w:rPr>
                <w:lang w:val="en-GB"/>
              </w:rPr>
            </w:pPr>
          </w:p>
          <w:p w14:paraId="33BCCDCD" w14:textId="123BA40B" w:rsidR="0040506C" w:rsidRPr="003261BE" w:rsidRDefault="009B4CE0" w:rsidP="0040506C">
            <w:pPr>
              <w:pStyle w:val="TableParagraph"/>
              <w:rPr>
                <w:lang w:val="en-GB"/>
              </w:rPr>
            </w:pPr>
            <w:r w:rsidRPr="003261BE">
              <w:rPr>
                <w:lang w:val="en-GB"/>
              </w:rPr>
              <w:t>G Robertson</w:t>
            </w:r>
            <w:r w:rsidR="00513D6D" w:rsidRPr="003261BE">
              <w:rPr>
                <w:lang w:val="en-GB"/>
              </w:rPr>
              <w:t xml:space="preserve"> noted his role as Chair of Gardyne Theatre Limited (GTL)</w:t>
            </w:r>
          </w:p>
          <w:p w14:paraId="3525C277" w14:textId="375E324F" w:rsidR="0040506C" w:rsidRPr="003261BE" w:rsidRDefault="0040506C" w:rsidP="0040506C">
            <w:pPr>
              <w:rPr>
                <w:lang w:val="en-GB"/>
              </w:rPr>
            </w:pPr>
          </w:p>
        </w:tc>
      </w:tr>
      <w:tr w:rsidR="00D0048E" w:rsidRPr="003261BE" w14:paraId="3525C27F" w14:textId="77777777" w:rsidTr="00937C0A">
        <w:trPr>
          <w:trHeight w:val="284"/>
        </w:trPr>
        <w:tc>
          <w:tcPr>
            <w:tcW w:w="644" w:type="dxa"/>
          </w:tcPr>
          <w:p w14:paraId="3525C279" w14:textId="31464CF1" w:rsidR="00D0048E" w:rsidRPr="003261BE" w:rsidRDefault="00D0048E" w:rsidP="00095AFD">
            <w:pPr>
              <w:pStyle w:val="TableParagraph"/>
              <w:numPr>
                <w:ilvl w:val="0"/>
                <w:numId w:val="4"/>
              </w:numPr>
              <w:ind w:left="113" w:firstLine="0"/>
              <w:jc w:val="center"/>
              <w:rPr>
                <w:b/>
                <w:lang w:val="en-GB"/>
              </w:rPr>
            </w:pPr>
          </w:p>
        </w:tc>
        <w:tc>
          <w:tcPr>
            <w:tcW w:w="9434" w:type="dxa"/>
          </w:tcPr>
          <w:p w14:paraId="3525C27A" w14:textId="11561AC8" w:rsidR="000F6CB2" w:rsidRPr="003261BE" w:rsidRDefault="000C3E1F" w:rsidP="00095AFD">
            <w:pPr>
              <w:pStyle w:val="TableParagraph"/>
              <w:rPr>
                <w:lang w:val="en-GB"/>
              </w:rPr>
            </w:pPr>
            <w:r w:rsidRPr="003261BE">
              <w:rPr>
                <w:b/>
                <w:lang w:val="en-GB"/>
              </w:rPr>
              <w:t xml:space="preserve">MINUTE OF THE PREVIOUS MEETING – </w:t>
            </w:r>
            <w:r w:rsidR="0051202C" w:rsidRPr="003261BE">
              <w:rPr>
                <w:b/>
                <w:lang w:val="en-GB"/>
              </w:rPr>
              <w:t>1</w:t>
            </w:r>
            <w:r w:rsidR="0001494F" w:rsidRPr="003261BE">
              <w:rPr>
                <w:b/>
                <w:lang w:val="en-GB"/>
              </w:rPr>
              <w:t xml:space="preserve">5 </w:t>
            </w:r>
            <w:r w:rsidR="0051202C" w:rsidRPr="003261BE">
              <w:rPr>
                <w:b/>
                <w:lang w:val="en-GB"/>
              </w:rPr>
              <w:t>September</w:t>
            </w:r>
            <w:r w:rsidR="0001494F" w:rsidRPr="003261BE">
              <w:rPr>
                <w:b/>
                <w:lang w:val="en-GB"/>
              </w:rPr>
              <w:t xml:space="preserve"> 2022</w:t>
            </w:r>
          </w:p>
          <w:p w14:paraId="5A099A79" w14:textId="219E4097" w:rsidR="000C3E1F" w:rsidRPr="003261BE" w:rsidRDefault="000C3E1F" w:rsidP="00095AFD">
            <w:pPr>
              <w:pStyle w:val="TableParagraph"/>
              <w:rPr>
                <w:lang w:val="en-GB"/>
              </w:rPr>
            </w:pPr>
          </w:p>
          <w:p w14:paraId="31F23003" w14:textId="77777777" w:rsidR="000462D7" w:rsidRPr="003261BE" w:rsidRDefault="000C3E1F" w:rsidP="0001494F">
            <w:pPr>
              <w:pStyle w:val="TableParagraph"/>
              <w:rPr>
                <w:lang w:val="en-GB"/>
              </w:rPr>
            </w:pPr>
            <w:r w:rsidRPr="003261BE">
              <w:rPr>
                <w:lang w:val="en-GB"/>
              </w:rPr>
              <w:t>Minute of the previous meeting was approved</w:t>
            </w:r>
            <w:r w:rsidR="00285CC9" w:rsidRPr="003261BE">
              <w:rPr>
                <w:lang w:val="en-GB"/>
              </w:rPr>
              <w:t xml:space="preserve"> as an accurate record</w:t>
            </w:r>
            <w:r w:rsidR="0001494F" w:rsidRPr="003261BE">
              <w:rPr>
                <w:lang w:val="en-GB"/>
              </w:rPr>
              <w:t>.</w:t>
            </w:r>
          </w:p>
          <w:p w14:paraId="43DBDF6B" w14:textId="79404709" w:rsidR="0001494F" w:rsidRPr="003261BE" w:rsidRDefault="0001494F" w:rsidP="0001494F">
            <w:pPr>
              <w:pStyle w:val="TableParagraph"/>
              <w:rPr>
                <w:lang w:val="en-GB"/>
              </w:rPr>
            </w:pPr>
          </w:p>
        </w:tc>
      </w:tr>
      <w:tr w:rsidR="00D0048E" w:rsidRPr="003261BE" w14:paraId="3525C284" w14:textId="77777777" w:rsidTr="00937C0A">
        <w:trPr>
          <w:trHeight w:val="284"/>
        </w:trPr>
        <w:tc>
          <w:tcPr>
            <w:tcW w:w="644" w:type="dxa"/>
          </w:tcPr>
          <w:p w14:paraId="3525C280" w14:textId="710284DA" w:rsidR="00D0048E" w:rsidRPr="003261BE" w:rsidRDefault="00D0048E" w:rsidP="00095AFD">
            <w:pPr>
              <w:pStyle w:val="TableParagraph"/>
              <w:numPr>
                <w:ilvl w:val="0"/>
                <w:numId w:val="4"/>
              </w:numPr>
              <w:ind w:left="113" w:firstLine="0"/>
              <w:jc w:val="center"/>
              <w:rPr>
                <w:b/>
                <w:lang w:val="en-GB"/>
              </w:rPr>
            </w:pPr>
          </w:p>
        </w:tc>
        <w:tc>
          <w:tcPr>
            <w:tcW w:w="9434" w:type="dxa"/>
          </w:tcPr>
          <w:p w14:paraId="5F349EF1" w14:textId="69487CB9" w:rsidR="00376E27" w:rsidRPr="003261BE" w:rsidRDefault="000C3E1F" w:rsidP="00095AFD">
            <w:pPr>
              <w:pStyle w:val="TableParagraph"/>
              <w:rPr>
                <w:b/>
                <w:lang w:val="en-GB"/>
              </w:rPr>
            </w:pPr>
            <w:r w:rsidRPr="003261BE">
              <w:rPr>
                <w:b/>
                <w:lang w:val="en-GB"/>
              </w:rPr>
              <w:t xml:space="preserve">MATTERS ARISING </w:t>
            </w:r>
          </w:p>
          <w:p w14:paraId="33AA7615" w14:textId="77777777" w:rsidR="00D0048E" w:rsidRPr="003261BE" w:rsidRDefault="00D0048E" w:rsidP="00095AFD">
            <w:pPr>
              <w:pStyle w:val="TableParagraph"/>
              <w:rPr>
                <w:lang w:val="en-GB"/>
              </w:rPr>
            </w:pPr>
          </w:p>
          <w:p w14:paraId="0314EC25" w14:textId="077EDDC9" w:rsidR="000C3E1F" w:rsidRPr="003261BE" w:rsidRDefault="008345D5" w:rsidP="00A92340">
            <w:pPr>
              <w:pStyle w:val="TableParagraph"/>
              <w:rPr>
                <w:lang w:val="en-GB"/>
              </w:rPr>
            </w:pPr>
            <w:r w:rsidRPr="003261BE">
              <w:rPr>
                <w:lang w:val="en-GB"/>
              </w:rPr>
              <w:t>Matters arising were included within the meeting</w:t>
            </w:r>
            <w:r w:rsidR="00046594" w:rsidRPr="003261BE">
              <w:rPr>
                <w:lang w:val="en-GB"/>
              </w:rPr>
              <w:t xml:space="preserve"> agenda</w:t>
            </w:r>
            <w:r w:rsidRPr="003261BE">
              <w:rPr>
                <w:lang w:val="en-GB"/>
              </w:rPr>
              <w:t>.</w:t>
            </w:r>
            <w:r w:rsidR="008829FD" w:rsidRPr="003261BE">
              <w:rPr>
                <w:lang w:val="en-GB"/>
              </w:rPr>
              <w:t xml:space="preserve"> </w:t>
            </w:r>
          </w:p>
          <w:p w14:paraId="3525C283" w14:textId="4374A62E" w:rsidR="001E387E" w:rsidRPr="003261BE" w:rsidRDefault="001E387E" w:rsidP="008829FD">
            <w:pPr>
              <w:pStyle w:val="TableParagraph"/>
              <w:rPr>
                <w:lang w:val="en-GB"/>
              </w:rPr>
            </w:pPr>
          </w:p>
        </w:tc>
      </w:tr>
      <w:tr w:rsidR="006127AF" w:rsidRPr="003261BE" w14:paraId="7115F082" w14:textId="77777777" w:rsidTr="00937C0A">
        <w:trPr>
          <w:trHeight w:val="284"/>
        </w:trPr>
        <w:tc>
          <w:tcPr>
            <w:tcW w:w="644" w:type="dxa"/>
          </w:tcPr>
          <w:p w14:paraId="173359CC" w14:textId="77777777" w:rsidR="006127AF" w:rsidRPr="003261BE" w:rsidRDefault="006127AF" w:rsidP="00095AFD">
            <w:pPr>
              <w:pStyle w:val="TableParagraph"/>
              <w:numPr>
                <w:ilvl w:val="0"/>
                <w:numId w:val="4"/>
              </w:numPr>
              <w:ind w:left="113" w:firstLine="0"/>
              <w:jc w:val="center"/>
              <w:rPr>
                <w:b/>
                <w:lang w:val="en-GB"/>
              </w:rPr>
            </w:pPr>
          </w:p>
        </w:tc>
        <w:tc>
          <w:tcPr>
            <w:tcW w:w="9434" w:type="dxa"/>
          </w:tcPr>
          <w:p w14:paraId="5C8E2DCA" w14:textId="6C543DED" w:rsidR="006127AF" w:rsidRPr="003261BE" w:rsidRDefault="00C34E89" w:rsidP="00095AFD">
            <w:pPr>
              <w:pStyle w:val="TableParagraph"/>
              <w:rPr>
                <w:b/>
                <w:lang w:val="en-GB"/>
              </w:rPr>
            </w:pPr>
            <w:r w:rsidRPr="003261BE">
              <w:rPr>
                <w:b/>
                <w:lang w:val="en-GB"/>
              </w:rPr>
              <w:t>2022-2024 WORKFORCE PLAN UPDATE ON PROGRESS</w:t>
            </w:r>
          </w:p>
          <w:p w14:paraId="18A69830" w14:textId="77777777" w:rsidR="006127AF" w:rsidRPr="003261BE" w:rsidRDefault="006127AF" w:rsidP="00095AFD">
            <w:pPr>
              <w:pStyle w:val="TableParagraph"/>
              <w:rPr>
                <w:b/>
                <w:lang w:val="en-GB"/>
              </w:rPr>
            </w:pPr>
          </w:p>
          <w:p w14:paraId="0898C83D" w14:textId="101DD462" w:rsidR="009B319F" w:rsidRPr="003261BE" w:rsidRDefault="009B319F" w:rsidP="009B319F">
            <w:pPr>
              <w:ind w:left="60"/>
              <w:textAlignment w:val="baseline"/>
              <w:rPr>
                <w:rFonts w:eastAsia="Times New Roman"/>
                <w:lang w:val="en-GB" w:eastAsia="en-GB"/>
              </w:rPr>
            </w:pPr>
            <w:r w:rsidRPr="003261BE">
              <w:rPr>
                <w:rFonts w:eastAsia="Times New Roman"/>
                <w:lang w:val="en-GB" w:eastAsia="en-GB"/>
              </w:rPr>
              <w:t xml:space="preserve">S Taylor </w:t>
            </w:r>
            <w:r w:rsidR="008E3E16" w:rsidRPr="003261BE">
              <w:rPr>
                <w:rFonts w:eastAsia="Times New Roman"/>
                <w:lang w:val="en-GB" w:eastAsia="en-GB"/>
              </w:rPr>
              <w:t>summarised the paper produced one year into the revised workforce plan, noting that</w:t>
            </w:r>
            <w:r w:rsidR="00341146" w:rsidRPr="003261BE">
              <w:rPr>
                <w:rFonts w:eastAsia="Times New Roman"/>
                <w:lang w:val="en-GB" w:eastAsia="en-GB"/>
              </w:rPr>
              <w:t xml:space="preserve"> much had changed since the plan was approved in February 2022. This included the transition out of COVID</w:t>
            </w:r>
            <w:r w:rsidR="005C1074" w:rsidRPr="003261BE">
              <w:rPr>
                <w:rFonts w:eastAsia="Times New Roman"/>
                <w:lang w:val="en-GB" w:eastAsia="en-GB"/>
              </w:rPr>
              <w:t>-</w:t>
            </w:r>
            <w:r w:rsidR="00341146" w:rsidRPr="003261BE">
              <w:rPr>
                <w:rFonts w:eastAsia="Times New Roman"/>
                <w:lang w:val="en-GB" w:eastAsia="en-GB"/>
              </w:rPr>
              <w:t xml:space="preserve">19 restrictions, the </w:t>
            </w:r>
            <w:r w:rsidR="005C1074" w:rsidRPr="003261BE">
              <w:rPr>
                <w:rFonts w:eastAsia="Times New Roman"/>
                <w:lang w:val="en-GB" w:eastAsia="en-GB"/>
              </w:rPr>
              <w:t>cost-of-living</w:t>
            </w:r>
            <w:r w:rsidR="00954CB0" w:rsidRPr="003261BE">
              <w:rPr>
                <w:rFonts w:eastAsia="Times New Roman"/>
                <w:lang w:val="en-GB" w:eastAsia="en-GB"/>
              </w:rPr>
              <w:t xml:space="preserve"> </w:t>
            </w:r>
            <w:r w:rsidR="00174A20" w:rsidRPr="003261BE">
              <w:rPr>
                <w:rFonts w:eastAsia="Times New Roman"/>
                <w:lang w:val="en-GB" w:eastAsia="en-GB"/>
              </w:rPr>
              <w:t>crisis,</w:t>
            </w:r>
            <w:r w:rsidR="00954CB0" w:rsidRPr="003261BE">
              <w:rPr>
                <w:rFonts w:eastAsia="Times New Roman"/>
                <w:lang w:val="en-GB" w:eastAsia="en-GB"/>
              </w:rPr>
              <w:t xml:space="preserve"> and the significant </w:t>
            </w:r>
            <w:r w:rsidR="007617FE" w:rsidRPr="003261BE">
              <w:rPr>
                <w:rFonts w:eastAsia="Times New Roman"/>
                <w:lang w:val="en-GB" w:eastAsia="en-GB"/>
              </w:rPr>
              <w:t>impact of funding cuts on the College</w:t>
            </w:r>
            <w:r w:rsidR="00385E24" w:rsidRPr="003261BE">
              <w:rPr>
                <w:rFonts w:eastAsia="Times New Roman"/>
                <w:lang w:val="en-GB" w:eastAsia="en-GB"/>
              </w:rPr>
              <w:t xml:space="preserve">. S Taylor stated that despite these changes, the </w:t>
            </w:r>
            <w:r w:rsidR="004F12EF" w:rsidRPr="003261BE">
              <w:rPr>
                <w:rFonts w:eastAsia="Times New Roman"/>
                <w:lang w:val="en-GB" w:eastAsia="en-GB"/>
              </w:rPr>
              <w:t xml:space="preserve">resilience of the workforce </w:t>
            </w:r>
            <w:r w:rsidRPr="003261BE">
              <w:rPr>
                <w:rFonts w:eastAsia="Times New Roman"/>
                <w:lang w:val="en-GB" w:eastAsia="en-GB"/>
              </w:rPr>
              <w:t xml:space="preserve">plan </w:t>
            </w:r>
            <w:r w:rsidR="00385E24" w:rsidRPr="003261BE">
              <w:rPr>
                <w:rFonts w:eastAsia="Times New Roman"/>
                <w:lang w:val="en-GB" w:eastAsia="en-GB"/>
              </w:rPr>
              <w:t>had supported decision making</w:t>
            </w:r>
            <w:r w:rsidR="007C36FC" w:rsidRPr="003261BE">
              <w:rPr>
                <w:rFonts w:eastAsia="Times New Roman"/>
                <w:lang w:val="en-GB" w:eastAsia="en-GB"/>
              </w:rPr>
              <w:t xml:space="preserve"> and planning activities</w:t>
            </w:r>
            <w:r w:rsidR="00937C0A">
              <w:rPr>
                <w:rFonts w:eastAsia="Times New Roman"/>
                <w:lang w:val="en-GB" w:eastAsia="en-GB"/>
              </w:rPr>
              <w:t xml:space="preserve"> over this period</w:t>
            </w:r>
            <w:r w:rsidR="002C3C71" w:rsidRPr="003261BE">
              <w:rPr>
                <w:rFonts w:eastAsia="Times New Roman"/>
                <w:lang w:val="en-GB" w:eastAsia="en-GB"/>
              </w:rPr>
              <w:t>.</w:t>
            </w:r>
          </w:p>
          <w:p w14:paraId="326F2245" w14:textId="77777777" w:rsidR="009B319F" w:rsidRPr="003261BE" w:rsidRDefault="009B319F" w:rsidP="009B319F">
            <w:pPr>
              <w:ind w:left="60"/>
              <w:textAlignment w:val="baseline"/>
              <w:rPr>
                <w:rFonts w:eastAsia="Times New Roman"/>
                <w:lang w:val="en-GB" w:eastAsia="en-GB"/>
              </w:rPr>
            </w:pPr>
          </w:p>
          <w:p w14:paraId="6412D989" w14:textId="5B9DD26A" w:rsidR="00935008" w:rsidRPr="003261BE" w:rsidRDefault="00E22A4E" w:rsidP="006D2EA3">
            <w:pPr>
              <w:ind w:left="60"/>
              <w:textAlignment w:val="baseline"/>
              <w:rPr>
                <w:rFonts w:eastAsia="Times New Roman"/>
                <w:lang w:val="en-GB" w:eastAsia="en-GB"/>
              </w:rPr>
            </w:pPr>
            <w:r w:rsidRPr="003261BE">
              <w:rPr>
                <w:rFonts w:eastAsia="Times New Roman"/>
                <w:lang w:val="en-GB" w:eastAsia="en-GB"/>
              </w:rPr>
              <w:t xml:space="preserve">The </w:t>
            </w:r>
            <w:r w:rsidR="007C36FC" w:rsidRPr="003261BE">
              <w:rPr>
                <w:rFonts w:eastAsia="Times New Roman"/>
                <w:lang w:val="en-GB" w:eastAsia="en-GB"/>
              </w:rPr>
              <w:t>w</w:t>
            </w:r>
            <w:r w:rsidRPr="003261BE">
              <w:rPr>
                <w:rFonts w:eastAsia="Times New Roman"/>
                <w:lang w:val="en-GB" w:eastAsia="en-GB"/>
              </w:rPr>
              <w:t>orkforce plan s</w:t>
            </w:r>
            <w:r w:rsidR="009B319F" w:rsidRPr="003261BE">
              <w:rPr>
                <w:rFonts w:eastAsia="Times New Roman"/>
                <w:lang w:val="en-GB" w:eastAsia="en-GB"/>
              </w:rPr>
              <w:t>upport</w:t>
            </w:r>
            <w:r w:rsidR="007C36FC" w:rsidRPr="003261BE">
              <w:rPr>
                <w:rFonts w:eastAsia="Times New Roman"/>
                <w:lang w:val="en-GB" w:eastAsia="en-GB"/>
              </w:rPr>
              <w:t>ed</w:t>
            </w:r>
            <w:r w:rsidR="009B319F" w:rsidRPr="003261BE">
              <w:rPr>
                <w:rFonts w:eastAsia="Times New Roman"/>
                <w:lang w:val="en-GB" w:eastAsia="en-GB"/>
              </w:rPr>
              <w:t xml:space="preserve"> </w:t>
            </w:r>
            <w:r w:rsidRPr="003261BE">
              <w:rPr>
                <w:rFonts w:eastAsia="Times New Roman"/>
                <w:lang w:val="en-GB" w:eastAsia="en-GB"/>
              </w:rPr>
              <w:t>development and</w:t>
            </w:r>
            <w:r w:rsidR="009B319F" w:rsidRPr="003261BE">
              <w:rPr>
                <w:rFonts w:eastAsia="Times New Roman"/>
                <w:lang w:val="en-GB" w:eastAsia="en-GB"/>
              </w:rPr>
              <w:t xml:space="preserve"> decision making </w:t>
            </w:r>
            <w:r w:rsidR="005C1074" w:rsidRPr="003261BE">
              <w:rPr>
                <w:rFonts w:eastAsia="Times New Roman"/>
                <w:lang w:val="en-GB" w:eastAsia="en-GB"/>
              </w:rPr>
              <w:t>around staffing matters, including looking at new ways of working post COVID-19</w:t>
            </w:r>
            <w:r w:rsidR="00033CE3" w:rsidRPr="003261BE">
              <w:rPr>
                <w:rFonts w:eastAsia="Times New Roman"/>
                <w:lang w:val="en-GB" w:eastAsia="en-GB"/>
              </w:rPr>
              <w:t>. Developments around staff skills and changes in staffing were noted, including</w:t>
            </w:r>
            <w:r w:rsidR="009B319F" w:rsidRPr="003261BE">
              <w:rPr>
                <w:rFonts w:eastAsia="Times New Roman"/>
                <w:lang w:val="en-GB" w:eastAsia="en-GB"/>
              </w:rPr>
              <w:t xml:space="preserve"> </w:t>
            </w:r>
            <w:r w:rsidR="00335EB3">
              <w:rPr>
                <w:rFonts w:eastAsia="Times New Roman"/>
                <w:lang w:val="en-GB" w:eastAsia="en-GB"/>
              </w:rPr>
              <w:t xml:space="preserve">the investment in new </w:t>
            </w:r>
            <w:r w:rsidR="00BE2E55" w:rsidRPr="003261BE">
              <w:rPr>
                <w:rFonts w:eastAsia="Times New Roman"/>
                <w:lang w:val="en-GB" w:eastAsia="en-GB"/>
              </w:rPr>
              <w:t>course provision and skills needs</w:t>
            </w:r>
            <w:r w:rsidR="00490005" w:rsidRPr="003261BE">
              <w:rPr>
                <w:rFonts w:eastAsia="Times New Roman"/>
                <w:lang w:val="en-GB" w:eastAsia="en-GB"/>
              </w:rPr>
              <w:t xml:space="preserve"> in addition to building strong relationship</w:t>
            </w:r>
            <w:r w:rsidR="00B65974">
              <w:rPr>
                <w:rFonts w:eastAsia="Times New Roman"/>
                <w:lang w:val="en-GB" w:eastAsia="en-GB"/>
              </w:rPr>
              <w:t>s</w:t>
            </w:r>
            <w:r w:rsidR="00490005" w:rsidRPr="003261BE">
              <w:rPr>
                <w:rFonts w:eastAsia="Times New Roman"/>
                <w:lang w:val="en-GB" w:eastAsia="en-GB"/>
              </w:rPr>
              <w:t xml:space="preserve"> with </w:t>
            </w:r>
            <w:r w:rsidR="00753D8A" w:rsidRPr="003261BE">
              <w:rPr>
                <w:rFonts w:eastAsia="Times New Roman"/>
                <w:lang w:val="en-GB" w:eastAsia="en-GB"/>
              </w:rPr>
              <w:t xml:space="preserve">various </w:t>
            </w:r>
            <w:r w:rsidR="00490005" w:rsidRPr="003261BE">
              <w:rPr>
                <w:rFonts w:eastAsia="Times New Roman"/>
                <w:lang w:val="en-GB" w:eastAsia="en-GB"/>
              </w:rPr>
              <w:t>sector networks.</w:t>
            </w:r>
          </w:p>
          <w:p w14:paraId="5280043E" w14:textId="77777777" w:rsidR="00935008" w:rsidRPr="003261BE" w:rsidRDefault="00935008" w:rsidP="006D2EA3">
            <w:pPr>
              <w:ind w:left="60"/>
              <w:textAlignment w:val="baseline"/>
              <w:rPr>
                <w:rFonts w:eastAsia="Times New Roman"/>
                <w:lang w:val="en-GB" w:eastAsia="en-GB"/>
              </w:rPr>
            </w:pPr>
          </w:p>
          <w:p w14:paraId="0946D8E2" w14:textId="58671B52" w:rsidR="00E07046" w:rsidRPr="003261BE" w:rsidRDefault="00E07046" w:rsidP="00E07046">
            <w:pPr>
              <w:pStyle w:val="TableParagraph"/>
              <w:rPr>
                <w:lang w:val="en-GB"/>
              </w:rPr>
            </w:pPr>
            <w:r w:rsidRPr="003261BE">
              <w:rPr>
                <w:lang w:val="en-GB"/>
              </w:rPr>
              <w:lastRenderedPageBreak/>
              <w:t xml:space="preserve">Abi </w:t>
            </w:r>
            <w:bookmarkStart w:id="0" w:name="_Int_qbaaCyq2"/>
            <w:r w:rsidRPr="003261BE">
              <w:rPr>
                <w:lang w:val="en-GB"/>
              </w:rPr>
              <w:t>Mawhirt</w:t>
            </w:r>
            <w:bookmarkEnd w:id="0"/>
            <w:r w:rsidRPr="003261BE">
              <w:rPr>
                <w:lang w:val="en-GB"/>
              </w:rPr>
              <w:t xml:space="preserve"> </w:t>
            </w:r>
            <w:r w:rsidRPr="003261BE">
              <w:rPr>
                <w:lang w:val="en-GB"/>
              </w:rPr>
              <w:t xml:space="preserve">summarised staff CPD plans (agenda item </w:t>
            </w:r>
            <w:r w:rsidR="005A78B3" w:rsidRPr="003261BE">
              <w:rPr>
                <w:lang w:val="en-GB"/>
              </w:rPr>
              <w:t xml:space="preserve">8) </w:t>
            </w:r>
            <w:r w:rsidR="003609A9" w:rsidRPr="003261BE">
              <w:rPr>
                <w:lang w:val="en-GB"/>
              </w:rPr>
              <w:t xml:space="preserve">noting that there were </w:t>
            </w:r>
            <w:r w:rsidRPr="003261BE">
              <w:rPr>
                <w:lang w:val="en-GB"/>
              </w:rPr>
              <w:t>wide ranging plan</w:t>
            </w:r>
            <w:r w:rsidR="003609A9" w:rsidRPr="003261BE">
              <w:rPr>
                <w:lang w:val="en-GB"/>
              </w:rPr>
              <w:t>s</w:t>
            </w:r>
            <w:r w:rsidRPr="003261BE">
              <w:rPr>
                <w:lang w:val="en-GB"/>
              </w:rPr>
              <w:t xml:space="preserve"> created for different staff groups and roles across the College, with this building from learning and teaching development through to course leadership and line management training for promoted roles. </w:t>
            </w:r>
          </w:p>
          <w:p w14:paraId="7DFB1B1B" w14:textId="77777777" w:rsidR="00E07046" w:rsidRPr="003261BE" w:rsidRDefault="00E07046" w:rsidP="00E07046">
            <w:pPr>
              <w:pStyle w:val="TableParagraph"/>
              <w:rPr>
                <w:lang w:val="en-GB"/>
              </w:rPr>
            </w:pPr>
          </w:p>
          <w:p w14:paraId="1DE36ADF" w14:textId="43D9F0B5" w:rsidR="00E07046" w:rsidRPr="003261BE" w:rsidRDefault="00D22654" w:rsidP="00E07046">
            <w:pPr>
              <w:pStyle w:val="TableParagraph"/>
              <w:rPr>
                <w:lang w:val="en-GB"/>
              </w:rPr>
            </w:pPr>
            <w:r w:rsidRPr="003261BE">
              <w:rPr>
                <w:lang w:val="en-GB"/>
              </w:rPr>
              <w:t>It was noted that t</w:t>
            </w:r>
            <w:r w:rsidR="00E07046" w:rsidRPr="003261BE">
              <w:rPr>
                <w:lang w:val="en-GB"/>
              </w:rPr>
              <w:t xml:space="preserve">he Leadership Development Forum (LDF) had undertaken work around </w:t>
            </w:r>
            <w:r w:rsidRPr="003261BE">
              <w:rPr>
                <w:lang w:val="en-GB"/>
              </w:rPr>
              <w:t>C</w:t>
            </w:r>
            <w:r w:rsidR="00E07046" w:rsidRPr="003261BE">
              <w:rPr>
                <w:lang w:val="en-GB"/>
              </w:rPr>
              <w:t xml:space="preserve">ollege values, line management, </w:t>
            </w:r>
            <w:r w:rsidRPr="003261BE">
              <w:rPr>
                <w:lang w:val="en-GB"/>
              </w:rPr>
              <w:t>D&amp;A</w:t>
            </w:r>
            <w:r w:rsidR="00E07046" w:rsidRPr="003261BE">
              <w:rPr>
                <w:lang w:val="en-GB"/>
              </w:rPr>
              <w:t xml:space="preserve"> practice and policies, with this being welcomed by managers. This work would continue to develop, combining CPD opportunities with peer support and networks.</w:t>
            </w:r>
          </w:p>
          <w:p w14:paraId="3887AFA0" w14:textId="77777777" w:rsidR="00E07046" w:rsidRPr="003261BE" w:rsidRDefault="00E07046" w:rsidP="00E07046">
            <w:pPr>
              <w:pStyle w:val="TableParagraph"/>
              <w:rPr>
                <w:lang w:val="en-GB"/>
              </w:rPr>
            </w:pPr>
          </w:p>
          <w:p w14:paraId="486952F5" w14:textId="783BC353" w:rsidR="00E07046" w:rsidRPr="003261BE" w:rsidRDefault="00E07046" w:rsidP="00E07046">
            <w:pPr>
              <w:pStyle w:val="TableParagraph"/>
              <w:rPr>
                <w:lang w:val="en-GB"/>
              </w:rPr>
            </w:pPr>
            <w:r w:rsidRPr="003261BE">
              <w:rPr>
                <w:lang w:val="en-GB"/>
              </w:rPr>
              <w:t xml:space="preserve">In addition, staff were undertaking coaching for their developmental needs and more support had been </w:t>
            </w:r>
            <w:r w:rsidR="00092188">
              <w:rPr>
                <w:lang w:val="en-GB"/>
              </w:rPr>
              <w:t xml:space="preserve">targeted to </w:t>
            </w:r>
            <w:r w:rsidRPr="003261BE">
              <w:rPr>
                <w:lang w:val="en-GB"/>
              </w:rPr>
              <w:t>Curriculum and Quality Leaders (CQLs).</w:t>
            </w:r>
          </w:p>
          <w:p w14:paraId="0BA065F0" w14:textId="77777777" w:rsidR="00E07046" w:rsidRPr="003261BE" w:rsidRDefault="00E07046" w:rsidP="00E07046">
            <w:pPr>
              <w:pStyle w:val="TableParagraph"/>
              <w:rPr>
                <w:lang w:val="en-GB"/>
              </w:rPr>
            </w:pPr>
          </w:p>
          <w:p w14:paraId="66792409" w14:textId="7159A1CC" w:rsidR="0074077D" w:rsidRPr="003261BE" w:rsidRDefault="00E07046" w:rsidP="0074077D">
            <w:pPr>
              <w:pStyle w:val="TableParagraph"/>
              <w:rPr>
                <w:lang w:val="en-GB"/>
              </w:rPr>
            </w:pPr>
            <w:r w:rsidRPr="003261BE">
              <w:rPr>
                <w:lang w:val="en-GB"/>
              </w:rPr>
              <w:t>Student Behaviour ha</w:t>
            </w:r>
            <w:r w:rsidR="006D65D4">
              <w:rPr>
                <w:lang w:val="en-GB"/>
              </w:rPr>
              <w:t>d</w:t>
            </w:r>
            <w:r w:rsidRPr="003261BE">
              <w:rPr>
                <w:lang w:val="en-GB"/>
              </w:rPr>
              <w:t xml:space="preserve"> been highlighted as a priority within the Learning &amp; Teaching Development Programme, given issues arising during the pandemic and </w:t>
            </w:r>
            <w:r w:rsidR="006D65D4">
              <w:rPr>
                <w:lang w:val="en-GB"/>
              </w:rPr>
              <w:t>concerns around student behaviour</w:t>
            </w:r>
            <w:r w:rsidRPr="003261BE">
              <w:rPr>
                <w:lang w:val="en-GB"/>
              </w:rPr>
              <w:t xml:space="preserve"> </w:t>
            </w:r>
            <w:r w:rsidR="00E90877">
              <w:rPr>
                <w:lang w:val="en-GB"/>
              </w:rPr>
              <w:t xml:space="preserve">arising </w:t>
            </w:r>
            <w:r w:rsidRPr="003261BE">
              <w:rPr>
                <w:lang w:val="en-GB"/>
              </w:rPr>
              <w:t>as students ha</w:t>
            </w:r>
            <w:r w:rsidR="00E90877">
              <w:rPr>
                <w:lang w:val="en-GB"/>
              </w:rPr>
              <w:t>d</w:t>
            </w:r>
            <w:r w:rsidRPr="003261BE">
              <w:rPr>
                <w:lang w:val="en-GB"/>
              </w:rPr>
              <w:t xml:space="preserve"> returned to campus. </w:t>
            </w:r>
            <w:r w:rsidR="0074077D" w:rsidRPr="003261BE">
              <w:rPr>
                <w:lang w:val="en-GB"/>
              </w:rPr>
              <w:t xml:space="preserve"> </w:t>
            </w:r>
            <w:r w:rsidRPr="003261BE">
              <w:rPr>
                <w:lang w:val="en-GB"/>
              </w:rPr>
              <w:t xml:space="preserve">The behaviour management training matrix was noted, with basic training and awareness provided for all staff, and more advanced training provided for those in specific roles or in areas where behavioural management interventions were required more often.  The feedback for this had been positive, highlighting that the training had been excellent and skills learned provided staff with means and ways of de-escalation. </w:t>
            </w:r>
          </w:p>
          <w:p w14:paraId="50BB3273" w14:textId="77777777" w:rsidR="0074077D" w:rsidRPr="003261BE" w:rsidRDefault="0074077D" w:rsidP="0074077D">
            <w:pPr>
              <w:pStyle w:val="TableParagraph"/>
              <w:rPr>
                <w:lang w:val="en-GB"/>
              </w:rPr>
            </w:pPr>
          </w:p>
          <w:p w14:paraId="39F53651" w14:textId="72CAF30A" w:rsidR="00BF073B" w:rsidRPr="003261BE" w:rsidRDefault="009B319F" w:rsidP="0074077D">
            <w:pPr>
              <w:pStyle w:val="TableParagraph"/>
              <w:rPr>
                <w:rFonts w:eastAsia="Times New Roman"/>
                <w:lang w:val="en-GB" w:eastAsia="en-GB"/>
              </w:rPr>
            </w:pPr>
            <w:r w:rsidRPr="003261BE">
              <w:rPr>
                <w:rFonts w:eastAsia="Times New Roman"/>
                <w:lang w:val="en-GB" w:eastAsia="en-GB"/>
              </w:rPr>
              <w:t xml:space="preserve">K </w:t>
            </w:r>
            <w:r w:rsidR="0074077D" w:rsidRPr="003261BE">
              <w:rPr>
                <w:rFonts w:eastAsia="Times New Roman"/>
                <w:lang w:val="en-GB" w:eastAsia="en-GB"/>
              </w:rPr>
              <w:t xml:space="preserve">Keay welcomed the development plans but noted concern that </w:t>
            </w:r>
            <w:r w:rsidR="002D47E3" w:rsidRPr="003261BE">
              <w:rPr>
                <w:rFonts w:eastAsia="Times New Roman"/>
                <w:lang w:val="en-GB" w:eastAsia="en-GB"/>
              </w:rPr>
              <w:t xml:space="preserve">a </w:t>
            </w:r>
            <w:r w:rsidR="006372E2" w:rsidRPr="003261BE">
              <w:rPr>
                <w:rFonts w:eastAsia="Times New Roman"/>
                <w:lang w:val="en-GB" w:eastAsia="en-GB"/>
              </w:rPr>
              <w:t>2-year</w:t>
            </w:r>
            <w:r w:rsidR="002D47E3" w:rsidRPr="003261BE">
              <w:rPr>
                <w:rFonts w:eastAsia="Times New Roman"/>
                <w:lang w:val="en-GB" w:eastAsia="en-GB"/>
              </w:rPr>
              <w:t xml:space="preserve"> programme could be daunting for staff. A </w:t>
            </w:r>
            <w:r w:rsidRPr="003261BE">
              <w:rPr>
                <w:rFonts w:eastAsia="Times New Roman"/>
                <w:lang w:val="en-GB" w:eastAsia="en-GB"/>
              </w:rPr>
              <w:t>Mawhirt</w:t>
            </w:r>
            <w:r w:rsidR="00DA7A20" w:rsidRPr="003261BE">
              <w:rPr>
                <w:rFonts w:eastAsia="Times New Roman"/>
                <w:lang w:val="en-GB" w:eastAsia="en-GB"/>
              </w:rPr>
              <w:t xml:space="preserve"> highlighted the f</w:t>
            </w:r>
            <w:r w:rsidRPr="003261BE">
              <w:rPr>
                <w:rFonts w:eastAsia="Times New Roman"/>
                <w:lang w:val="en-GB" w:eastAsia="en-GB"/>
              </w:rPr>
              <w:t>eedback from</w:t>
            </w:r>
            <w:r w:rsidR="00DA7A20" w:rsidRPr="003261BE">
              <w:rPr>
                <w:rFonts w:eastAsia="Times New Roman"/>
                <w:lang w:val="en-GB" w:eastAsia="en-GB"/>
              </w:rPr>
              <w:t xml:space="preserve"> staff</w:t>
            </w:r>
            <w:r w:rsidR="002D47E3" w:rsidRPr="003261BE">
              <w:rPr>
                <w:rFonts w:eastAsia="Times New Roman"/>
                <w:lang w:val="en-GB" w:eastAsia="en-GB"/>
              </w:rPr>
              <w:t xml:space="preserve"> had been positive, with staff welcoming the </w:t>
            </w:r>
            <w:r w:rsidR="00652857" w:rsidRPr="003261BE">
              <w:rPr>
                <w:rFonts w:eastAsia="Times New Roman"/>
                <w:lang w:val="en-GB" w:eastAsia="en-GB"/>
              </w:rPr>
              <w:t>plans and availability of training, but recognised that this had to be balanced with the time available and on-going support</w:t>
            </w:r>
            <w:r w:rsidR="00255B97" w:rsidRPr="003261BE">
              <w:rPr>
                <w:rFonts w:eastAsia="Times New Roman"/>
                <w:lang w:val="en-GB" w:eastAsia="en-GB"/>
              </w:rPr>
              <w:t>.</w:t>
            </w:r>
            <w:r w:rsidR="001034FA" w:rsidRPr="003261BE">
              <w:rPr>
                <w:rFonts w:eastAsia="Times New Roman"/>
                <w:lang w:val="en-GB" w:eastAsia="en-GB"/>
              </w:rPr>
              <w:t xml:space="preserve"> This w</w:t>
            </w:r>
            <w:r w:rsidR="00255B97" w:rsidRPr="003261BE">
              <w:rPr>
                <w:rFonts w:eastAsia="Times New Roman"/>
                <w:lang w:val="en-GB" w:eastAsia="en-GB"/>
              </w:rPr>
              <w:t>ould continue to be reviewed</w:t>
            </w:r>
            <w:r w:rsidR="00DA7A20" w:rsidRPr="003261BE">
              <w:rPr>
                <w:rFonts w:eastAsia="Times New Roman"/>
                <w:lang w:val="en-GB" w:eastAsia="en-GB"/>
              </w:rPr>
              <w:t xml:space="preserve">. </w:t>
            </w:r>
          </w:p>
          <w:p w14:paraId="79D9E278" w14:textId="77777777" w:rsidR="00BF073B" w:rsidRPr="003261BE" w:rsidRDefault="00BF073B" w:rsidP="0074077D">
            <w:pPr>
              <w:pStyle w:val="TableParagraph"/>
              <w:rPr>
                <w:rFonts w:eastAsia="Times New Roman"/>
                <w:lang w:val="en-GB" w:eastAsia="en-GB"/>
              </w:rPr>
            </w:pPr>
          </w:p>
          <w:p w14:paraId="0E42087E" w14:textId="618719D7" w:rsidR="009B319F" w:rsidRPr="003261BE" w:rsidRDefault="00E27F7C" w:rsidP="0074077D">
            <w:pPr>
              <w:pStyle w:val="TableParagraph"/>
              <w:rPr>
                <w:rFonts w:eastAsia="Times New Roman"/>
                <w:lang w:val="en-GB" w:eastAsia="en-GB"/>
              </w:rPr>
            </w:pPr>
            <w:r w:rsidRPr="003261BE">
              <w:rPr>
                <w:rFonts w:eastAsia="Times New Roman"/>
                <w:lang w:val="en-GB" w:eastAsia="en-GB"/>
              </w:rPr>
              <w:t xml:space="preserve">B </w:t>
            </w:r>
            <w:r w:rsidR="009B319F" w:rsidRPr="003261BE">
              <w:rPr>
                <w:rFonts w:eastAsia="Times New Roman"/>
                <w:lang w:val="en-GB" w:eastAsia="en-GB"/>
              </w:rPr>
              <w:t>Carmichael</w:t>
            </w:r>
            <w:r w:rsidRPr="003261BE">
              <w:rPr>
                <w:rFonts w:eastAsia="Times New Roman"/>
                <w:lang w:val="en-GB" w:eastAsia="en-GB"/>
              </w:rPr>
              <w:t xml:space="preserve"> stated the feedback </w:t>
            </w:r>
            <w:r w:rsidR="00E90877">
              <w:rPr>
                <w:rFonts w:eastAsia="Times New Roman"/>
                <w:lang w:val="en-GB" w:eastAsia="en-GB"/>
              </w:rPr>
              <w:t xml:space="preserve">on the plans </w:t>
            </w:r>
            <w:r w:rsidRPr="003261BE">
              <w:rPr>
                <w:rFonts w:eastAsia="Times New Roman"/>
                <w:lang w:val="en-GB" w:eastAsia="en-GB"/>
              </w:rPr>
              <w:t>was positive</w:t>
            </w:r>
            <w:r w:rsidR="00E90877">
              <w:rPr>
                <w:rFonts w:eastAsia="Times New Roman"/>
                <w:lang w:val="en-GB" w:eastAsia="en-GB"/>
              </w:rPr>
              <w:t xml:space="preserve"> from a delivery perspective</w:t>
            </w:r>
            <w:r w:rsidRPr="003261BE">
              <w:rPr>
                <w:rFonts w:eastAsia="Times New Roman"/>
                <w:lang w:val="en-GB" w:eastAsia="en-GB"/>
              </w:rPr>
              <w:t xml:space="preserve">, </w:t>
            </w:r>
            <w:r w:rsidR="00255B97" w:rsidRPr="003261BE">
              <w:rPr>
                <w:rFonts w:eastAsia="Times New Roman"/>
                <w:lang w:val="en-GB" w:eastAsia="en-GB"/>
              </w:rPr>
              <w:t>with the Academic Development Team</w:t>
            </w:r>
            <w:r w:rsidR="006F48E9" w:rsidRPr="003261BE">
              <w:rPr>
                <w:rFonts w:eastAsia="Times New Roman"/>
                <w:lang w:val="en-GB" w:eastAsia="en-GB"/>
              </w:rPr>
              <w:t xml:space="preserve"> delivering </w:t>
            </w:r>
            <w:r w:rsidRPr="003261BE">
              <w:rPr>
                <w:rFonts w:eastAsia="Times New Roman"/>
                <w:lang w:val="en-GB" w:eastAsia="en-GB"/>
              </w:rPr>
              <w:t xml:space="preserve">new </w:t>
            </w:r>
            <w:r w:rsidR="009B319F" w:rsidRPr="003261BE">
              <w:rPr>
                <w:rFonts w:eastAsia="Times New Roman"/>
                <w:lang w:val="en-GB" w:eastAsia="en-GB"/>
              </w:rPr>
              <w:t>skill sets</w:t>
            </w:r>
            <w:r w:rsidRPr="003261BE">
              <w:rPr>
                <w:rFonts w:eastAsia="Times New Roman"/>
                <w:lang w:val="en-GB" w:eastAsia="en-GB"/>
              </w:rPr>
              <w:t xml:space="preserve"> </w:t>
            </w:r>
            <w:r w:rsidR="006F48E9" w:rsidRPr="003261BE">
              <w:rPr>
                <w:rFonts w:eastAsia="Times New Roman"/>
                <w:lang w:val="en-GB" w:eastAsia="en-GB"/>
              </w:rPr>
              <w:t xml:space="preserve">and </w:t>
            </w:r>
            <w:r w:rsidRPr="003261BE">
              <w:rPr>
                <w:rFonts w:eastAsia="Times New Roman"/>
                <w:lang w:val="en-GB" w:eastAsia="en-GB"/>
              </w:rPr>
              <w:t xml:space="preserve">devising a programme </w:t>
            </w:r>
            <w:r w:rsidR="009C6E8C" w:rsidRPr="003261BE">
              <w:rPr>
                <w:rFonts w:eastAsia="Times New Roman"/>
                <w:lang w:val="en-GB" w:eastAsia="en-GB"/>
              </w:rPr>
              <w:t>suited to the needs of the individual.</w:t>
            </w:r>
          </w:p>
          <w:p w14:paraId="3423826D" w14:textId="77777777" w:rsidR="009B319F" w:rsidRPr="003261BE" w:rsidRDefault="009B319F" w:rsidP="009B319F">
            <w:pPr>
              <w:ind w:left="60"/>
              <w:textAlignment w:val="baseline"/>
              <w:rPr>
                <w:rFonts w:eastAsia="Times New Roman"/>
                <w:lang w:val="en-GB" w:eastAsia="en-GB"/>
              </w:rPr>
            </w:pPr>
          </w:p>
          <w:p w14:paraId="164C8B43" w14:textId="1DD2699C" w:rsidR="009B319F" w:rsidRPr="003261BE" w:rsidRDefault="009B319F" w:rsidP="009B319F">
            <w:pPr>
              <w:ind w:left="60"/>
              <w:textAlignment w:val="baseline"/>
              <w:rPr>
                <w:rFonts w:eastAsia="Times New Roman"/>
                <w:lang w:val="en-GB" w:eastAsia="en-GB"/>
              </w:rPr>
            </w:pPr>
            <w:r w:rsidRPr="003261BE">
              <w:rPr>
                <w:rFonts w:eastAsia="Times New Roman"/>
                <w:lang w:val="en-GB" w:eastAsia="en-GB"/>
              </w:rPr>
              <w:t>S Stirling</w:t>
            </w:r>
            <w:r w:rsidR="0088518E" w:rsidRPr="003261BE">
              <w:rPr>
                <w:rFonts w:eastAsia="Times New Roman"/>
                <w:lang w:val="en-GB" w:eastAsia="en-GB"/>
              </w:rPr>
              <w:t xml:space="preserve"> </w:t>
            </w:r>
            <w:r w:rsidR="00E27F7C" w:rsidRPr="003261BE">
              <w:rPr>
                <w:rFonts w:eastAsia="Times New Roman"/>
                <w:lang w:val="en-GB" w:eastAsia="en-GB"/>
              </w:rPr>
              <w:t xml:space="preserve">stated </w:t>
            </w:r>
            <w:r w:rsidR="00366F08" w:rsidRPr="003261BE">
              <w:rPr>
                <w:rFonts w:eastAsia="Times New Roman"/>
                <w:lang w:val="en-GB" w:eastAsia="en-GB"/>
              </w:rPr>
              <w:t xml:space="preserve">that </w:t>
            </w:r>
            <w:r w:rsidR="00C45B7E" w:rsidRPr="003261BE">
              <w:rPr>
                <w:rFonts w:eastAsia="Times New Roman"/>
                <w:lang w:val="en-GB" w:eastAsia="en-GB"/>
              </w:rPr>
              <w:t xml:space="preserve">her team had welcomed the opportunities to deliver CPD and noted that </w:t>
            </w:r>
            <w:r w:rsidR="00174A20" w:rsidRPr="003261BE">
              <w:rPr>
                <w:rFonts w:eastAsia="Times New Roman"/>
                <w:lang w:val="en-GB" w:eastAsia="en-GB"/>
              </w:rPr>
              <w:t>the support</w:t>
            </w:r>
            <w:r w:rsidRPr="003261BE">
              <w:rPr>
                <w:rFonts w:eastAsia="Times New Roman"/>
                <w:lang w:val="en-GB" w:eastAsia="en-GB"/>
              </w:rPr>
              <w:t xml:space="preserve"> </w:t>
            </w:r>
            <w:r w:rsidR="00682F95" w:rsidRPr="003261BE">
              <w:rPr>
                <w:rFonts w:eastAsia="Times New Roman"/>
                <w:lang w:val="en-GB" w:eastAsia="en-GB"/>
              </w:rPr>
              <w:t xml:space="preserve">received from </w:t>
            </w:r>
            <w:r w:rsidRPr="003261BE">
              <w:rPr>
                <w:rFonts w:eastAsia="Times New Roman"/>
                <w:lang w:val="en-GB" w:eastAsia="en-GB"/>
              </w:rPr>
              <w:t>teams</w:t>
            </w:r>
            <w:r w:rsidR="00682F95" w:rsidRPr="003261BE">
              <w:rPr>
                <w:rFonts w:eastAsia="Times New Roman"/>
                <w:lang w:val="en-GB" w:eastAsia="en-GB"/>
              </w:rPr>
              <w:t>,</w:t>
            </w:r>
            <w:r w:rsidRPr="003261BE">
              <w:rPr>
                <w:rFonts w:eastAsia="Times New Roman"/>
                <w:lang w:val="en-GB" w:eastAsia="en-GB"/>
              </w:rPr>
              <w:t xml:space="preserve"> and </w:t>
            </w:r>
            <w:r w:rsidR="00D319A8">
              <w:rPr>
                <w:rFonts w:eastAsia="Times New Roman"/>
                <w:lang w:val="en-GB" w:eastAsia="en-GB"/>
              </w:rPr>
              <w:t xml:space="preserve">positive </w:t>
            </w:r>
            <w:r w:rsidRPr="003261BE">
              <w:rPr>
                <w:rFonts w:eastAsia="Times New Roman"/>
                <w:lang w:val="en-GB" w:eastAsia="en-GB"/>
              </w:rPr>
              <w:t xml:space="preserve">relationships </w:t>
            </w:r>
            <w:r w:rsidR="00682F95" w:rsidRPr="003261BE">
              <w:rPr>
                <w:rFonts w:eastAsia="Times New Roman"/>
                <w:lang w:val="en-GB" w:eastAsia="en-GB"/>
              </w:rPr>
              <w:t>developed, had helped make this more</w:t>
            </w:r>
            <w:r w:rsidR="00E27F7C" w:rsidRPr="003261BE">
              <w:rPr>
                <w:rFonts w:eastAsia="Times New Roman"/>
                <w:lang w:val="en-GB" w:eastAsia="en-GB"/>
              </w:rPr>
              <w:t xml:space="preserve"> </w:t>
            </w:r>
            <w:r w:rsidR="0088518E" w:rsidRPr="003261BE">
              <w:rPr>
                <w:rFonts w:eastAsia="Times New Roman"/>
                <w:lang w:val="en-GB" w:eastAsia="en-GB"/>
              </w:rPr>
              <w:t>effective</w:t>
            </w:r>
            <w:r w:rsidRPr="003261BE">
              <w:rPr>
                <w:rFonts w:eastAsia="Times New Roman"/>
                <w:lang w:val="en-GB" w:eastAsia="en-GB"/>
              </w:rPr>
              <w:t xml:space="preserve">. </w:t>
            </w:r>
            <w:r w:rsidR="00682F95" w:rsidRPr="003261BE">
              <w:rPr>
                <w:rFonts w:eastAsia="Times New Roman"/>
                <w:lang w:val="en-GB" w:eastAsia="en-GB"/>
              </w:rPr>
              <w:t>S Stirling noted that there had been f</w:t>
            </w:r>
            <w:r w:rsidRPr="003261BE">
              <w:rPr>
                <w:rFonts w:eastAsia="Times New Roman"/>
                <w:lang w:val="en-GB" w:eastAsia="en-GB"/>
              </w:rPr>
              <w:t xml:space="preserve">antastic engagement </w:t>
            </w:r>
            <w:r w:rsidR="00682F95" w:rsidRPr="003261BE">
              <w:rPr>
                <w:rFonts w:eastAsia="Times New Roman"/>
                <w:lang w:val="en-GB" w:eastAsia="en-GB"/>
              </w:rPr>
              <w:t xml:space="preserve">from everyone </w:t>
            </w:r>
            <w:r w:rsidR="002E189B" w:rsidRPr="003261BE">
              <w:rPr>
                <w:rFonts w:eastAsia="Times New Roman"/>
                <w:lang w:val="en-GB" w:eastAsia="en-GB"/>
              </w:rPr>
              <w:t xml:space="preserve">involved around </w:t>
            </w:r>
            <w:r w:rsidRPr="003261BE">
              <w:rPr>
                <w:rFonts w:eastAsia="Times New Roman"/>
                <w:lang w:val="en-GB" w:eastAsia="en-GB"/>
              </w:rPr>
              <w:t>upskilling</w:t>
            </w:r>
            <w:r w:rsidR="0088518E" w:rsidRPr="003261BE">
              <w:rPr>
                <w:rFonts w:eastAsia="Times New Roman"/>
                <w:lang w:val="en-GB" w:eastAsia="en-GB"/>
              </w:rPr>
              <w:t xml:space="preserve"> </w:t>
            </w:r>
            <w:r w:rsidR="002E189B" w:rsidRPr="003261BE">
              <w:rPr>
                <w:rFonts w:eastAsia="Times New Roman"/>
                <w:lang w:val="en-GB" w:eastAsia="en-GB"/>
              </w:rPr>
              <w:t>on</w:t>
            </w:r>
            <w:r w:rsidR="0088518E" w:rsidRPr="003261BE">
              <w:rPr>
                <w:rFonts w:eastAsia="Times New Roman"/>
                <w:lang w:val="en-GB" w:eastAsia="en-GB"/>
              </w:rPr>
              <w:t xml:space="preserve"> </w:t>
            </w:r>
            <w:r w:rsidRPr="003261BE">
              <w:rPr>
                <w:rFonts w:eastAsia="Times New Roman"/>
                <w:lang w:val="en-GB" w:eastAsia="en-GB"/>
              </w:rPr>
              <w:t xml:space="preserve">digital transformation. </w:t>
            </w:r>
          </w:p>
          <w:p w14:paraId="6CFA5176" w14:textId="77777777" w:rsidR="009B319F" w:rsidRPr="003261BE" w:rsidRDefault="009B319F" w:rsidP="009B319F">
            <w:pPr>
              <w:ind w:left="60"/>
              <w:textAlignment w:val="baseline"/>
              <w:rPr>
                <w:rFonts w:eastAsia="Times New Roman"/>
                <w:lang w:val="en-GB" w:eastAsia="en-GB"/>
              </w:rPr>
            </w:pPr>
          </w:p>
          <w:p w14:paraId="43FFB8A7" w14:textId="3D542D59" w:rsidR="00E919A3" w:rsidRPr="003261BE" w:rsidRDefault="009B319F" w:rsidP="009B319F">
            <w:pPr>
              <w:ind w:left="60"/>
              <w:textAlignment w:val="baseline"/>
              <w:rPr>
                <w:rFonts w:eastAsia="Times New Roman"/>
                <w:lang w:val="en-GB" w:eastAsia="en-GB"/>
              </w:rPr>
            </w:pPr>
            <w:r w:rsidRPr="003261BE">
              <w:rPr>
                <w:rFonts w:eastAsia="Times New Roman"/>
                <w:lang w:val="en-GB" w:eastAsia="en-GB"/>
              </w:rPr>
              <w:t>J Grace</w:t>
            </w:r>
            <w:r w:rsidR="000B2CA8" w:rsidRPr="003261BE">
              <w:rPr>
                <w:rFonts w:eastAsia="Times New Roman"/>
                <w:lang w:val="en-GB" w:eastAsia="en-GB"/>
              </w:rPr>
              <w:t xml:space="preserve"> noted that the planned development programme for C</w:t>
            </w:r>
            <w:r w:rsidRPr="003261BE">
              <w:rPr>
                <w:rFonts w:eastAsia="Times New Roman"/>
                <w:lang w:val="en-GB" w:eastAsia="en-GB"/>
              </w:rPr>
              <w:t xml:space="preserve">urriculum </w:t>
            </w:r>
            <w:r w:rsidR="000B2CA8" w:rsidRPr="003261BE">
              <w:rPr>
                <w:rFonts w:eastAsia="Times New Roman"/>
                <w:lang w:val="en-GB" w:eastAsia="en-GB"/>
              </w:rPr>
              <w:t>Q</w:t>
            </w:r>
            <w:r w:rsidRPr="003261BE">
              <w:rPr>
                <w:rFonts w:eastAsia="Times New Roman"/>
                <w:lang w:val="en-GB" w:eastAsia="en-GB"/>
              </w:rPr>
              <w:t xml:space="preserve">uality </w:t>
            </w:r>
            <w:r w:rsidR="000B2CA8" w:rsidRPr="003261BE">
              <w:rPr>
                <w:rFonts w:eastAsia="Times New Roman"/>
                <w:lang w:val="en-GB" w:eastAsia="en-GB"/>
              </w:rPr>
              <w:t>L</w:t>
            </w:r>
            <w:r w:rsidRPr="003261BE">
              <w:rPr>
                <w:rFonts w:eastAsia="Times New Roman"/>
                <w:lang w:val="en-GB" w:eastAsia="en-GB"/>
              </w:rPr>
              <w:t xml:space="preserve">eaders, </w:t>
            </w:r>
            <w:r w:rsidR="000B2CA8" w:rsidRPr="003261BE">
              <w:rPr>
                <w:rFonts w:eastAsia="Times New Roman"/>
                <w:lang w:val="en-GB" w:eastAsia="en-GB"/>
              </w:rPr>
              <w:t xml:space="preserve">had been </w:t>
            </w:r>
            <w:r w:rsidRPr="003261BE">
              <w:rPr>
                <w:rFonts w:eastAsia="Times New Roman"/>
                <w:lang w:val="en-GB" w:eastAsia="en-GB"/>
              </w:rPr>
              <w:t xml:space="preserve">devised </w:t>
            </w:r>
            <w:r w:rsidR="000B2CA8" w:rsidRPr="003261BE">
              <w:rPr>
                <w:rFonts w:eastAsia="Times New Roman"/>
                <w:lang w:val="en-GB" w:eastAsia="en-GB"/>
              </w:rPr>
              <w:t xml:space="preserve">based on their </w:t>
            </w:r>
            <w:r w:rsidRPr="003261BE">
              <w:rPr>
                <w:rFonts w:eastAsia="Times New Roman"/>
                <w:lang w:val="en-GB" w:eastAsia="en-GB"/>
              </w:rPr>
              <w:t>request</w:t>
            </w:r>
            <w:r w:rsidR="000B2CA8" w:rsidRPr="003261BE">
              <w:rPr>
                <w:rFonts w:eastAsia="Times New Roman"/>
                <w:lang w:val="en-GB" w:eastAsia="en-GB"/>
              </w:rPr>
              <w:t>s</w:t>
            </w:r>
            <w:r w:rsidR="00E919A3" w:rsidRPr="003261BE">
              <w:rPr>
                <w:rFonts w:eastAsia="Times New Roman"/>
                <w:lang w:val="en-GB" w:eastAsia="en-GB"/>
              </w:rPr>
              <w:t>.</w:t>
            </w:r>
          </w:p>
          <w:p w14:paraId="0CF32E37" w14:textId="77777777" w:rsidR="00E919A3" w:rsidRPr="003261BE" w:rsidRDefault="00E919A3" w:rsidP="009B319F">
            <w:pPr>
              <w:ind w:left="60"/>
              <w:textAlignment w:val="baseline"/>
              <w:rPr>
                <w:rFonts w:eastAsia="Times New Roman"/>
                <w:lang w:val="en-GB" w:eastAsia="en-GB"/>
              </w:rPr>
            </w:pPr>
          </w:p>
          <w:p w14:paraId="2FC0CCEE" w14:textId="7742E7F3" w:rsidR="000F326E" w:rsidRPr="003261BE" w:rsidRDefault="00BF073B" w:rsidP="00550FD9">
            <w:pPr>
              <w:ind w:left="60"/>
              <w:textAlignment w:val="baseline"/>
              <w:rPr>
                <w:bCs/>
                <w:lang w:val="en-GB"/>
              </w:rPr>
            </w:pPr>
            <w:r w:rsidRPr="003261BE">
              <w:rPr>
                <w:rFonts w:eastAsia="Times New Roman"/>
                <w:lang w:val="en-GB" w:eastAsia="en-GB"/>
              </w:rPr>
              <w:t xml:space="preserve">Approaches to development for line managers were discussed and N Lowden </w:t>
            </w:r>
            <w:r w:rsidR="0088206D" w:rsidRPr="003261BE">
              <w:rPr>
                <w:rFonts w:eastAsia="Times New Roman"/>
                <w:lang w:val="en-GB" w:eastAsia="en-GB"/>
              </w:rPr>
              <w:t xml:space="preserve">noted that the approach summarised was refreshing and reflected the expected good practice around </w:t>
            </w:r>
            <w:r w:rsidR="00550FD9" w:rsidRPr="003261BE">
              <w:rPr>
                <w:rFonts w:eastAsia="Times New Roman"/>
                <w:lang w:val="en-GB" w:eastAsia="en-GB"/>
              </w:rPr>
              <w:t xml:space="preserve">encouraging </w:t>
            </w:r>
            <w:r w:rsidR="00D319A8">
              <w:rPr>
                <w:rFonts w:eastAsia="Times New Roman"/>
                <w:lang w:val="en-GB" w:eastAsia="en-GB"/>
              </w:rPr>
              <w:t xml:space="preserve">and supporting </w:t>
            </w:r>
            <w:r w:rsidR="00550FD9" w:rsidRPr="003261BE">
              <w:rPr>
                <w:rFonts w:eastAsia="Times New Roman"/>
                <w:lang w:val="en-GB" w:eastAsia="en-GB"/>
              </w:rPr>
              <w:t>educational ambition.</w:t>
            </w:r>
          </w:p>
          <w:p w14:paraId="2808B509" w14:textId="31AC0822" w:rsidR="000F326E" w:rsidRPr="003261BE" w:rsidRDefault="000F326E" w:rsidP="000F326E">
            <w:pPr>
              <w:pStyle w:val="TableParagraph"/>
              <w:rPr>
                <w:bCs/>
                <w:lang w:val="en-GB"/>
              </w:rPr>
            </w:pPr>
          </w:p>
        </w:tc>
      </w:tr>
      <w:tr w:rsidR="00D0048E" w:rsidRPr="003261BE" w14:paraId="3525C28A" w14:textId="77777777" w:rsidTr="00937C0A">
        <w:trPr>
          <w:trHeight w:val="284"/>
        </w:trPr>
        <w:tc>
          <w:tcPr>
            <w:tcW w:w="644" w:type="dxa"/>
          </w:tcPr>
          <w:p w14:paraId="1B0EB1DD" w14:textId="399DDE57" w:rsidR="00D0048E" w:rsidRPr="003261BE" w:rsidRDefault="00D0048E" w:rsidP="009F3B10">
            <w:pPr>
              <w:pStyle w:val="TableParagraph"/>
              <w:numPr>
                <w:ilvl w:val="0"/>
                <w:numId w:val="4"/>
              </w:numPr>
              <w:jc w:val="center"/>
              <w:rPr>
                <w:b/>
                <w:lang w:val="en-GB"/>
              </w:rPr>
            </w:pPr>
          </w:p>
          <w:p w14:paraId="3525C285" w14:textId="296ECF2D" w:rsidR="00AF629B" w:rsidRPr="003261BE" w:rsidRDefault="00AF629B" w:rsidP="00AF629B">
            <w:pPr>
              <w:pStyle w:val="TableParagraph"/>
              <w:jc w:val="center"/>
              <w:rPr>
                <w:b/>
                <w:lang w:val="en-GB"/>
              </w:rPr>
            </w:pPr>
          </w:p>
        </w:tc>
        <w:tc>
          <w:tcPr>
            <w:tcW w:w="9434" w:type="dxa"/>
          </w:tcPr>
          <w:p w14:paraId="181435FF" w14:textId="3028A6CB" w:rsidR="00F735C6" w:rsidRPr="003261BE" w:rsidRDefault="009319BF" w:rsidP="0032261F">
            <w:pPr>
              <w:pStyle w:val="TableParagraph"/>
              <w:rPr>
                <w:b/>
                <w:bCs/>
                <w:lang w:val="en-GB"/>
              </w:rPr>
            </w:pPr>
            <w:r w:rsidRPr="003261BE">
              <w:rPr>
                <w:b/>
                <w:bCs/>
                <w:lang w:val="en-GB"/>
              </w:rPr>
              <w:t>VP PEOPLE AND PERFORMANCE REPORT</w:t>
            </w:r>
            <w:r w:rsidR="00070846" w:rsidRPr="003261BE">
              <w:rPr>
                <w:b/>
                <w:bCs/>
                <w:lang w:val="en-GB"/>
              </w:rPr>
              <w:t xml:space="preserve"> (INC</w:t>
            </w:r>
            <w:r w:rsidR="008F5EC3" w:rsidRPr="003261BE">
              <w:rPr>
                <w:b/>
                <w:bCs/>
                <w:lang w:val="en-GB"/>
              </w:rPr>
              <w:t xml:space="preserve"> NATIONAL BARGAINING UPDATE)</w:t>
            </w:r>
          </w:p>
          <w:p w14:paraId="133197CF" w14:textId="77777777" w:rsidR="004F352E" w:rsidRPr="003261BE" w:rsidRDefault="004F352E" w:rsidP="0032261F">
            <w:pPr>
              <w:pStyle w:val="TableParagraph"/>
              <w:rPr>
                <w:b/>
                <w:bCs/>
                <w:lang w:val="en-GB"/>
              </w:rPr>
            </w:pPr>
          </w:p>
          <w:p w14:paraId="1B519124" w14:textId="3DE172B8" w:rsidR="0026230A" w:rsidRPr="003261BE" w:rsidRDefault="004F352E" w:rsidP="004F352E">
            <w:pPr>
              <w:ind w:left="60"/>
              <w:textAlignment w:val="baseline"/>
              <w:rPr>
                <w:rFonts w:eastAsia="Times New Roman"/>
                <w:lang w:val="en-GB" w:eastAsia="en-GB"/>
              </w:rPr>
            </w:pPr>
            <w:r w:rsidRPr="003261BE">
              <w:rPr>
                <w:rFonts w:eastAsia="Times New Roman"/>
                <w:lang w:val="en-GB" w:eastAsia="en-GB"/>
              </w:rPr>
              <w:t>S Taylo</w:t>
            </w:r>
            <w:r w:rsidR="00D124B3" w:rsidRPr="003261BE">
              <w:rPr>
                <w:rFonts w:eastAsia="Times New Roman"/>
                <w:lang w:val="en-GB" w:eastAsia="en-GB"/>
              </w:rPr>
              <w:t>r summarised the report, highlighting the work progressing around voluntary severance</w:t>
            </w:r>
            <w:r w:rsidR="00DA672C" w:rsidRPr="003261BE">
              <w:rPr>
                <w:rFonts w:eastAsia="Times New Roman"/>
                <w:lang w:val="en-GB" w:eastAsia="en-GB"/>
              </w:rPr>
              <w:t xml:space="preserve"> in preparation for anticipated funding cuts for academic year 2023/2024. </w:t>
            </w:r>
          </w:p>
          <w:p w14:paraId="4A60BEDE" w14:textId="77777777" w:rsidR="00DA672C" w:rsidRPr="003261BE" w:rsidRDefault="00DA672C" w:rsidP="004F352E">
            <w:pPr>
              <w:ind w:left="60"/>
              <w:textAlignment w:val="baseline"/>
              <w:rPr>
                <w:rFonts w:eastAsia="Times New Roman"/>
                <w:lang w:val="en-GB" w:eastAsia="en-GB"/>
              </w:rPr>
            </w:pPr>
          </w:p>
          <w:p w14:paraId="79BDA00D" w14:textId="7F964B03" w:rsidR="001A79A6" w:rsidRPr="003261BE" w:rsidRDefault="00EC06F6" w:rsidP="004F352E">
            <w:pPr>
              <w:ind w:left="60"/>
              <w:textAlignment w:val="baseline"/>
              <w:rPr>
                <w:rFonts w:eastAsia="Times New Roman"/>
                <w:lang w:val="en-GB" w:eastAsia="en-GB"/>
              </w:rPr>
            </w:pPr>
            <w:r w:rsidRPr="003261BE">
              <w:rPr>
                <w:rFonts w:eastAsia="Times New Roman"/>
                <w:lang w:val="en-GB" w:eastAsia="en-GB"/>
              </w:rPr>
              <w:t>Developments around national bargaining were</w:t>
            </w:r>
            <w:r w:rsidR="00013319" w:rsidRPr="003261BE">
              <w:rPr>
                <w:rFonts w:eastAsia="Times New Roman"/>
                <w:lang w:val="en-GB" w:eastAsia="en-GB"/>
              </w:rPr>
              <w:t xml:space="preserve"> </w:t>
            </w:r>
            <w:r w:rsidR="00830EAB" w:rsidRPr="003261BE">
              <w:rPr>
                <w:rFonts w:eastAsia="Times New Roman"/>
                <w:lang w:val="en-GB" w:eastAsia="en-GB"/>
              </w:rPr>
              <w:t>noted,</w:t>
            </w:r>
            <w:r w:rsidR="00013319" w:rsidRPr="003261BE">
              <w:rPr>
                <w:rFonts w:eastAsia="Times New Roman"/>
                <w:lang w:val="en-GB" w:eastAsia="en-GB"/>
              </w:rPr>
              <w:t xml:space="preserve"> </w:t>
            </w:r>
            <w:r w:rsidR="001B3142">
              <w:rPr>
                <w:rFonts w:eastAsia="Times New Roman"/>
                <w:lang w:val="en-GB" w:eastAsia="en-GB"/>
              </w:rPr>
              <w:t>although</w:t>
            </w:r>
            <w:r w:rsidR="00013319" w:rsidRPr="003261BE">
              <w:rPr>
                <w:rFonts w:eastAsia="Times New Roman"/>
                <w:lang w:val="en-GB" w:eastAsia="en-GB"/>
              </w:rPr>
              <w:t xml:space="preserve"> </w:t>
            </w:r>
            <w:r w:rsidR="004F352E" w:rsidRPr="003261BE">
              <w:rPr>
                <w:rFonts w:eastAsia="Times New Roman"/>
                <w:lang w:val="en-GB" w:eastAsia="en-GB"/>
              </w:rPr>
              <w:t>S Taylor</w:t>
            </w:r>
            <w:r w:rsidR="001A79A6" w:rsidRPr="003261BE">
              <w:rPr>
                <w:rFonts w:eastAsia="Times New Roman"/>
                <w:lang w:val="en-GB" w:eastAsia="en-GB"/>
              </w:rPr>
              <w:t xml:space="preserve"> highlighted that there had been l</w:t>
            </w:r>
            <w:r w:rsidR="00830EAB" w:rsidRPr="003261BE">
              <w:rPr>
                <w:rFonts w:eastAsia="Times New Roman"/>
                <w:lang w:val="en-GB" w:eastAsia="en-GB"/>
              </w:rPr>
              <w:t>imited</w:t>
            </w:r>
            <w:r w:rsidR="001A79A6" w:rsidRPr="003261BE">
              <w:rPr>
                <w:rFonts w:eastAsia="Times New Roman"/>
                <w:lang w:val="en-GB" w:eastAsia="en-GB"/>
              </w:rPr>
              <w:t xml:space="preserve"> progress or change since the previous meeting</w:t>
            </w:r>
            <w:r w:rsidR="00FA3655" w:rsidRPr="003261BE">
              <w:rPr>
                <w:rFonts w:eastAsia="Times New Roman"/>
                <w:lang w:val="en-GB" w:eastAsia="en-GB"/>
              </w:rPr>
              <w:t xml:space="preserve"> </w:t>
            </w:r>
            <w:r w:rsidR="001B3142">
              <w:rPr>
                <w:rFonts w:eastAsia="Times New Roman"/>
                <w:lang w:val="en-GB" w:eastAsia="en-GB"/>
              </w:rPr>
              <w:t>but stated that</w:t>
            </w:r>
            <w:r w:rsidR="00FA3655" w:rsidRPr="003261BE">
              <w:rPr>
                <w:rFonts w:eastAsia="Times New Roman"/>
                <w:lang w:val="en-GB" w:eastAsia="en-GB"/>
              </w:rPr>
              <w:t xml:space="preserve"> national discussions were ongoin</w:t>
            </w:r>
            <w:r w:rsidR="0081370F" w:rsidRPr="003261BE">
              <w:rPr>
                <w:rFonts w:eastAsia="Times New Roman"/>
                <w:lang w:val="en-GB" w:eastAsia="en-GB"/>
              </w:rPr>
              <w:t>g</w:t>
            </w:r>
            <w:r w:rsidR="001A79A6" w:rsidRPr="003261BE">
              <w:rPr>
                <w:rFonts w:eastAsia="Times New Roman"/>
                <w:lang w:val="en-GB" w:eastAsia="en-GB"/>
              </w:rPr>
              <w:t>.</w:t>
            </w:r>
          </w:p>
          <w:p w14:paraId="18DE0A44" w14:textId="77777777" w:rsidR="001A79A6" w:rsidRPr="003261BE" w:rsidRDefault="001A79A6" w:rsidP="004F352E">
            <w:pPr>
              <w:ind w:left="60"/>
              <w:textAlignment w:val="baseline"/>
              <w:rPr>
                <w:rFonts w:eastAsia="Times New Roman"/>
                <w:lang w:val="en-GB" w:eastAsia="en-GB"/>
              </w:rPr>
            </w:pPr>
          </w:p>
          <w:p w14:paraId="5750CB94" w14:textId="2B850D1C" w:rsidR="00E71F6D" w:rsidRPr="003261BE" w:rsidRDefault="004F352E" w:rsidP="004F352E">
            <w:pPr>
              <w:ind w:left="60"/>
              <w:textAlignment w:val="baseline"/>
              <w:rPr>
                <w:rFonts w:eastAsia="Times New Roman"/>
                <w:lang w:val="en-GB" w:eastAsia="en-GB"/>
              </w:rPr>
            </w:pPr>
            <w:r w:rsidRPr="003261BE">
              <w:rPr>
                <w:rFonts w:eastAsia="Times New Roman"/>
                <w:lang w:val="en-GB" w:eastAsia="en-GB"/>
              </w:rPr>
              <w:t>A Mawhirt</w:t>
            </w:r>
            <w:r w:rsidR="00AE230B" w:rsidRPr="003261BE">
              <w:rPr>
                <w:rFonts w:eastAsia="Times New Roman"/>
                <w:lang w:val="en-GB" w:eastAsia="en-GB"/>
              </w:rPr>
              <w:t xml:space="preserve"> highlighted </w:t>
            </w:r>
            <w:r w:rsidR="004611BD" w:rsidRPr="003261BE">
              <w:rPr>
                <w:rFonts w:eastAsia="Times New Roman"/>
                <w:lang w:val="en-GB" w:eastAsia="en-GB"/>
              </w:rPr>
              <w:t xml:space="preserve">that the People Strategy Group had been reinstated </w:t>
            </w:r>
            <w:r w:rsidR="006B3999">
              <w:rPr>
                <w:rFonts w:eastAsia="Times New Roman"/>
                <w:lang w:val="en-GB" w:eastAsia="en-GB"/>
              </w:rPr>
              <w:t>(</w:t>
            </w:r>
            <w:r w:rsidR="004611BD" w:rsidRPr="003261BE">
              <w:rPr>
                <w:rFonts w:eastAsia="Times New Roman"/>
                <w:lang w:val="en-GB" w:eastAsia="en-GB"/>
              </w:rPr>
              <w:t>following COVID-19</w:t>
            </w:r>
            <w:r w:rsidR="006B3999">
              <w:rPr>
                <w:rFonts w:eastAsia="Times New Roman"/>
                <w:lang w:val="en-GB" w:eastAsia="en-GB"/>
              </w:rPr>
              <w:t xml:space="preserve"> disruption)</w:t>
            </w:r>
            <w:r w:rsidR="004611BD" w:rsidRPr="003261BE">
              <w:rPr>
                <w:rFonts w:eastAsia="Times New Roman"/>
                <w:lang w:val="en-GB" w:eastAsia="en-GB"/>
              </w:rPr>
              <w:t xml:space="preserve"> with this group used to inform thoughts and plans around staffing approaches and developments.  The group had come up with a number of ideas</w:t>
            </w:r>
            <w:r w:rsidR="00E71F6D" w:rsidRPr="003261BE">
              <w:rPr>
                <w:rFonts w:eastAsia="Times New Roman"/>
                <w:lang w:val="en-GB" w:eastAsia="en-GB"/>
              </w:rPr>
              <w:t xml:space="preserve"> which would inform future approaches and </w:t>
            </w:r>
            <w:r w:rsidR="006B3999">
              <w:rPr>
                <w:rFonts w:eastAsia="Times New Roman"/>
                <w:lang w:val="en-GB" w:eastAsia="en-GB"/>
              </w:rPr>
              <w:t>activities</w:t>
            </w:r>
            <w:r w:rsidR="00E71F6D" w:rsidRPr="003261BE">
              <w:rPr>
                <w:rFonts w:eastAsia="Times New Roman"/>
                <w:lang w:val="en-GB" w:eastAsia="en-GB"/>
              </w:rPr>
              <w:t>.</w:t>
            </w:r>
          </w:p>
          <w:p w14:paraId="53A8F4CE" w14:textId="77777777" w:rsidR="00E71F6D" w:rsidRPr="003261BE" w:rsidRDefault="00E71F6D" w:rsidP="004F352E">
            <w:pPr>
              <w:ind w:left="60"/>
              <w:textAlignment w:val="baseline"/>
              <w:rPr>
                <w:rFonts w:eastAsia="Times New Roman"/>
                <w:lang w:val="en-GB" w:eastAsia="en-GB"/>
              </w:rPr>
            </w:pPr>
          </w:p>
          <w:p w14:paraId="04BABCF4" w14:textId="17353821" w:rsidR="00A77809" w:rsidRPr="003261BE" w:rsidRDefault="00E71F6D" w:rsidP="00E71F6D">
            <w:pPr>
              <w:ind w:left="60"/>
              <w:textAlignment w:val="baseline"/>
              <w:rPr>
                <w:lang w:val="en-GB"/>
              </w:rPr>
            </w:pPr>
            <w:r w:rsidRPr="003261BE">
              <w:rPr>
                <w:rFonts w:eastAsia="Times New Roman"/>
                <w:lang w:val="en-GB" w:eastAsia="en-GB"/>
              </w:rPr>
              <w:lastRenderedPageBreak/>
              <w:t>The report and developments made were noted.</w:t>
            </w:r>
          </w:p>
          <w:p w14:paraId="3525C289" w14:textId="1A63E0FB" w:rsidR="00A77809" w:rsidRPr="003261BE" w:rsidRDefault="00A77809" w:rsidP="00A77809">
            <w:pPr>
              <w:rPr>
                <w:lang w:val="en-GB"/>
              </w:rPr>
            </w:pPr>
          </w:p>
        </w:tc>
      </w:tr>
      <w:tr w:rsidR="004339B2" w:rsidRPr="003261BE" w14:paraId="5129ACF8" w14:textId="77777777" w:rsidTr="00937C0A">
        <w:trPr>
          <w:trHeight w:val="284"/>
        </w:trPr>
        <w:tc>
          <w:tcPr>
            <w:tcW w:w="644" w:type="dxa"/>
          </w:tcPr>
          <w:p w14:paraId="2A88E43F" w14:textId="77777777" w:rsidR="004339B2" w:rsidRPr="003261BE" w:rsidRDefault="004339B2" w:rsidP="00095AFD">
            <w:pPr>
              <w:pStyle w:val="TableParagraph"/>
              <w:numPr>
                <w:ilvl w:val="0"/>
                <w:numId w:val="4"/>
              </w:numPr>
              <w:ind w:left="113" w:firstLine="0"/>
              <w:jc w:val="center"/>
              <w:rPr>
                <w:b/>
                <w:lang w:val="en-GB"/>
              </w:rPr>
            </w:pPr>
          </w:p>
        </w:tc>
        <w:tc>
          <w:tcPr>
            <w:tcW w:w="9434" w:type="dxa"/>
          </w:tcPr>
          <w:p w14:paraId="736B45E8" w14:textId="5DB36F98" w:rsidR="00251B5A" w:rsidRPr="003261BE" w:rsidRDefault="005B1403" w:rsidP="00346FD3">
            <w:pPr>
              <w:pStyle w:val="TableParagraph"/>
              <w:rPr>
                <w:b/>
                <w:lang w:val="en-GB"/>
              </w:rPr>
            </w:pPr>
            <w:r w:rsidRPr="003261BE">
              <w:rPr>
                <w:b/>
                <w:lang w:val="en-GB"/>
              </w:rPr>
              <w:t>PROFESSIONAL DEVELOPMENT PROGRAMME</w:t>
            </w:r>
          </w:p>
          <w:p w14:paraId="7565CC6A" w14:textId="77777777" w:rsidR="00251B5A" w:rsidRPr="003261BE" w:rsidRDefault="00251B5A" w:rsidP="00346FD3">
            <w:pPr>
              <w:pStyle w:val="TableParagraph"/>
              <w:rPr>
                <w:b/>
                <w:lang w:val="en-GB"/>
              </w:rPr>
            </w:pPr>
          </w:p>
          <w:p w14:paraId="1B5342AE" w14:textId="51097E59" w:rsidR="004B1640" w:rsidRPr="003261BE" w:rsidRDefault="0005170E" w:rsidP="00DD080D">
            <w:pPr>
              <w:rPr>
                <w:lang w:val="en-GB"/>
              </w:rPr>
            </w:pPr>
            <w:r w:rsidRPr="003261BE">
              <w:rPr>
                <w:lang w:val="en-GB"/>
              </w:rPr>
              <w:t xml:space="preserve">This paper </w:t>
            </w:r>
            <w:r w:rsidR="00E71F6D" w:rsidRPr="003261BE">
              <w:rPr>
                <w:lang w:val="en-GB"/>
              </w:rPr>
              <w:t>had been discussed under item 6 above.</w:t>
            </w:r>
          </w:p>
          <w:p w14:paraId="60A91223" w14:textId="177C6C4B" w:rsidR="00DD080D" w:rsidRPr="003261BE" w:rsidRDefault="00DD080D" w:rsidP="00DD080D">
            <w:pPr>
              <w:rPr>
                <w:lang w:val="en-GB"/>
              </w:rPr>
            </w:pPr>
          </w:p>
        </w:tc>
      </w:tr>
      <w:tr w:rsidR="008D6B70" w:rsidRPr="003261BE" w14:paraId="230E39E5" w14:textId="77777777" w:rsidTr="00937C0A">
        <w:trPr>
          <w:trHeight w:val="284"/>
        </w:trPr>
        <w:tc>
          <w:tcPr>
            <w:tcW w:w="644" w:type="dxa"/>
          </w:tcPr>
          <w:p w14:paraId="7BC6FCA3" w14:textId="77777777" w:rsidR="008D6B70" w:rsidRPr="003261BE" w:rsidRDefault="008D6B70" w:rsidP="00095AFD">
            <w:pPr>
              <w:pStyle w:val="TableParagraph"/>
              <w:numPr>
                <w:ilvl w:val="0"/>
                <w:numId w:val="4"/>
              </w:numPr>
              <w:ind w:left="113" w:firstLine="0"/>
              <w:jc w:val="center"/>
              <w:rPr>
                <w:b/>
                <w:lang w:val="en-GB"/>
              </w:rPr>
            </w:pPr>
          </w:p>
        </w:tc>
        <w:tc>
          <w:tcPr>
            <w:tcW w:w="9434" w:type="dxa"/>
          </w:tcPr>
          <w:p w14:paraId="796F5B9A" w14:textId="03BFA6A5" w:rsidR="008D6B70" w:rsidRPr="003261BE" w:rsidRDefault="0005170E" w:rsidP="00E71F6D">
            <w:pPr>
              <w:pStyle w:val="TableParagraph"/>
              <w:rPr>
                <w:b/>
                <w:lang w:val="en-GB"/>
              </w:rPr>
            </w:pPr>
            <w:r w:rsidRPr="003261BE">
              <w:rPr>
                <w:b/>
                <w:lang w:val="en-GB"/>
              </w:rPr>
              <w:t>STRATEGIC RISK REGISTER</w:t>
            </w:r>
          </w:p>
          <w:p w14:paraId="1EFB3407" w14:textId="77777777" w:rsidR="00F75F73" w:rsidRPr="003261BE" w:rsidRDefault="00F75F73" w:rsidP="00F75F73">
            <w:pPr>
              <w:pStyle w:val="TableParagraph"/>
              <w:rPr>
                <w:b/>
                <w:lang w:val="en-GB"/>
              </w:rPr>
            </w:pPr>
          </w:p>
          <w:p w14:paraId="4244ADD4" w14:textId="6752994D" w:rsidR="004E5B7F" w:rsidRDefault="00E71F6D" w:rsidP="00F75F73">
            <w:pPr>
              <w:pStyle w:val="TableParagraph"/>
              <w:rPr>
                <w:bCs/>
                <w:lang w:val="en-GB"/>
              </w:rPr>
            </w:pPr>
            <w:r w:rsidRPr="003261BE">
              <w:rPr>
                <w:bCs/>
                <w:lang w:val="en-GB"/>
              </w:rPr>
              <w:t xml:space="preserve">S Taylor noted the review being undertaken </w:t>
            </w:r>
            <w:r w:rsidR="00244621">
              <w:rPr>
                <w:bCs/>
                <w:lang w:val="en-GB"/>
              </w:rPr>
              <w:t>of the Risk Register but</w:t>
            </w:r>
            <w:r w:rsidR="004E5B7F" w:rsidRPr="003261BE">
              <w:rPr>
                <w:bCs/>
                <w:lang w:val="en-GB"/>
              </w:rPr>
              <w:t xml:space="preserve"> highlighted that no changes were proposed in respect of the risks allocated to the Human Resource and Development Committee.</w:t>
            </w:r>
          </w:p>
          <w:p w14:paraId="2C57DB48" w14:textId="77777777" w:rsidR="0058461F" w:rsidRDefault="0058461F" w:rsidP="00F75F73">
            <w:pPr>
              <w:pStyle w:val="TableParagraph"/>
              <w:rPr>
                <w:bCs/>
                <w:lang w:val="en-GB"/>
              </w:rPr>
            </w:pPr>
          </w:p>
          <w:p w14:paraId="36E65FF2" w14:textId="1740E057" w:rsidR="0058461F" w:rsidRPr="003261BE" w:rsidRDefault="0058461F" w:rsidP="00F75F73">
            <w:pPr>
              <w:pStyle w:val="TableParagraph"/>
              <w:rPr>
                <w:bCs/>
                <w:lang w:val="en-GB"/>
              </w:rPr>
            </w:pPr>
            <w:r>
              <w:rPr>
                <w:bCs/>
                <w:lang w:val="en-GB"/>
              </w:rPr>
              <w:t>The paper was approved.</w:t>
            </w:r>
          </w:p>
          <w:p w14:paraId="1BD70602" w14:textId="712F084E" w:rsidR="0053537B" w:rsidRPr="003261BE" w:rsidRDefault="0053537B" w:rsidP="004E5B7F">
            <w:pPr>
              <w:pStyle w:val="TableParagraph"/>
              <w:rPr>
                <w:bCs/>
                <w:lang w:val="en-GB"/>
              </w:rPr>
            </w:pPr>
          </w:p>
        </w:tc>
      </w:tr>
      <w:tr w:rsidR="00251B5A" w:rsidRPr="003261BE" w14:paraId="72920238" w14:textId="77777777" w:rsidTr="00937C0A">
        <w:trPr>
          <w:trHeight w:val="284"/>
        </w:trPr>
        <w:tc>
          <w:tcPr>
            <w:tcW w:w="644" w:type="dxa"/>
          </w:tcPr>
          <w:p w14:paraId="7D456A6B" w14:textId="77777777" w:rsidR="00251B5A" w:rsidRPr="003261BE" w:rsidRDefault="00251B5A" w:rsidP="00095AFD">
            <w:pPr>
              <w:pStyle w:val="TableParagraph"/>
              <w:numPr>
                <w:ilvl w:val="0"/>
                <w:numId w:val="4"/>
              </w:numPr>
              <w:ind w:left="113" w:firstLine="0"/>
              <w:jc w:val="center"/>
              <w:rPr>
                <w:b/>
                <w:lang w:val="en-GB"/>
              </w:rPr>
            </w:pPr>
          </w:p>
        </w:tc>
        <w:tc>
          <w:tcPr>
            <w:tcW w:w="9434" w:type="dxa"/>
          </w:tcPr>
          <w:p w14:paraId="7126C18C" w14:textId="04F17B73" w:rsidR="009273AA" w:rsidRPr="003261BE" w:rsidRDefault="000F56E6" w:rsidP="00421A55">
            <w:pPr>
              <w:rPr>
                <w:b/>
                <w:lang w:val="en-GB"/>
              </w:rPr>
            </w:pPr>
            <w:r w:rsidRPr="003261BE">
              <w:rPr>
                <w:b/>
                <w:lang w:val="en-GB"/>
              </w:rPr>
              <w:t xml:space="preserve">HR METRICS </w:t>
            </w:r>
          </w:p>
          <w:p w14:paraId="50476E84" w14:textId="77777777" w:rsidR="007462B2" w:rsidRPr="003261BE" w:rsidRDefault="007462B2" w:rsidP="00F75F73">
            <w:pPr>
              <w:rPr>
                <w:bCs/>
                <w:lang w:val="en-GB"/>
              </w:rPr>
            </w:pPr>
          </w:p>
          <w:p w14:paraId="5681A825" w14:textId="2EEB2D91" w:rsidR="000F56E6" w:rsidRPr="003261BE" w:rsidRDefault="000F56E6" w:rsidP="00F75F73">
            <w:pPr>
              <w:rPr>
                <w:bCs/>
                <w:lang w:val="en-GB"/>
              </w:rPr>
            </w:pPr>
            <w:r w:rsidRPr="003261BE">
              <w:rPr>
                <w:bCs/>
                <w:lang w:val="en-GB"/>
              </w:rPr>
              <w:t>HR Metrics were noted by the Committee</w:t>
            </w:r>
            <w:r w:rsidR="004E5B7F" w:rsidRPr="003261BE">
              <w:rPr>
                <w:bCs/>
                <w:lang w:val="en-GB"/>
              </w:rPr>
              <w:t xml:space="preserve"> and B Lawrie stated that he had raised some queries </w:t>
            </w:r>
            <w:proofErr w:type="spellStart"/>
            <w:r w:rsidR="004E5B7F" w:rsidRPr="003261BE">
              <w:rPr>
                <w:bCs/>
                <w:lang w:val="en-GB"/>
              </w:rPr>
              <w:t>outwith</w:t>
            </w:r>
            <w:proofErr w:type="spellEnd"/>
            <w:r w:rsidR="004E5B7F" w:rsidRPr="003261BE">
              <w:rPr>
                <w:bCs/>
                <w:lang w:val="en-GB"/>
              </w:rPr>
              <w:t xml:space="preserve"> the meeting regarding the </w:t>
            </w:r>
            <w:r w:rsidR="00AA7C10" w:rsidRPr="003261BE">
              <w:rPr>
                <w:bCs/>
                <w:lang w:val="en-GB"/>
              </w:rPr>
              <w:t>calculation methodology for full time equivalents (FTEs) and had received an answer to this.</w:t>
            </w:r>
          </w:p>
          <w:p w14:paraId="2CE0638E" w14:textId="77777777" w:rsidR="000F56E6" w:rsidRPr="003261BE" w:rsidRDefault="000F56E6" w:rsidP="00F75F73">
            <w:pPr>
              <w:rPr>
                <w:bCs/>
                <w:lang w:val="en-GB"/>
              </w:rPr>
            </w:pPr>
          </w:p>
          <w:p w14:paraId="0FDE64BF" w14:textId="77777777" w:rsidR="00635C8B" w:rsidRPr="003261BE" w:rsidRDefault="00AA7C10" w:rsidP="00635C8B">
            <w:pPr>
              <w:rPr>
                <w:bCs/>
                <w:lang w:val="en-GB"/>
              </w:rPr>
            </w:pPr>
            <w:r w:rsidRPr="003261BE">
              <w:rPr>
                <w:bCs/>
                <w:lang w:val="en-GB"/>
              </w:rPr>
              <w:t>S Taylor noted that the staff turnover rate in 20</w:t>
            </w:r>
            <w:r w:rsidR="00AD02D3" w:rsidRPr="003261BE">
              <w:rPr>
                <w:bCs/>
                <w:lang w:val="en-GB"/>
              </w:rPr>
              <w:t>21/22 had increased, but that this related to the spring 2022 savings plan, with the underlying turnover rate remaining low.</w:t>
            </w:r>
          </w:p>
          <w:p w14:paraId="6B107CD6" w14:textId="42FA1AAE" w:rsidR="00AD02D3" w:rsidRPr="003261BE" w:rsidRDefault="00AD02D3" w:rsidP="00635C8B">
            <w:pPr>
              <w:rPr>
                <w:bCs/>
                <w:lang w:val="en-GB"/>
              </w:rPr>
            </w:pPr>
          </w:p>
        </w:tc>
      </w:tr>
      <w:tr w:rsidR="0032261F" w:rsidRPr="003261BE" w14:paraId="508EF8EB" w14:textId="77777777" w:rsidTr="00937C0A">
        <w:trPr>
          <w:trHeight w:val="284"/>
        </w:trPr>
        <w:tc>
          <w:tcPr>
            <w:tcW w:w="644" w:type="dxa"/>
          </w:tcPr>
          <w:p w14:paraId="7E8E78C3" w14:textId="77777777" w:rsidR="0032261F" w:rsidRPr="003261BE" w:rsidRDefault="0032261F" w:rsidP="0032261F">
            <w:pPr>
              <w:pStyle w:val="TableParagraph"/>
              <w:numPr>
                <w:ilvl w:val="0"/>
                <w:numId w:val="4"/>
              </w:numPr>
              <w:ind w:left="113" w:firstLine="0"/>
              <w:jc w:val="center"/>
              <w:rPr>
                <w:b/>
                <w:lang w:val="en-GB"/>
              </w:rPr>
            </w:pPr>
          </w:p>
        </w:tc>
        <w:tc>
          <w:tcPr>
            <w:tcW w:w="9434" w:type="dxa"/>
          </w:tcPr>
          <w:p w14:paraId="287B8D22" w14:textId="281166E7" w:rsidR="0032261F" w:rsidRPr="003261BE" w:rsidRDefault="00635C8B" w:rsidP="0032261F">
            <w:pPr>
              <w:pStyle w:val="TableParagraph"/>
              <w:rPr>
                <w:b/>
                <w:lang w:val="en-GB"/>
              </w:rPr>
            </w:pPr>
            <w:r w:rsidRPr="003261BE">
              <w:rPr>
                <w:b/>
                <w:lang w:val="en-GB"/>
              </w:rPr>
              <w:t>MEETING MINUTES/UPDATES</w:t>
            </w:r>
          </w:p>
          <w:p w14:paraId="26E2189C" w14:textId="79DA6D56" w:rsidR="0032261F" w:rsidRPr="003261BE" w:rsidRDefault="0032261F" w:rsidP="0032261F">
            <w:pPr>
              <w:pStyle w:val="TableParagraph"/>
              <w:rPr>
                <w:lang w:val="en-GB"/>
              </w:rPr>
            </w:pPr>
          </w:p>
          <w:p w14:paraId="4C85F952" w14:textId="674002DB" w:rsidR="00D035C8" w:rsidRPr="003261BE" w:rsidRDefault="00635C8B" w:rsidP="00D035C8">
            <w:pPr>
              <w:rPr>
                <w:lang w:val="en-GB"/>
              </w:rPr>
            </w:pPr>
            <w:r w:rsidRPr="003261BE">
              <w:rPr>
                <w:lang w:val="en-GB"/>
              </w:rPr>
              <w:t>The</w:t>
            </w:r>
            <w:r w:rsidR="00AD02D3" w:rsidRPr="003261BE">
              <w:rPr>
                <w:lang w:val="en-GB"/>
              </w:rPr>
              <w:t xml:space="preserve"> </w:t>
            </w:r>
            <w:r w:rsidR="00E172C1" w:rsidRPr="003261BE">
              <w:rPr>
                <w:lang w:val="en-GB"/>
              </w:rPr>
              <w:t>Joint Consultative Committee (JCF) and Health, Safety and Wellbeing (HS&amp;W) minutes were noted</w:t>
            </w:r>
            <w:r w:rsidR="00954732" w:rsidRPr="003261BE">
              <w:rPr>
                <w:lang w:val="en-GB"/>
              </w:rPr>
              <w:t>, with no</w:t>
            </w:r>
            <w:r w:rsidRPr="003261BE">
              <w:rPr>
                <w:lang w:val="en-GB"/>
              </w:rPr>
              <w:t xml:space="preserve"> comments</w:t>
            </w:r>
            <w:r w:rsidR="00954732" w:rsidRPr="003261BE">
              <w:rPr>
                <w:lang w:val="en-GB"/>
              </w:rPr>
              <w:t xml:space="preserve"> or queries</w:t>
            </w:r>
            <w:r w:rsidR="00253295" w:rsidRPr="003261BE">
              <w:rPr>
                <w:lang w:val="en-GB"/>
              </w:rPr>
              <w:t>.</w:t>
            </w:r>
          </w:p>
          <w:p w14:paraId="533BE9EA" w14:textId="67C23BD2" w:rsidR="001C4156" w:rsidRPr="003261BE" w:rsidRDefault="001C4156" w:rsidP="00592F9F">
            <w:pPr>
              <w:rPr>
                <w:lang w:val="en-GB"/>
              </w:rPr>
            </w:pPr>
          </w:p>
          <w:p w14:paraId="3ABBC55B" w14:textId="5C5C126E" w:rsidR="00592F9F" w:rsidRPr="003261BE" w:rsidRDefault="00592F9F" w:rsidP="00592F9F">
            <w:pPr>
              <w:rPr>
                <w:lang w:val="en-GB"/>
              </w:rPr>
            </w:pPr>
          </w:p>
        </w:tc>
      </w:tr>
      <w:tr w:rsidR="0032261F" w:rsidRPr="003261BE" w14:paraId="43C05863" w14:textId="77777777" w:rsidTr="00937C0A">
        <w:trPr>
          <w:trHeight w:val="284"/>
        </w:trPr>
        <w:tc>
          <w:tcPr>
            <w:tcW w:w="644" w:type="dxa"/>
          </w:tcPr>
          <w:p w14:paraId="05FA1557" w14:textId="77777777" w:rsidR="0032261F" w:rsidRPr="003261BE" w:rsidRDefault="0032261F" w:rsidP="0032261F">
            <w:pPr>
              <w:pStyle w:val="TableParagraph"/>
              <w:numPr>
                <w:ilvl w:val="0"/>
                <w:numId w:val="4"/>
              </w:numPr>
              <w:ind w:left="113" w:firstLine="0"/>
              <w:jc w:val="center"/>
              <w:rPr>
                <w:b/>
                <w:lang w:val="en-GB"/>
              </w:rPr>
            </w:pPr>
          </w:p>
        </w:tc>
        <w:tc>
          <w:tcPr>
            <w:tcW w:w="9434" w:type="dxa"/>
          </w:tcPr>
          <w:p w14:paraId="413E51E2" w14:textId="24F052AA" w:rsidR="0032261F" w:rsidRPr="003261BE" w:rsidRDefault="0032261F" w:rsidP="0032261F">
            <w:pPr>
              <w:pStyle w:val="BodyText"/>
              <w:rPr>
                <w:b/>
                <w:lang w:val="en-GB"/>
              </w:rPr>
            </w:pPr>
            <w:r w:rsidRPr="003261BE">
              <w:rPr>
                <w:b/>
                <w:lang w:val="en-GB"/>
              </w:rPr>
              <w:t xml:space="preserve">DATE OF NEXT MEETING </w:t>
            </w:r>
          </w:p>
          <w:p w14:paraId="0ED81416" w14:textId="77777777" w:rsidR="0032261F" w:rsidRPr="003261BE" w:rsidRDefault="0032261F" w:rsidP="0032261F">
            <w:pPr>
              <w:pStyle w:val="BodyText"/>
              <w:rPr>
                <w:b/>
                <w:lang w:val="en-GB"/>
              </w:rPr>
            </w:pPr>
          </w:p>
          <w:p w14:paraId="661160ED" w14:textId="1A59C956" w:rsidR="0032261F" w:rsidRPr="003261BE" w:rsidRDefault="003261BE" w:rsidP="0032261F">
            <w:pPr>
              <w:pStyle w:val="BodyText"/>
              <w:rPr>
                <w:b/>
                <w:lang w:val="en-GB"/>
              </w:rPr>
            </w:pPr>
            <w:r w:rsidRPr="003261BE">
              <w:rPr>
                <w:lang w:val="en-GB"/>
              </w:rPr>
              <w:t>Thursday 4 May 2023, 5pm, Room Y150, Gardyne Campus</w:t>
            </w:r>
          </w:p>
        </w:tc>
      </w:tr>
    </w:tbl>
    <w:p w14:paraId="3525C2EC" w14:textId="1A3C72F9" w:rsidR="00D0048E" w:rsidRDefault="00D0048E" w:rsidP="00095AFD">
      <w:pPr>
        <w:pStyle w:val="BodyText"/>
        <w:rPr>
          <w:sz w:val="20"/>
          <w:lang w:val="en-GB"/>
        </w:rPr>
      </w:pPr>
    </w:p>
    <w:p w14:paraId="1C1372E1" w14:textId="312AF2F6" w:rsidR="00592F9F" w:rsidRDefault="00592F9F" w:rsidP="00095AFD">
      <w:pPr>
        <w:pStyle w:val="BodyText"/>
        <w:rPr>
          <w:sz w:val="20"/>
          <w:lang w:val="en-GB"/>
        </w:rPr>
      </w:pPr>
    </w:p>
    <w:p w14:paraId="57B79D4F" w14:textId="77777777" w:rsidR="00592F9F" w:rsidRPr="00D43501" w:rsidRDefault="00592F9F" w:rsidP="00095AFD">
      <w:pPr>
        <w:pStyle w:val="BodyText"/>
        <w:rPr>
          <w:sz w:val="20"/>
          <w:lang w:val="en-GB"/>
        </w:rPr>
      </w:pPr>
    </w:p>
    <w:tbl>
      <w:tblPr>
        <w:tblpPr w:leftFromText="180" w:rightFromText="180" w:vertAnchor="text" w:tblpY="11"/>
        <w:tblW w:w="0" w:type="auto"/>
        <w:tblLayout w:type="fixed"/>
        <w:tblCellMar>
          <w:left w:w="0" w:type="dxa"/>
          <w:right w:w="0" w:type="dxa"/>
        </w:tblCellMar>
        <w:tblLook w:val="01E0" w:firstRow="1" w:lastRow="1" w:firstColumn="1" w:lastColumn="1" w:noHBand="0" w:noVBand="0"/>
      </w:tblPr>
      <w:tblGrid>
        <w:gridCol w:w="6941"/>
        <w:gridCol w:w="1985"/>
        <w:gridCol w:w="1417"/>
      </w:tblGrid>
      <w:tr w:rsidR="00AC5496" w:rsidRPr="00D43501" w14:paraId="17364EF0" w14:textId="77777777" w:rsidTr="003261BE">
        <w:trPr>
          <w:trHeight w:val="310"/>
        </w:trPr>
        <w:tc>
          <w:tcPr>
            <w:tcW w:w="6941" w:type="dxa"/>
          </w:tcPr>
          <w:p w14:paraId="3C924E17" w14:textId="77777777" w:rsidR="00AC5496" w:rsidRPr="00D43501" w:rsidRDefault="00AC5496" w:rsidP="00AC5496">
            <w:pPr>
              <w:pStyle w:val="TableParagraph"/>
              <w:spacing w:after="120"/>
              <w:rPr>
                <w:b/>
                <w:lang w:val="en-GB"/>
              </w:rPr>
            </w:pPr>
            <w:r w:rsidRPr="00D43501">
              <w:rPr>
                <w:b/>
                <w:u w:val="thick"/>
                <w:lang w:val="en-GB"/>
              </w:rPr>
              <w:t>Action Point Summary</w:t>
            </w:r>
          </w:p>
        </w:tc>
        <w:tc>
          <w:tcPr>
            <w:tcW w:w="1985" w:type="dxa"/>
          </w:tcPr>
          <w:p w14:paraId="53CAAC9C" w14:textId="77777777" w:rsidR="00AC5496" w:rsidRPr="00D43501" w:rsidRDefault="00AC5496" w:rsidP="00AC5496">
            <w:pPr>
              <w:pStyle w:val="TableParagraph"/>
              <w:spacing w:after="120"/>
              <w:rPr>
                <w:rFonts w:ascii="Times New Roman"/>
                <w:lang w:val="en-GB"/>
              </w:rPr>
            </w:pPr>
          </w:p>
        </w:tc>
        <w:tc>
          <w:tcPr>
            <w:tcW w:w="1417" w:type="dxa"/>
          </w:tcPr>
          <w:p w14:paraId="214CB7DD" w14:textId="77777777" w:rsidR="00AC5496" w:rsidRPr="00D43501" w:rsidRDefault="00AC5496" w:rsidP="00AC5496">
            <w:pPr>
              <w:pStyle w:val="TableParagraph"/>
              <w:spacing w:after="120"/>
              <w:rPr>
                <w:rFonts w:ascii="Times New Roman"/>
                <w:lang w:val="en-GB"/>
              </w:rPr>
            </w:pPr>
          </w:p>
        </w:tc>
      </w:tr>
      <w:tr w:rsidR="00AC5496" w:rsidRPr="00D43501" w14:paraId="6EA3D498" w14:textId="77777777" w:rsidTr="003261BE">
        <w:trPr>
          <w:trHeight w:val="374"/>
        </w:trPr>
        <w:tc>
          <w:tcPr>
            <w:tcW w:w="6941" w:type="dxa"/>
          </w:tcPr>
          <w:p w14:paraId="197F02C4" w14:textId="77777777" w:rsidR="00AC5496" w:rsidRPr="00D43501" w:rsidRDefault="00AC5496" w:rsidP="00592F9F">
            <w:pPr>
              <w:pStyle w:val="TableParagraph"/>
              <w:spacing w:after="120"/>
              <w:jc w:val="center"/>
              <w:rPr>
                <w:b/>
                <w:lang w:val="en-GB"/>
              </w:rPr>
            </w:pPr>
            <w:r w:rsidRPr="00D43501">
              <w:rPr>
                <w:b/>
                <w:lang w:val="en-GB"/>
              </w:rPr>
              <w:t>Action</w:t>
            </w:r>
          </w:p>
        </w:tc>
        <w:tc>
          <w:tcPr>
            <w:tcW w:w="1985" w:type="dxa"/>
          </w:tcPr>
          <w:p w14:paraId="3899C7CF" w14:textId="77777777" w:rsidR="00AC5496" w:rsidRPr="00D43501" w:rsidRDefault="00AC5496" w:rsidP="00592F9F">
            <w:pPr>
              <w:pStyle w:val="TableParagraph"/>
              <w:spacing w:after="120"/>
              <w:jc w:val="center"/>
              <w:rPr>
                <w:b/>
                <w:lang w:val="en-GB"/>
              </w:rPr>
            </w:pPr>
            <w:r w:rsidRPr="00D43501">
              <w:rPr>
                <w:b/>
                <w:lang w:val="en-GB"/>
              </w:rPr>
              <w:t>Responsibility</w:t>
            </w:r>
          </w:p>
        </w:tc>
        <w:tc>
          <w:tcPr>
            <w:tcW w:w="1417" w:type="dxa"/>
          </w:tcPr>
          <w:p w14:paraId="7E932949" w14:textId="77777777" w:rsidR="00AC5496" w:rsidRPr="00D43501" w:rsidRDefault="00AC5496" w:rsidP="00592F9F">
            <w:pPr>
              <w:pStyle w:val="TableParagraph"/>
              <w:spacing w:after="120"/>
              <w:jc w:val="center"/>
              <w:rPr>
                <w:b/>
                <w:lang w:val="en-GB"/>
              </w:rPr>
            </w:pPr>
            <w:r w:rsidRPr="00D43501">
              <w:rPr>
                <w:b/>
                <w:lang w:val="en-GB"/>
              </w:rPr>
              <w:t>Date</w:t>
            </w:r>
          </w:p>
        </w:tc>
      </w:tr>
      <w:tr w:rsidR="00AC5496" w:rsidRPr="00D43501" w14:paraId="558D0516" w14:textId="77777777" w:rsidTr="003261BE">
        <w:trPr>
          <w:trHeight w:val="374"/>
        </w:trPr>
        <w:tc>
          <w:tcPr>
            <w:tcW w:w="6941" w:type="dxa"/>
          </w:tcPr>
          <w:p w14:paraId="1E1FCDD2" w14:textId="0785C500" w:rsidR="00AC5496" w:rsidRPr="00592F9F" w:rsidRDefault="005D3582" w:rsidP="00AC5496">
            <w:pPr>
              <w:pStyle w:val="TableParagraph"/>
              <w:spacing w:after="120"/>
              <w:rPr>
                <w:bCs/>
                <w:lang w:val="en-GB"/>
              </w:rPr>
            </w:pPr>
            <w:r>
              <w:rPr>
                <w:bCs/>
                <w:lang w:val="en-GB"/>
              </w:rPr>
              <w:t>No</w:t>
            </w:r>
            <w:r w:rsidR="003261BE">
              <w:rPr>
                <w:bCs/>
                <w:lang w:val="en-GB"/>
              </w:rPr>
              <w:t xml:space="preserve"> action points</w:t>
            </w:r>
            <w:r>
              <w:rPr>
                <w:bCs/>
                <w:lang w:val="en-GB"/>
              </w:rPr>
              <w:t xml:space="preserve"> noted</w:t>
            </w:r>
          </w:p>
        </w:tc>
        <w:tc>
          <w:tcPr>
            <w:tcW w:w="1985" w:type="dxa"/>
          </w:tcPr>
          <w:p w14:paraId="4527BBD8" w14:textId="7D692056" w:rsidR="00AC5496" w:rsidRPr="00592F9F" w:rsidRDefault="00AC5496" w:rsidP="00592F9F">
            <w:pPr>
              <w:pStyle w:val="TableParagraph"/>
              <w:spacing w:after="120"/>
              <w:rPr>
                <w:bCs/>
                <w:lang w:val="en-GB"/>
              </w:rPr>
            </w:pPr>
          </w:p>
        </w:tc>
        <w:tc>
          <w:tcPr>
            <w:tcW w:w="1417" w:type="dxa"/>
          </w:tcPr>
          <w:p w14:paraId="205E1D0B" w14:textId="40C30E54" w:rsidR="00AC5496" w:rsidRPr="00592F9F" w:rsidRDefault="00AC5496" w:rsidP="00AC5496">
            <w:pPr>
              <w:pStyle w:val="TableParagraph"/>
              <w:spacing w:after="120"/>
              <w:jc w:val="center"/>
              <w:rPr>
                <w:bCs/>
                <w:lang w:val="en-GB"/>
              </w:rPr>
            </w:pPr>
          </w:p>
        </w:tc>
      </w:tr>
    </w:tbl>
    <w:p w14:paraId="3525C2ED" w14:textId="77777777" w:rsidR="00D0048E" w:rsidRPr="00D43501" w:rsidRDefault="00D0048E" w:rsidP="00095AFD">
      <w:pPr>
        <w:pStyle w:val="BodyText"/>
        <w:rPr>
          <w:sz w:val="20"/>
          <w:lang w:val="en-GB"/>
        </w:rPr>
      </w:pPr>
    </w:p>
    <w:p w14:paraId="3525C2EE" w14:textId="067254E2" w:rsidR="008E4E11" w:rsidRDefault="008E4E11">
      <w:pPr>
        <w:rPr>
          <w:sz w:val="31"/>
          <w:szCs w:val="24"/>
          <w:lang w:val="en-GB"/>
        </w:rPr>
      </w:pPr>
    </w:p>
    <w:p w14:paraId="34572819" w14:textId="77777777" w:rsidR="00D0048E" w:rsidRPr="008E4E11" w:rsidRDefault="00D0048E" w:rsidP="00095AFD">
      <w:pPr>
        <w:pStyle w:val="BodyText"/>
        <w:spacing w:before="10"/>
        <w:rPr>
          <w:sz w:val="31"/>
          <w:szCs w:val="24"/>
          <w:lang w:val="en-GB"/>
        </w:rPr>
      </w:pPr>
    </w:p>
    <w:p w14:paraId="3525C30F" w14:textId="03D9C083" w:rsidR="00BC0AC5" w:rsidRDefault="00BC0AC5" w:rsidP="007E5ABB">
      <w:pPr>
        <w:rPr>
          <w:lang w:val="en-GB"/>
        </w:rPr>
      </w:pPr>
    </w:p>
    <w:sectPr w:rsidR="00BC0AC5">
      <w:footerReference w:type="default" r:id="rId11"/>
      <w:pgSz w:w="11910" w:h="16840"/>
      <w:pgMar w:top="1120" w:right="600" w:bottom="1100" w:left="920" w:header="0" w:footer="9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18899" w14:textId="77777777" w:rsidR="00A952DA" w:rsidRDefault="00A952DA">
      <w:r>
        <w:separator/>
      </w:r>
    </w:p>
  </w:endnote>
  <w:endnote w:type="continuationSeparator" w:id="0">
    <w:p w14:paraId="268A057B" w14:textId="77777777" w:rsidR="00A952DA" w:rsidRDefault="00A95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5966337"/>
      <w:docPartObj>
        <w:docPartGallery w:val="Page Numbers (Bottom of Page)"/>
        <w:docPartUnique/>
      </w:docPartObj>
    </w:sdtPr>
    <w:sdtContent>
      <w:sdt>
        <w:sdtPr>
          <w:id w:val="-1769616900"/>
          <w:docPartObj>
            <w:docPartGallery w:val="Page Numbers (Top of Page)"/>
            <w:docPartUnique/>
          </w:docPartObj>
        </w:sdtPr>
        <w:sdtContent>
          <w:p w14:paraId="4E92E921" w14:textId="511917BE" w:rsidR="00285CC9" w:rsidRDefault="00285CC9">
            <w:pPr>
              <w:pStyle w:val="Footer"/>
              <w:jc w:val="right"/>
            </w:pPr>
            <w:r w:rsidRPr="00285CC9">
              <w:rPr>
                <w:sz w:val="20"/>
                <w:szCs w:val="20"/>
              </w:rPr>
              <w:t xml:space="preserve">Page </w:t>
            </w:r>
            <w:r w:rsidRPr="00285CC9">
              <w:rPr>
                <w:bCs/>
                <w:sz w:val="20"/>
                <w:szCs w:val="20"/>
              </w:rPr>
              <w:fldChar w:fldCharType="begin"/>
            </w:r>
            <w:r w:rsidRPr="00285CC9">
              <w:rPr>
                <w:bCs/>
                <w:sz w:val="20"/>
                <w:szCs w:val="20"/>
              </w:rPr>
              <w:instrText xml:space="preserve"> PAGE </w:instrText>
            </w:r>
            <w:r w:rsidRPr="00285CC9">
              <w:rPr>
                <w:bCs/>
                <w:sz w:val="20"/>
                <w:szCs w:val="20"/>
              </w:rPr>
              <w:fldChar w:fldCharType="separate"/>
            </w:r>
            <w:r w:rsidR="000073C0">
              <w:rPr>
                <w:bCs/>
                <w:noProof/>
                <w:sz w:val="20"/>
                <w:szCs w:val="20"/>
              </w:rPr>
              <w:t>3</w:t>
            </w:r>
            <w:r w:rsidRPr="00285CC9">
              <w:rPr>
                <w:bCs/>
                <w:sz w:val="20"/>
                <w:szCs w:val="20"/>
              </w:rPr>
              <w:fldChar w:fldCharType="end"/>
            </w:r>
            <w:r w:rsidRPr="00285CC9">
              <w:rPr>
                <w:sz w:val="20"/>
                <w:szCs w:val="20"/>
              </w:rPr>
              <w:t xml:space="preserve"> of </w:t>
            </w:r>
            <w:r w:rsidRPr="00285CC9">
              <w:rPr>
                <w:bCs/>
                <w:sz w:val="20"/>
                <w:szCs w:val="20"/>
              </w:rPr>
              <w:fldChar w:fldCharType="begin"/>
            </w:r>
            <w:r w:rsidRPr="00285CC9">
              <w:rPr>
                <w:bCs/>
                <w:sz w:val="20"/>
                <w:szCs w:val="20"/>
              </w:rPr>
              <w:instrText xml:space="preserve"> NUMPAGES  </w:instrText>
            </w:r>
            <w:r w:rsidRPr="00285CC9">
              <w:rPr>
                <w:bCs/>
                <w:sz w:val="20"/>
                <w:szCs w:val="20"/>
              </w:rPr>
              <w:fldChar w:fldCharType="separate"/>
            </w:r>
            <w:r w:rsidR="000073C0">
              <w:rPr>
                <w:bCs/>
                <w:noProof/>
                <w:sz w:val="20"/>
                <w:szCs w:val="20"/>
              </w:rPr>
              <w:t>4</w:t>
            </w:r>
            <w:r w:rsidRPr="00285CC9">
              <w:rPr>
                <w:bCs/>
                <w:sz w:val="20"/>
                <w:szCs w:val="20"/>
              </w:rPr>
              <w:fldChar w:fldCharType="end"/>
            </w:r>
          </w:p>
        </w:sdtContent>
      </w:sdt>
    </w:sdtContent>
  </w:sdt>
  <w:p w14:paraId="3525C312" w14:textId="119DF5C0" w:rsidR="00D0048E" w:rsidRDefault="00D0048E">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F614A" w14:textId="77777777" w:rsidR="00A952DA" w:rsidRDefault="00A952DA">
      <w:r>
        <w:separator/>
      </w:r>
    </w:p>
  </w:footnote>
  <w:footnote w:type="continuationSeparator" w:id="0">
    <w:p w14:paraId="7C3D8DD5" w14:textId="77777777" w:rsidR="00A952DA" w:rsidRDefault="00A952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073F0"/>
    <w:multiLevelType w:val="hybridMultilevel"/>
    <w:tmpl w:val="36247CE2"/>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9B5CDD"/>
    <w:multiLevelType w:val="hybridMultilevel"/>
    <w:tmpl w:val="858606BE"/>
    <w:lvl w:ilvl="0" w:tplc="22DC96C4">
      <w:start w:val="9"/>
      <w:numFmt w:val="decimal"/>
      <w:lvlText w:val="%1."/>
      <w:lvlJc w:val="left"/>
      <w:pPr>
        <w:ind w:left="1026" w:hanging="706"/>
      </w:pPr>
      <w:rPr>
        <w:rFonts w:ascii="Arial" w:eastAsia="Arial" w:hAnsi="Arial" w:cs="Arial" w:hint="default"/>
        <w:b/>
        <w:bCs/>
        <w:spacing w:val="-1"/>
        <w:w w:val="100"/>
        <w:sz w:val="22"/>
        <w:szCs w:val="22"/>
      </w:rPr>
    </w:lvl>
    <w:lvl w:ilvl="1" w:tplc="8064E890">
      <w:numFmt w:val="bullet"/>
      <w:lvlText w:val="•"/>
      <w:lvlJc w:val="left"/>
      <w:pPr>
        <w:ind w:left="1956" w:hanging="706"/>
      </w:pPr>
      <w:rPr>
        <w:rFonts w:hint="default"/>
      </w:rPr>
    </w:lvl>
    <w:lvl w:ilvl="2" w:tplc="8174BD9C">
      <w:numFmt w:val="bullet"/>
      <w:lvlText w:val="•"/>
      <w:lvlJc w:val="left"/>
      <w:pPr>
        <w:ind w:left="2893" w:hanging="706"/>
      </w:pPr>
      <w:rPr>
        <w:rFonts w:hint="default"/>
      </w:rPr>
    </w:lvl>
    <w:lvl w:ilvl="3" w:tplc="A29CE372">
      <w:numFmt w:val="bullet"/>
      <w:lvlText w:val="•"/>
      <w:lvlJc w:val="left"/>
      <w:pPr>
        <w:ind w:left="3829" w:hanging="706"/>
      </w:pPr>
      <w:rPr>
        <w:rFonts w:hint="default"/>
      </w:rPr>
    </w:lvl>
    <w:lvl w:ilvl="4" w:tplc="1640E3E4">
      <w:numFmt w:val="bullet"/>
      <w:lvlText w:val="•"/>
      <w:lvlJc w:val="left"/>
      <w:pPr>
        <w:ind w:left="4766" w:hanging="706"/>
      </w:pPr>
      <w:rPr>
        <w:rFonts w:hint="default"/>
      </w:rPr>
    </w:lvl>
    <w:lvl w:ilvl="5" w:tplc="355EBFD8">
      <w:numFmt w:val="bullet"/>
      <w:lvlText w:val="•"/>
      <w:lvlJc w:val="left"/>
      <w:pPr>
        <w:ind w:left="5703" w:hanging="706"/>
      </w:pPr>
      <w:rPr>
        <w:rFonts w:hint="default"/>
      </w:rPr>
    </w:lvl>
    <w:lvl w:ilvl="6" w:tplc="79B22F36">
      <w:numFmt w:val="bullet"/>
      <w:lvlText w:val="•"/>
      <w:lvlJc w:val="left"/>
      <w:pPr>
        <w:ind w:left="6639" w:hanging="706"/>
      </w:pPr>
      <w:rPr>
        <w:rFonts w:hint="default"/>
      </w:rPr>
    </w:lvl>
    <w:lvl w:ilvl="7" w:tplc="B48AB486">
      <w:numFmt w:val="bullet"/>
      <w:lvlText w:val="•"/>
      <w:lvlJc w:val="left"/>
      <w:pPr>
        <w:ind w:left="7576" w:hanging="706"/>
      </w:pPr>
      <w:rPr>
        <w:rFonts w:hint="default"/>
      </w:rPr>
    </w:lvl>
    <w:lvl w:ilvl="8" w:tplc="1632ECFA">
      <w:numFmt w:val="bullet"/>
      <w:lvlText w:val="•"/>
      <w:lvlJc w:val="left"/>
      <w:pPr>
        <w:ind w:left="8513" w:hanging="706"/>
      </w:pPr>
      <w:rPr>
        <w:rFonts w:hint="default"/>
      </w:rPr>
    </w:lvl>
  </w:abstractNum>
  <w:abstractNum w:abstractNumId="2" w15:restartNumberingAfterBreak="0">
    <w:nsid w:val="3F4916E6"/>
    <w:multiLevelType w:val="hybridMultilevel"/>
    <w:tmpl w:val="38F680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1010D02"/>
    <w:multiLevelType w:val="hybridMultilevel"/>
    <w:tmpl w:val="3D9CDE0A"/>
    <w:lvl w:ilvl="0" w:tplc="DA92B3A4">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3EF3308"/>
    <w:multiLevelType w:val="hybridMultilevel"/>
    <w:tmpl w:val="3B94FF06"/>
    <w:lvl w:ilvl="0" w:tplc="53B26E2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32415330">
    <w:abstractNumId w:val="1"/>
  </w:num>
  <w:num w:numId="2" w16cid:durableId="350448306">
    <w:abstractNumId w:val="2"/>
  </w:num>
  <w:num w:numId="3" w16cid:durableId="1066686306">
    <w:abstractNumId w:val="3"/>
  </w:num>
  <w:num w:numId="4" w16cid:durableId="802427783">
    <w:abstractNumId w:val="0"/>
  </w:num>
  <w:num w:numId="5" w16cid:durableId="180827827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48E"/>
    <w:rsid w:val="00003112"/>
    <w:rsid w:val="00006E06"/>
    <w:rsid w:val="000073C0"/>
    <w:rsid w:val="000103C9"/>
    <w:rsid w:val="00012856"/>
    <w:rsid w:val="00013319"/>
    <w:rsid w:val="0001494F"/>
    <w:rsid w:val="0001670C"/>
    <w:rsid w:val="000177EB"/>
    <w:rsid w:val="00023FFF"/>
    <w:rsid w:val="00025845"/>
    <w:rsid w:val="000322D2"/>
    <w:rsid w:val="00033CE3"/>
    <w:rsid w:val="000362E1"/>
    <w:rsid w:val="00037D02"/>
    <w:rsid w:val="000409F6"/>
    <w:rsid w:val="00043C5D"/>
    <w:rsid w:val="000443D9"/>
    <w:rsid w:val="00045620"/>
    <w:rsid w:val="000462D7"/>
    <w:rsid w:val="00046594"/>
    <w:rsid w:val="00046B01"/>
    <w:rsid w:val="00047145"/>
    <w:rsid w:val="0005170E"/>
    <w:rsid w:val="000544CD"/>
    <w:rsid w:val="00055AEC"/>
    <w:rsid w:val="00060409"/>
    <w:rsid w:val="00060F7F"/>
    <w:rsid w:val="00070846"/>
    <w:rsid w:val="00073292"/>
    <w:rsid w:val="0007706A"/>
    <w:rsid w:val="000830AD"/>
    <w:rsid w:val="0008471F"/>
    <w:rsid w:val="00091400"/>
    <w:rsid w:val="00092188"/>
    <w:rsid w:val="00095AFD"/>
    <w:rsid w:val="000972E9"/>
    <w:rsid w:val="00097D17"/>
    <w:rsid w:val="000B1273"/>
    <w:rsid w:val="000B2CA8"/>
    <w:rsid w:val="000C3D65"/>
    <w:rsid w:val="000C3E1F"/>
    <w:rsid w:val="000C6836"/>
    <w:rsid w:val="000D0FB9"/>
    <w:rsid w:val="000D196A"/>
    <w:rsid w:val="000E725C"/>
    <w:rsid w:val="000E7520"/>
    <w:rsid w:val="000F326E"/>
    <w:rsid w:val="000F46C1"/>
    <w:rsid w:val="000F56E6"/>
    <w:rsid w:val="000F6CB2"/>
    <w:rsid w:val="00101C4B"/>
    <w:rsid w:val="001034FA"/>
    <w:rsid w:val="00103925"/>
    <w:rsid w:val="00103A41"/>
    <w:rsid w:val="00104A31"/>
    <w:rsid w:val="00105331"/>
    <w:rsid w:val="001064C9"/>
    <w:rsid w:val="00115EAA"/>
    <w:rsid w:val="001266A6"/>
    <w:rsid w:val="00130802"/>
    <w:rsid w:val="001342B9"/>
    <w:rsid w:val="00137BD7"/>
    <w:rsid w:val="001412AE"/>
    <w:rsid w:val="00142160"/>
    <w:rsid w:val="00150ABC"/>
    <w:rsid w:val="001615A7"/>
    <w:rsid w:val="00174A20"/>
    <w:rsid w:val="001769AB"/>
    <w:rsid w:val="00194503"/>
    <w:rsid w:val="0019479C"/>
    <w:rsid w:val="001A082E"/>
    <w:rsid w:val="001A51A7"/>
    <w:rsid w:val="001A747C"/>
    <w:rsid w:val="001A79A6"/>
    <w:rsid w:val="001B3142"/>
    <w:rsid w:val="001C1393"/>
    <w:rsid w:val="001C4156"/>
    <w:rsid w:val="001C4E07"/>
    <w:rsid w:val="001D5AE3"/>
    <w:rsid w:val="001E096A"/>
    <w:rsid w:val="001E2CAE"/>
    <w:rsid w:val="001E387E"/>
    <w:rsid w:val="001F24CC"/>
    <w:rsid w:val="0020068D"/>
    <w:rsid w:val="00201761"/>
    <w:rsid w:val="00202CCD"/>
    <w:rsid w:val="002057AD"/>
    <w:rsid w:val="00217296"/>
    <w:rsid w:val="00217980"/>
    <w:rsid w:val="002208F9"/>
    <w:rsid w:val="00223C96"/>
    <w:rsid w:val="002347B7"/>
    <w:rsid w:val="002368CB"/>
    <w:rsid w:val="00237A1C"/>
    <w:rsid w:val="002436A4"/>
    <w:rsid w:val="00244621"/>
    <w:rsid w:val="00251B5A"/>
    <w:rsid w:val="00253295"/>
    <w:rsid w:val="00255B97"/>
    <w:rsid w:val="0025607B"/>
    <w:rsid w:val="0026122B"/>
    <w:rsid w:val="002616CB"/>
    <w:rsid w:val="0026230A"/>
    <w:rsid w:val="00262C2E"/>
    <w:rsid w:val="00266019"/>
    <w:rsid w:val="00272FF8"/>
    <w:rsid w:val="00280262"/>
    <w:rsid w:val="00280E9B"/>
    <w:rsid w:val="00282374"/>
    <w:rsid w:val="002857D3"/>
    <w:rsid w:val="00285CC9"/>
    <w:rsid w:val="002925BD"/>
    <w:rsid w:val="00296681"/>
    <w:rsid w:val="002976D7"/>
    <w:rsid w:val="002A2842"/>
    <w:rsid w:val="002A45E6"/>
    <w:rsid w:val="002A55DA"/>
    <w:rsid w:val="002A5D07"/>
    <w:rsid w:val="002B0AD5"/>
    <w:rsid w:val="002B0B89"/>
    <w:rsid w:val="002C3C71"/>
    <w:rsid w:val="002C643F"/>
    <w:rsid w:val="002D348C"/>
    <w:rsid w:val="002D47E3"/>
    <w:rsid w:val="002D65AC"/>
    <w:rsid w:val="002E189B"/>
    <w:rsid w:val="002E2170"/>
    <w:rsid w:val="002F12F7"/>
    <w:rsid w:val="00303AB1"/>
    <w:rsid w:val="003070F9"/>
    <w:rsid w:val="003077A2"/>
    <w:rsid w:val="00310451"/>
    <w:rsid w:val="003111CE"/>
    <w:rsid w:val="00312F8C"/>
    <w:rsid w:val="00316188"/>
    <w:rsid w:val="003215DB"/>
    <w:rsid w:val="00322031"/>
    <w:rsid w:val="0032261F"/>
    <w:rsid w:val="003261BE"/>
    <w:rsid w:val="00334602"/>
    <w:rsid w:val="00335EB3"/>
    <w:rsid w:val="00341146"/>
    <w:rsid w:val="00342F97"/>
    <w:rsid w:val="0034464B"/>
    <w:rsid w:val="00346580"/>
    <w:rsid w:val="003469CE"/>
    <w:rsid w:val="00346FD3"/>
    <w:rsid w:val="00351167"/>
    <w:rsid w:val="00351B68"/>
    <w:rsid w:val="00351D30"/>
    <w:rsid w:val="0035708B"/>
    <w:rsid w:val="003609A9"/>
    <w:rsid w:val="00361CB5"/>
    <w:rsid w:val="00363F7A"/>
    <w:rsid w:val="00365B43"/>
    <w:rsid w:val="00366F08"/>
    <w:rsid w:val="00367B1F"/>
    <w:rsid w:val="00370A79"/>
    <w:rsid w:val="003714BB"/>
    <w:rsid w:val="00372F6E"/>
    <w:rsid w:val="00376E27"/>
    <w:rsid w:val="003773FE"/>
    <w:rsid w:val="00384132"/>
    <w:rsid w:val="00385E24"/>
    <w:rsid w:val="003902AE"/>
    <w:rsid w:val="00391245"/>
    <w:rsid w:val="003A76C4"/>
    <w:rsid w:val="003B0084"/>
    <w:rsid w:val="003B6089"/>
    <w:rsid w:val="003D1E50"/>
    <w:rsid w:val="003D1EAF"/>
    <w:rsid w:val="003D272A"/>
    <w:rsid w:val="003D45D5"/>
    <w:rsid w:val="003D7F6E"/>
    <w:rsid w:val="003E2137"/>
    <w:rsid w:val="003F4DA9"/>
    <w:rsid w:val="003F646D"/>
    <w:rsid w:val="0040506C"/>
    <w:rsid w:val="0040594A"/>
    <w:rsid w:val="00413144"/>
    <w:rsid w:val="0042130F"/>
    <w:rsid w:val="00421A55"/>
    <w:rsid w:val="00432ADC"/>
    <w:rsid w:val="004339B2"/>
    <w:rsid w:val="004346A3"/>
    <w:rsid w:val="00435045"/>
    <w:rsid w:val="00440819"/>
    <w:rsid w:val="00441C76"/>
    <w:rsid w:val="00441DFC"/>
    <w:rsid w:val="004435FE"/>
    <w:rsid w:val="004555D5"/>
    <w:rsid w:val="00455B4F"/>
    <w:rsid w:val="004611BD"/>
    <w:rsid w:val="0046214D"/>
    <w:rsid w:val="00463D34"/>
    <w:rsid w:val="0046756B"/>
    <w:rsid w:val="004804DE"/>
    <w:rsid w:val="00485047"/>
    <w:rsid w:val="00490005"/>
    <w:rsid w:val="00495957"/>
    <w:rsid w:val="00496803"/>
    <w:rsid w:val="004A0218"/>
    <w:rsid w:val="004A167C"/>
    <w:rsid w:val="004A17A8"/>
    <w:rsid w:val="004A4C1C"/>
    <w:rsid w:val="004A6E42"/>
    <w:rsid w:val="004A7F6F"/>
    <w:rsid w:val="004B05DD"/>
    <w:rsid w:val="004B1640"/>
    <w:rsid w:val="004B1E81"/>
    <w:rsid w:val="004B36C6"/>
    <w:rsid w:val="004C0105"/>
    <w:rsid w:val="004C1B4D"/>
    <w:rsid w:val="004C1C47"/>
    <w:rsid w:val="004C6DCA"/>
    <w:rsid w:val="004C6F54"/>
    <w:rsid w:val="004C708D"/>
    <w:rsid w:val="004D2AED"/>
    <w:rsid w:val="004D71B2"/>
    <w:rsid w:val="004E5B7F"/>
    <w:rsid w:val="004F12EF"/>
    <w:rsid w:val="004F1814"/>
    <w:rsid w:val="004F352E"/>
    <w:rsid w:val="004F65AF"/>
    <w:rsid w:val="00502EE2"/>
    <w:rsid w:val="00503248"/>
    <w:rsid w:val="005039B2"/>
    <w:rsid w:val="00506988"/>
    <w:rsid w:val="0051202C"/>
    <w:rsid w:val="00512C42"/>
    <w:rsid w:val="00513D6D"/>
    <w:rsid w:val="00514FB0"/>
    <w:rsid w:val="00517D70"/>
    <w:rsid w:val="005349A4"/>
    <w:rsid w:val="0053537B"/>
    <w:rsid w:val="00546FEF"/>
    <w:rsid w:val="00550FD9"/>
    <w:rsid w:val="0055657C"/>
    <w:rsid w:val="005568F3"/>
    <w:rsid w:val="005637C5"/>
    <w:rsid w:val="005653D0"/>
    <w:rsid w:val="00570A09"/>
    <w:rsid w:val="005718F4"/>
    <w:rsid w:val="00573C41"/>
    <w:rsid w:val="005763F0"/>
    <w:rsid w:val="00581462"/>
    <w:rsid w:val="0058461F"/>
    <w:rsid w:val="00591650"/>
    <w:rsid w:val="00592F9F"/>
    <w:rsid w:val="005930B2"/>
    <w:rsid w:val="00593170"/>
    <w:rsid w:val="00594900"/>
    <w:rsid w:val="005949FF"/>
    <w:rsid w:val="0059633D"/>
    <w:rsid w:val="00597075"/>
    <w:rsid w:val="005A2264"/>
    <w:rsid w:val="005A78B3"/>
    <w:rsid w:val="005B1403"/>
    <w:rsid w:val="005B2BF3"/>
    <w:rsid w:val="005B5A7C"/>
    <w:rsid w:val="005C1074"/>
    <w:rsid w:val="005C3C9D"/>
    <w:rsid w:val="005D2D85"/>
    <w:rsid w:val="005D34DB"/>
    <w:rsid w:val="005D3582"/>
    <w:rsid w:val="005D45B7"/>
    <w:rsid w:val="005E0E04"/>
    <w:rsid w:val="005E53F1"/>
    <w:rsid w:val="005E6BB8"/>
    <w:rsid w:val="005E6D06"/>
    <w:rsid w:val="005F0416"/>
    <w:rsid w:val="005F1DBE"/>
    <w:rsid w:val="005F5559"/>
    <w:rsid w:val="005F6FC0"/>
    <w:rsid w:val="00600CAE"/>
    <w:rsid w:val="006127AF"/>
    <w:rsid w:val="00614896"/>
    <w:rsid w:val="00617626"/>
    <w:rsid w:val="00617DEA"/>
    <w:rsid w:val="00631C73"/>
    <w:rsid w:val="006321C2"/>
    <w:rsid w:val="00635C8B"/>
    <w:rsid w:val="006372E2"/>
    <w:rsid w:val="00640097"/>
    <w:rsid w:val="00650975"/>
    <w:rsid w:val="00651AE9"/>
    <w:rsid w:val="00652857"/>
    <w:rsid w:val="00653AB3"/>
    <w:rsid w:val="00664304"/>
    <w:rsid w:val="0066574C"/>
    <w:rsid w:val="0066618A"/>
    <w:rsid w:val="006718CA"/>
    <w:rsid w:val="00675DAD"/>
    <w:rsid w:val="00675F65"/>
    <w:rsid w:val="00677EF3"/>
    <w:rsid w:val="00682F95"/>
    <w:rsid w:val="00685559"/>
    <w:rsid w:val="006915CB"/>
    <w:rsid w:val="00695CF4"/>
    <w:rsid w:val="006969CE"/>
    <w:rsid w:val="006A10C2"/>
    <w:rsid w:val="006B0CCB"/>
    <w:rsid w:val="006B3999"/>
    <w:rsid w:val="006B5E27"/>
    <w:rsid w:val="006C2F6B"/>
    <w:rsid w:val="006D2A08"/>
    <w:rsid w:val="006D2EA3"/>
    <w:rsid w:val="006D65D4"/>
    <w:rsid w:val="006D69AF"/>
    <w:rsid w:val="006E04DA"/>
    <w:rsid w:val="006E19FC"/>
    <w:rsid w:val="006E630A"/>
    <w:rsid w:val="006F0EED"/>
    <w:rsid w:val="006F48E9"/>
    <w:rsid w:val="006F7A29"/>
    <w:rsid w:val="006F7ADC"/>
    <w:rsid w:val="00703002"/>
    <w:rsid w:val="0070508E"/>
    <w:rsid w:val="007053D0"/>
    <w:rsid w:val="00714623"/>
    <w:rsid w:val="00714FF5"/>
    <w:rsid w:val="0071598A"/>
    <w:rsid w:val="00730D5A"/>
    <w:rsid w:val="0073259A"/>
    <w:rsid w:val="00735616"/>
    <w:rsid w:val="00735A11"/>
    <w:rsid w:val="0074077D"/>
    <w:rsid w:val="00745C1F"/>
    <w:rsid w:val="007462B2"/>
    <w:rsid w:val="00753D8A"/>
    <w:rsid w:val="007606C9"/>
    <w:rsid w:val="007617FE"/>
    <w:rsid w:val="0076235E"/>
    <w:rsid w:val="007624CA"/>
    <w:rsid w:val="00764264"/>
    <w:rsid w:val="00765919"/>
    <w:rsid w:val="00770A6D"/>
    <w:rsid w:val="007767E7"/>
    <w:rsid w:val="007915BE"/>
    <w:rsid w:val="007915DC"/>
    <w:rsid w:val="0079594D"/>
    <w:rsid w:val="00796300"/>
    <w:rsid w:val="007A0F56"/>
    <w:rsid w:val="007A19A0"/>
    <w:rsid w:val="007A4A64"/>
    <w:rsid w:val="007B4B84"/>
    <w:rsid w:val="007C36FC"/>
    <w:rsid w:val="007C4014"/>
    <w:rsid w:val="007C73E4"/>
    <w:rsid w:val="007D74BC"/>
    <w:rsid w:val="007D7FA5"/>
    <w:rsid w:val="007E146D"/>
    <w:rsid w:val="007E1A5E"/>
    <w:rsid w:val="007E21AF"/>
    <w:rsid w:val="007E2BC2"/>
    <w:rsid w:val="007E2EE6"/>
    <w:rsid w:val="007E5ABB"/>
    <w:rsid w:val="007F1400"/>
    <w:rsid w:val="007F4C16"/>
    <w:rsid w:val="007F75C7"/>
    <w:rsid w:val="00806375"/>
    <w:rsid w:val="00810782"/>
    <w:rsid w:val="0081370F"/>
    <w:rsid w:val="00822089"/>
    <w:rsid w:val="00825C95"/>
    <w:rsid w:val="00830EAB"/>
    <w:rsid w:val="00831A7B"/>
    <w:rsid w:val="00834256"/>
    <w:rsid w:val="008345D5"/>
    <w:rsid w:val="008350D6"/>
    <w:rsid w:val="008408FA"/>
    <w:rsid w:val="0085593E"/>
    <w:rsid w:val="008560C3"/>
    <w:rsid w:val="00875F25"/>
    <w:rsid w:val="00880AF1"/>
    <w:rsid w:val="00881D25"/>
    <w:rsid w:val="0088206D"/>
    <w:rsid w:val="008829FD"/>
    <w:rsid w:val="0088518E"/>
    <w:rsid w:val="00891851"/>
    <w:rsid w:val="00896542"/>
    <w:rsid w:val="008A6706"/>
    <w:rsid w:val="008A7CE8"/>
    <w:rsid w:val="008B1668"/>
    <w:rsid w:val="008B3A89"/>
    <w:rsid w:val="008B5C79"/>
    <w:rsid w:val="008C7B14"/>
    <w:rsid w:val="008D0923"/>
    <w:rsid w:val="008D4D10"/>
    <w:rsid w:val="008D54D5"/>
    <w:rsid w:val="008D5AA4"/>
    <w:rsid w:val="008D6427"/>
    <w:rsid w:val="008D6B70"/>
    <w:rsid w:val="008D7308"/>
    <w:rsid w:val="008E3E16"/>
    <w:rsid w:val="008E4E11"/>
    <w:rsid w:val="008E670F"/>
    <w:rsid w:val="008F10BD"/>
    <w:rsid w:val="008F2D79"/>
    <w:rsid w:val="008F4D5E"/>
    <w:rsid w:val="008F5EC3"/>
    <w:rsid w:val="009010B1"/>
    <w:rsid w:val="00910DB2"/>
    <w:rsid w:val="00916659"/>
    <w:rsid w:val="00921C84"/>
    <w:rsid w:val="009251C2"/>
    <w:rsid w:val="009273AA"/>
    <w:rsid w:val="009308AC"/>
    <w:rsid w:val="00931365"/>
    <w:rsid w:val="009319BF"/>
    <w:rsid w:val="00933B82"/>
    <w:rsid w:val="00934268"/>
    <w:rsid w:val="00935008"/>
    <w:rsid w:val="00936382"/>
    <w:rsid w:val="00937C0A"/>
    <w:rsid w:val="00940DB6"/>
    <w:rsid w:val="00942F11"/>
    <w:rsid w:val="0094302A"/>
    <w:rsid w:val="00946465"/>
    <w:rsid w:val="00954732"/>
    <w:rsid w:val="00954CA6"/>
    <w:rsid w:val="00954CB0"/>
    <w:rsid w:val="00954EEB"/>
    <w:rsid w:val="00962D23"/>
    <w:rsid w:val="00962E6B"/>
    <w:rsid w:val="0096362F"/>
    <w:rsid w:val="00965146"/>
    <w:rsid w:val="00970319"/>
    <w:rsid w:val="00974B26"/>
    <w:rsid w:val="009757E4"/>
    <w:rsid w:val="00980A84"/>
    <w:rsid w:val="00980EF0"/>
    <w:rsid w:val="00981BF5"/>
    <w:rsid w:val="00982949"/>
    <w:rsid w:val="00985192"/>
    <w:rsid w:val="00986061"/>
    <w:rsid w:val="009A363C"/>
    <w:rsid w:val="009A690E"/>
    <w:rsid w:val="009B01F5"/>
    <w:rsid w:val="009B1D51"/>
    <w:rsid w:val="009B2F0C"/>
    <w:rsid w:val="009B319F"/>
    <w:rsid w:val="009B3C42"/>
    <w:rsid w:val="009B4CE0"/>
    <w:rsid w:val="009C2AD1"/>
    <w:rsid w:val="009C6E8C"/>
    <w:rsid w:val="009D2BDC"/>
    <w:rsid w:val="009D5121"/>
    <w:rsid w:val="009D6029"/>
    <w:rsid w:val="009D6BEE"/>
    <w:rsid w:val="009E1FBA"/>
    <w:rsid w:val="009F229A"/>
    <w:rsid w:val="009F3B10"/>
    <w:rsid w:val="009F4AFF"/>
    <w:rsid w:val="009F681A"/>
    <w:rsid w:val="00A0081F"/>
    <w:rsid w:val="00A140D3"/>
    <w:rsid w:val="00A15D95"/>
    <w:rsid w:val="00A16DFC"/>
    <w:rsid w:val="00A20815"/>
    <w:rsid w:val="00A21216"/>
    <w:rsid w:val="00A23588"/>
    <w:rsid w:val="00A24729"/>
    <w:rsid w:val="00A27C86"/>
    <w:rsid w:val="00A46A0A"/>
    <w:rsid w:val="00A46FB4"/>
    <w:rsid w:val="00A5633C"/>
    <w:rsid w:val="00A601A5"/>
    <w:rsid w:val="00A647B7"/>
    <w:rsid w:val="00A669BB"/>
    <w:rsid w:val="00A723DB"/>
    <w:rsid w:val="00A77229"/>
    <w:rsid w:val="00A77809"/>
    <w:rsid w:val="00A809EA"/>
    <w:rsid w:val="00A83121"/>
    <w:rsid w:val="00A856BD"/>
    <w:rsid w:val="00A905BC"/>
    <w:rsid w:val="00A91EC2"/>
    <w:rsid w:val="00A92340"/>
    <w:rsid w:val="00A952DA"/>
    <w:rsid w:val="00A9693B"/>
    <w:rsid w:val="00AA0CB5"/>
    <w:rsid w:val="00AA2A9A"/>
    <w:rsid w:val="00AA41D9"/>
    <w:rsid w:val="00AA7C10"/>
    <w:rsid w:val="00AB0378"/>
    <w:rsid w:val="00AB22D5"/>
    <w:rsid w:val="00AC01A9"/>
    <w:rsid w:val="00AC5496"/>
    <w:rsid w:val="00AC6693"/>
    <w:rsid w:val="00AD02D3"/>
    <w:rsid w:val="00AD030D"/>
    <w:rsid w:val="00AD1398"/>
    <w:rsid w:val="00AD1CBA"/>
    <w:rsid w:val="00AD5E73"/>
    <w:rsid w:val="00AE1914"/>
    <w:rsid w:val="00AE1CF8"/>
    <w:rsid w:val="00AE230B"/>
    <w:rsid w:val="00AE7AC6"/>
    <w:rsid w:val="00AF2261"/>
    <w:rsid w:val="00AF500C"/>
    <w:rsid w:val="00AF629B"/>
    <w:rsid w:val="00AF7667"/>
    <w:rsid w:val="00B0176E"/>
    <w:rsid w:val="00B03209"/>
    <w:rsid w:val="00B10E4B"/>
    <w:rsid w:val="00B23749"/>
    <w:rsid w:val="00B2630C"/>
    <w:rsid w:val="00B305C7"/>
    <w:rsid w:val="00B33313"/>
    <w:rsid w:val="00B341A2"/>
    <w:rsid w:val="00B34EEA"/>
    <w:rsid w:val="00B357DB"/>
    <w:rsid w:val="00B36EEC"/>
    <w:rsid w:val="00B37802"/>
    <w:rsid w:val="00B40D71"/>
    <w:rsid w:val="00B40F5F"/>
    <w:rsid w:val="00B42592"/>
    <w:rsid w:val="00B44227"/>
    <w:rsid w:val="00B521A3"/>
    <w:rsid w:val="00B56C45"/>
    <w:rsid w:val="00B579D9"/>
    <w:rsid w:val="00B61679"/>
    <w:rsid w:val="00B65974"/>
    <w:rsid w:val="00B70AA9"/>
    <w:rsid w:val="00B763D4"/>
    <w:rsid w:val="00B77211"/>
    <w:rsid w:val="00B8283F"/>
    <w:rsid w:val="00B82F65"/>
    <w:rsid w:val="00B84325"/>
    <w:rsid w:val="00B9010E"/>
    <w:rsid w:val="00B90DF3"/>
    <w:rsid w:val="00B920AD"/>
    <w:rsid w:val="00B93565"/>
    <w:rsid w:val="00B93FAC"/>
    <w:rsid w:val="00B966AE"/>
    <w:rsid w:val="00BA5C9B"/>
    <w:rsid w:val="00BA6534"/>
    <w:rsid w:val="00BB42D2"/>
    <w:rsid w:val="00BB5947"/>
    <w:rsid w:val="00BC0AC5"/>
    <w:rsid w:val="00BC11D8"/>
    <w:rsid w:val="00BC41D6"/>
    <w:rsid w:val="00BC714E"/>
    <w:rsid w:val="00BC7E22"/>
    <w:rsid w:val="00BE2E55"/>
    <w:rsid w:val="00BE57B5"/>
    <w:rsid w:val="00BE685A"/>
    <w:rsid w:val="00BE7652"/>
    <w:rsid w:val="00BF0363"/>
    <w:rsid w:val="00BF073B"/>
    <w:rsid w:val="00BF3B6B"/>
    <w:rsid w:val="00BF5C6D"/>
    <w:rsid w:val="00C0189D"/>
    <w:rsid w:val="00C01CDB"/>
    <w:rsid w:val="00C03C2A"/>
    <w:rsid w:val="00C104ED"/>
    <w:rsid w:val="00C17FCA"/>
    <w:rsid w:val="00C2449F"/>
    <w:rsid w:val="00C24B97"/>
    <w:rsid w:val="00C255D5"/>
    <w:rsid w:val="00C27E2E"/>
    <w:rsid w:val="00C33D88"/>
    <w:rsid w:val="00C34E89"/>
    <w:rsid w:val="00C363D5"/>
    <w:rsid w:val="00C37CB3"/>
    <w:rsid w:val="00C4011D"/>
    <w:rsid w:val="00C406B1"/>
    <w:rsid w:val="00C42129"/>
    <w:rsid w:val="00C45B7E"/>
    <w:rsid w:val="00C5139F"/>
    <w:rsid w:val="00C54B17"/>
    <w:rsid w:val="00C60835"/>
    <w:rsid w:val="00C60E48"/>
    <w:rsid w:val="00C645FC"/>
    <w:rsid w:val="00C64B83"/>
    <w:rsid w:val="00C70AA1"/>
    <w:rsid w:val="00C751F8"/>
    <w:rsid w:val="00C75431"/>
    <w:rsid w:val="00C80E9B"/>
    <w:rsid w:val="00C8384A"/>
    <w:rsid w:val="00C84475"/>
    <w:rsid w:val="00C90B4B"/>
    <w:rsid w:val="00C912F4"/>
    <w:rsid w:val="00C91CA2"/>
    <w:rsid w:val="00C920F7"/>
    <w:rsid w:val="00C93301"/>
    <w:rsid w:val="00C97C3E"/>
    <w:rsid w:val="00CB0AEC"/>
    <w:rsid w:val="00CB1266"/>
    <w:rsid w:val="00CB2B49"/>
    <w:rsid w:val="00CB6CFA"/>
    <w:rsid w:val="00CC44D3"/>
    <w:rsid w:val="00CD2294"/>
    <w:rsid w:val="00CD344C"/>
    <w:rsid w:val="00CE10F2"/>
    <w:rsid w:val="00CE3857"/>
    <w:rsid w:val="00CE4994"/>
    <w:rsid w:val="00CE4CC4"/>
    <w:rsid w:val="00CE637F"/>
    <w:rsid w:val="00CF0ABB"/>
    <w:rsid w:val="00CF22D3"/>
    <w:rsid w:val="00CF31CB"/>
    <w:rsid w:val="00D0048E"/>
    <w:rsid w:val="00D035C8"/>
    <w:rsid w:val="00D03690"/>
    <w:rsid w:val="00D0430E"/>
    <w:rsid w:val="00D07513"/>
    <w:rsid w:val="00D124B3"/>
    <w:rsid w:val="00D14D7D"/>
    <w:rsid w:val="00D176FE"/>
    <w:rsid w:val="00D17B17"/>
    <w:rsid w:val="00D21E68"/>
    <w:rsid w:val="00D22654"/>
    <w:rsid w:val="00D25A03"/>
    <w:rsid w:val="00D26243"/>
    <w:rsid w:val="00D26479"/>
    <w:rsid w:val="00D319A8"/>
    <w:rsid w:val="00D329CE"/>
    <w:rsid w:val="00D33B3D"/>
    <w:rsid w:val="00D33BAC"/>
    <w:rsid w:val="00D3616D"/>
    <w:rsid w:val="00D36BBB"/>
    <w:rsid w:val="00D41F84"/>
    <w:rsid w:val="00D43501"/>
    <w:rsid w:val="00D4726E"/>
    <w:rsid w:val="00D50D05"/>
    <w:rsid w:val="00D541B7"/>
    <w:rsid w:val="00D542C8"/>
    <w:rsid w:val="00D62287"/>
    <w:rsid w:val="00D62B4D"/>
    <w:rsid w:val="00D7074A"/>
    <w:rsid w:val="00D70B75"/>
    <w:rsid w:val="00D73C6E"/>
    <w:rsid w:val="00D75477"/>
    <w:rsid w:val="00D77D88"/>
    <w:rsid w:val="00D81E53"/>
    <w:rsid w:val="00D82694"/>
    <w:rsid w:val="00D852BA"/>
    <w:rsid w:val="00D92CD7"/>
    <w:rsid w:val="00D955F6"/>
    <w:rsid w:val="00DA45F3"/>
    <w:rsid w:val="00DA4CBB"/>
    <w:rsid w:val="00DA672C"/>
    <w:rsid w:val="00DA7345"/>
    <w:rsid w:val="00DA7A20"/>
    <w:rsid w:val="00DB49C9"/>
    <w:rsid w:val="00DB5620"/>
    <w:rsid w:val="00DD080D"/>
    <w:rsid w:val="00DD4256"/>
    <w:rsid w:val="00DE1D89"/>
    <w:rsid w:val="00DE30E0"/>
    <w:rsid w:val="00DE4127"/>
    <w:rsid w:val="00DE4555"/>
    <w:rsid w:val="00DE53E1"/>
    <w:rsid w:val="00E01A4D"/>
    <w:rsid w:val="00E07046"/>
    <w:rsid w:val="00E12BE0"/>
    <w:rsid w:val="00E16BD0"/>
    <w:rsid w:val="00E172C1"/>
    <w:rsid w:val="00E202B9"/>
    <w:rsid w:val="00E22A4E"/>
    <w:rsid w:val="00E25373"/>
    <w:rsid w:val="00E25D71"/>
    <w:rsid w:val="00E2790C"/>
    <w:rsid w:val="00E27F7C"/>
    <w:rsid w:val="00E33DE7"/>
    <w:rsid w:val="00E34769"/>
    <w:rsid w:val="00E37FF6"/>
    <w:rsid w:val="00E40DD4"/>
    <w:rsid w:val="00E47B6C"/>
    <w:rsid w:val="00E5432A"/>
    <w:rsid w:val="00E560C6"/>
    <w:rsid w:val="00E56963"/>
    <w:rsid w:val="00E601C9"/>
    <w:rsid w:val="00E71F6D"/>
    <w:rsid w:val="00E73148"/>
    <w:rsid w:val="00E824F9"/>
    <w:rsid w:val="00E84B5A"/>
    <w:rsid w:val="00E869CB"/>
    <w:rsid w:val="00E9061D"/>
    <w:rsid w:val="00E90877"/>
    <w:rsid w:val="00E908D5"/>
    <w:rsid w:val="00E919A3"/>
    <w:rsid w:val="00E92761"/>
    <w:rsid w:val="00E945DB"/>
    <w:rsid w:val="00EA2438"/>
    <w:rsid w:val="00EA2EF7"/>
    <w:rsid w:val="00EA38BF"/>
    <w:rsid w:val="00EA57BA"/>
    <w:rsid w:val="00EB45C9"/>
    <w:rsid w:val="00EB53B8"/>
    <w:rsid w:val="00EC056B"/>
    <w:rsid w:val="00EC06F6"/>
    <w:rsid w:val="00EC1341"/>
    <w:rsid w:val="00EC15D4"/>
    <w:rsid w:val="00EC32D6"/>
    <w:rsid w:val="00EE1591"/>
    <w:rsid w:val="00EE3D31"/>
    <w:rsid w:val="00EE7D0D"/>
    <w:rsid w:val="00EF1CD3"/>
    <w:rsid w:val="00EF2748"/>
    <w:rsid w:val="00EF3878"/>
    <w:rsid w:val="00EF5D8B"/>
    <w:rsid w:val="00F02F78"/>
    <w:rsid w:val="00F03FF4"/>
    <w:rsid w:val="00F047EB"/>
    <w:rsid w:val="00F06A9C"/>
    <w:rsid w:val="00F07078"/>
    <w:rsid w:val="00F07362"/>
    <w:rsid w:val="00F115DE"/>
    <w:rsid w:val="00F14BDE"/>
    <w:rsid w:val="00F15355"/>
    <w:rsid w:val="00F15D46"/>
    <w:rsid w:val="00F15E19"/>
    <w:rsid w:val="00F16C1B"/>
    <w:rsid w:val="00F16CE1"/>
    <w:rsid w:val="00F25AAF"/>
    <w:rsid w:val="00F2740D"/>
    <w:rsid w:val="00F300D0"/>
    <w:rsid w:val="00F36B14"/>
    <w:rsid w:val="00F43379"/>
    <w:rsid w:val="00F443EB"/>
    <w:rsid w:val="00F46719"/>
    <w:rsid w:val="00F52BE9"/>
    <w:rsid w:val="00F53BE8"/>
    <w:rsid w:val="00F54B69"/>
    <w:rsid w:val="00F54F19"/>
    <w:rsid w:val="00F60AA7"/>
    <w:rsid w:val="00F61971"/>
    <w:rsid w:val="00F67B80"/>
    <w:rsid w:val="00F70F17"/>
    <w:rsid w:val="00F727DE"/>
    <w:rsid w:val="00F735C6"/>
    <w:rsid w:val="00F73F3E"/>
    <w:rsid w:val="00F75F73"/>
    <w:rsid w:val="00F8502D"/>
    <w:rsid w:val="00F86A81"/>
    <w:rsid w:val="00F93642"/>
    <w:rsid w:val="00F95736"/>
    <w:rsid w:val="00F9750A"/>
    <w:rsid w:val="00FA3655"/>
    <w:rsid w:val="00FA598E"/>
    <w:rsid w:val="00FB1FF8"/>
    <w:rsid w:val="00FB5116"/>
    <w:rsid w:val="00FB7165"/>
    <w:rsid w:val="00FC1347"/>
    <w:rsid w:val="00FC1C25"/>
    <w:rsid w:val="00FC381B"/>
    <w:rsid w:val="00FC4E14"/>
    <w:rsid w:val="00FC56DC"/>
    <w:rsid w:val="00FD2915"/>
    <w:rsid w:val="00FD305B"/>
    <w:rsid w:val="00FD3451"/>
    <w:rsid w:val="00FD3E00"/>
    <w:rsid w:val="00FD3FDB"/>
    <w:rsid w:val="00FD4421"/>
    <w:rsid w:val="00FE3553"/>
    <w:rsid w:val="00FE4DDD"/>
    <w:rsid w:val="00FE51B7"/>
    <w:rsid w:val="00FE78A7"/>
    <w:rsid w:val="00FF1836"/>
    <w:rsid w:val="00FF491A"/>
    <w:rsid w:val="00FF4C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25C24B"/>
  <w15:docId w15:val="{10A2DE28-4B85-4320-860A-2465B9B43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212"/>
      <w:outlineLvl w:val="0"/>
    </w:pPr>
    <w:rPr>
      <w:b/>
      <w:bCs/>
      <w:sz w:val="32"/>
      <w:szCs w:val="32"/>
    </w:rPr>
  </w:style>
  <w:style w:type="paragraph" w:styleId="Heading2">
    <w:name w:val="heading 2"/>
    <w:basedOn w:val="Normal"/>
    <w:uiPriority w:val="1"/>
    <w:qFormat/>
    <w:pPr>
      <w:ind w:left="1026" w:hanging="707"/>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026" w:hanging="707"/>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E2EE6"/>
    <w:pPr>
      <w:tabs>
        <w:tab w:val="center" w:pos="4513"/>
        <w:tab w:val="right" w:pos="9026"/>
      </w:tabs>
    </w:pPr>
  </w:style>
  <w:style w:type="character" w:customStyle="1" w:styleId="HeaderChar">
    <w:name w:val="Header Char"/>
    <w:basedOn w:val="DefaultParagraphFont"/>
    <w:link w:val="Header"/>
    <w:uiPriority w:val="99"/>
    <w:rsid w:val="007E2EE6"/>
    <w:rPr>
      <w:rFonts w:ascii="Arial" w:eastAsia="Arial" w:hAnsi="Arial" w:cs="Arial"/>
    </w:rPr>
  </w:style>
  <w:style w:type="paragraph" w:styleId="Footer">
    <w:name w:val="footer"/>
    <w:basedOn w:val="Normal"/>
    <w:link w:val="FooterChar"/>
    <w:uiPriority w:val="99"/>
    <w:unhideWhenUsed/>
    <w:rsid w:val="007E2EE6"/>
    <w:pPr>
      <w:tabs>
        <w:tab w:val="center" w:pos="4513"/>
        <w:tab w:val="right" w:pos="9026"/>
      </w:tabs>
    </w:pPr>
  </w:style>
  <w:style w:type="character" w:customStyle="1" w:styleId="FooterChar">
    <w:name w:val="Footer Char"/>
    <w:basedOn w:val="DefaultParagraphFont"/>
    <w:link w:val="Footer"/>
    <w:uiPriority w:val="99"/>
    <w:rsid w:val="007E2EE6"/>
    <w:rPr>
      <w:rFonts w:ascii="Arial" w:eastAsia="Arial" w:hAnsi="Arial" w:cs="Arial"/>
    </w:rPr>
  </w:style>
  <w:style w:type="character" w:customStyle="1" w:styleId="normaltextrun">
    <w:name w:val="normaltextrun"/>
    <w:basedOn w:val="DefaultParagraphFont"/>
    <w:rsid w:val="005949FF"/>
  </w:style>
  <w:style w:type="character" w:customStyle="1" w:styleId="eop">
    <w:name w:val="eop"/>
    <w:basedOn w:val="DefaultParagraphFont"/>
    <w:rsid w:val="009B31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ppVersion xmlns="e5227610-2249-42ca-aa63-a98d061b9b1d" xsi:nil="true"/>
    <LMS_Mappings xmlns="e5227610-2249-42ca-aa63-a98d061b9b1d" xsi:nil="true"/>
    <DefaultSectionNames xmlns="e5227610-2249-42ca-aa63-a98d061b9b1d" xsi:nil="true"/>
    <Invited_Members xmlns="e5227610-2249-42ca-aa63-a98d061b9b1d" xsi:nil="true"/>
    <Members xmlns="e5227610-2249-42ca-aa63-a98d061b9b1d">
      <UserInfo>
        <DisplayName/>
        <AccountId xsi:nil="true"/>
        <AccountType/>
      </UserInfo>
    </Members>
    <Member_Groups xmlns="e5227610-2249-42ca-aa63-a98d061b9b1d">
      <UserInfo>
        <DisplayName/>
        <AccountId xsi:nil="true"/>
        <AccountType/>
      </UserInfo>
    </Member_Groups>
    <FolderType xmlns="e5227610-2249-42ca-aa63-a98d061b9b1d" xsi:nil="true"/>
    <Is_Collaboration_Space_Locked xmlns="e5227610-2249-42ca-aa63-a98d061b9b1d" xsi:nil="true"/>
    <Self_Registration_Enabled xmlns="e5227610-2249-42ca-aa63-a98d061b9b1d" xsi:nil="true"/>
    <Has_Leaders_Only_SectionGroup xmlns="e5227610-2249-42ca-aa63-a98d061b9b1d" xsi:nil="true"/>
    <Templates xmlns="e5227610-2249-42ca-aa63-a98d061b9b1d" xsi:nil="true"/>
    <CultureName xmlns="e5227610-2249-42ca-aa63-a98d061b9b1d" xsi:nil="true"/>
    <TeamsChannelId xmlns="e5227610-2249-42ca-aa63-a98d061b9b1d" xsi:nil="true"/>
    <Invited_Leaders xmlns="e5227610-2249-42ca-aa63-a98d061b9b1d" xsi:nil="true"/>
    <NotebookType xmlns="e5227610-2249-42ca-aa63-a98d061b9b1d" xsi:nil="true"/>
    <Leaders xmlns="e5227610-2249-42ca-aa63-a98d061b9b1d">
      <UserInfo>
        <DisplayName/>
        <AccountId xsi:nil="true"/>
        <AccountType/>
      </UserInfo>
    </Leaders>
    <IsNotebookLocked xmlns="e5227610-2249-42ca-aa63-a98d061b9b1d" xsi:nil="true"/>
    <Math_Settings xmlns="e5227610-2249-42ca-aa63-a98d061b9b1d" xsi:nil="true"/>
    <Owner xmlns="e5227610-2249-42ca-aa63-a98d061b9b1d">
      <UserInfo>
        <DisplayName/>
        <AccountId xsi:nil="true"/>
        <AccountType/>
      </UserInfo>
    </Owner>
    <Distribution_Groups xmlns="e5227610-2249-42ca-aa63-a98d061b9b1d" xsi:nil="true"/>
    <TaxCatchAll xmlns="c9c789c0-fd82-4d8f-8fb9-ffed7a08458a" xsi:nil="true"/>
    <lcf76f155ced4ddcb4097134ff3c332f xmlns="e5227610-2249-42ca-aa63-a98d061b9b1d">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1C4D4A17469894796E6D793F5070B2C" ma:contentTypeVersion="36" ma:contentTypeDescription="Create a new document." ma:contentTypeScope="" ma:versionID="d6579b40fd5b0500348b38ef72c63fd5">
  <xsd:schema xmlns:xsd="http://www.w3.org/2001/XMLSchema" xmlns:xs="http://www.w3.org/2001/XMLSchema" xmlns:p="http://schemas.microsoft.com/office/2006/metadata/properties" xmlns:ns2="e5227610-2249-42ca-aa63-a98d061b9b1d" xmlns:ns3="c9c789c0-fd82-4d8f-8fb9-ffed7a08458a" targetNamespace="http://schemas.microsoft.com/office/2006/metadata/properties" ma:root="true" ma:fieldsID="85643c18c4570fffc4b8e485f69518a6" ns2:_="" ns3:_="">
    <xsd:import namespace="e5227610-2249-42ca-aa63-a98d061b9b1d"/>
    <xsd:import namespace="c9c789c0-fd82-4d8f-8fb9-ffed7a08458a"/>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227610-2249-42ca-aa63-a98d061b9b1d"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element name="MediaServiceLocation" ma:index="39" nillable="true" ma:displayName="Location" ma:internalName="MediaServiceLocation" ma:readOnly="true">
      <xsd:simpleType>
        <xsd:restriction base="dms:Text"/>
      </xsd:simpleType>
    </xsd:element>
    <xsd:element name="MediaLengthInSeconds" ma:index="40" nillable="true" ma:displayName="Length (seconds)" ma:internalName="MediaLengthInSeconds" ma:readOnly="true">
      <xsd:simpleType>
        <xsd:restriction base="dms:Unknown"/>
      </xsd:simpleType>
    </xsd:element>
    <xsd:element name="lcf76f155ced4ddcb4097134ff3c332f" ma:index="42" nillable="true" ma:taxonomy="true" ma:internalName="lcf76f155ced4ddcb4097134ff3c332f" ma:taxonomyFieldName="MediaServiceImageTags" ma:displayName="Image Tags" ma:readOnly="false" ma:fieldId="{5cf76f15-5ced-4ddc-b409-7134ff3c332f}" ma:taxonomyMulti="true" ma:sspId="99bec46d-453a-405f-9dc7-db8e94f2710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9c789c0-fd82-4d8f-8fb9-ffed7a08458a" elementFormDefault="qualified">
    <xsd:import namespace="http://schemas.microsoft.com/office/2006/documentManagement/types"/>
    <xsd:import namespace="http://schemas.microsoft.com/office/infopath/2007/PartnerControls"/>
    <xsd:element name="SharedWithUsers" ma:index="3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6" nillable="true" ma:displayName="Shared With Details" ma:internalName="SharedWithDetails" ma:readOnly="true">
      <xsd:simpleType>
        <xsd:restriction base="dms:Note">
          <xsd:maxLength value="255"/>
        </xsd:restriction>
      </xsd:simpleType>
    </xsd:element>
    <xsd:element name="TaxCatchAll" ma:index="43" nillable="true" ma:displayName="Taxonomy Catch All Column" ma:hidden="true" ma:list="{d9a28ac8-7663-47b5-9b56-a4c681588415}" ma:internalName="TaxCatchAll" ma:showField="CatchAllData" ma:web="c9c789c0-fd82-4d8f-8fb9-ffed7a0845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88D8DB-F98C-437D-ACF1-4641F19C2257}">
  <ds:schemaRefs>
    <ds:schemaRef ds:uri="http://schemas.microsoft.com/office/2006/metadata/properties"/>
    <ds:schemaRef ds:uri="http://schemas.microsoft.com/office/infopath/2007/PartnerControls"/>
    <ds:schemaRef ds:uri="e5227610-2249-42ca-aa63-a98d061b9b1d"/>
    <ds:schemaRef ds:uri="c9c789c0-fd82-4d8f-8fb9-ffed7a08458a"/>
  </ds:schemaRefs>
</ds:datastoreItem>
</file>

<file path=customXml/itemProps2.xml><?xml version="1.0" encoding="utf-8"?>
<ds:datastoreItem xmlns:ds="http://schemas.openxmlformats.org/officeDocument/2006/customXml" ds:itemID="{1D1B098F-D0AA-424C-919B-D1B9D104AB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227610-2249-42ca-aa63-a98d061b9b1d"/>
    <ds:schemaRef ds:uri="c9c789c0-fd82-4d8f-8fb9-ffed7a0845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17D135-BE2F-48EF-A39D-E1175A3EF7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3</Pages>
  <Words>936</Words>
  <Characters>5339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Dundee &amp; Angus College</Company>
  <LinksUpToDate>false</LinksUpToDate>
  <CharactersWithSpaces>6263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c.campbell</dc:creator>
  <cp:lastModifiedBy>Steven Taylor</cp:lastModifiedBy>
  <cp:revision>242</cp:revision>
  <dcterms:created xsi:type="dcterms:W3CDTF">2022-05-16T14:55:00Z</dcterms:created>
  <dcterms:modified xsi:type="dcterms:W3CDTF">2023-02-21T16:24:00Z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2020-02-20T00:00:00Z</vt:filetime>
  </property>
  <property fmtid="{D5CDD505-2E9C-101B-9397-08002B2CF9AE}" pid="3" name="Creator">
    <vt:lpwstr>Adobe Acrobat Pro DC 19.10.20091</vt:lpwstr>
  </property>
  <property fmtid="{D5CDD505-2E9C-101B-9397-08002B2CF9AE}" pid="4" name="LastSaved">
    <vt:filetime>2020-02-20T00:00:00Z</vt:filetime>
  </property>
  <property fmtid="{D5CDD505-2E9C-101B-9397-08002B2CF9AE}" pid="5" name="ContentTypeId">
    <vt:lpwstr>0x010100C1C4D4A17469894796E6D793F5070B2C</vt:lpwstr>
  </property>
  <property fmtid="{D5CDD505-2E9C-101B-9397-08002B2CF9AE}" pid="6" name="MediaServiceImageTags">
    <vt:lpwstr/>
  </property>
</Properties>
</file>