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7E" w:rsidRPr="000A3C8E" w:rsidRDefault="007F677E" w:rsidP="000A3C8E">
      <w:pPr>
        <w:jc w:val="center"/>
        <w:rPr>
          <w:b/>
          <w:sz w:val="24"/>
          <w:szCs w:val="24"/>
        </w:rPr>
      </w:pPr>
      <w:r w:rsidRPr="000A3C8E">
        <w:rPr>
          <w:b/>
          <w:noProof/>
          <w:sz w:val="24"/>
          <w:szCs w:val="24"/>
          <w:lang w:eastAsia="en-GB"/>
        </w:rPr>
        <w:drawing>
          <wp:inline distT="0" distB="0" distL="0" distR="0" wp14:anchorId="24125E8F" wp14:editId="6FC26804">
            <wp:extent cx="666750" cy="758960"/>
            <wp:effectExtent l="0" t="0" r="0" b="3175"/>
            <wp:docPr id="1" name="Picture 1" descr="H:\1-Heather\WORD\Misc\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Heather\WORD\Misc\logo_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58960"/>
                    </a:xfrm>
                    <a:prstGeom prst="rect">
                      <a:avLst/>
                    </a:prstGeom>
                    <a:noFill/>
                    <a:ln>
                      <a:noFill/>
                    </a:ln>
                  </pic:spPr>
                </pic:pic>
              </a:graphicData>
            </a:graphic>
          </wp:inline>
        </w:drawing>
      </w:r>
    </w:p>
    <w:p w:rsidR="004846F6" w:rsidRPr="000A3C8E" w:rsidRDefault="004846F6" w:rsidP="000A3C8E">
      <w:pPr>
        <w:rPr>
          <w:b/>
          <w:sz w:val="24"/>
          <w:szCs w:val="24"/>
        </w:rPr>
      </w:pPr>
    </w:p>
    <w:p w:rsidR="006663D8" w:rsidRPr="000A3C8E" w:rsidRDefault="006663D8" w:rsidP="00826958">
      <w:pPr>
        <w:jc w:val="center"/>
        <w:rPr>
          <w:b/>
          <w:sz w:val="24"/>
          <w:szCs w:val="24"/>
        </w:rPr>
      </w:pPr>
      <w:r w:rsidRPr="000A3C8E">
        <w:rPr>
          <w:b/>
          <w:sz w:val="24"/>
          <w:szCs w:val="24"/>
        </w:rPr>
        <w:t>THE COMMUNITY EMPOWERMENT (SCOTLAND) ACT</w:t>
      </w:r>
    </w:p>
    <w:p w:rsidR="006663D8" w:rsidRPr="000A3C8E" w:rsidRDefault="006663D8" w:rsidP="00826958">
      <w:pPr>
        <w:jc w:val="center"/>
        <w:rPr>
          <w:b/>
          <w:sz w:val="24"/>
          <w:szCs w:val="24"/>
        </w:rPr>
      </w:pPr>
      <w:r w:rsidRPr="000A3C8E">
        <w:rPr>
          <w:b/>
          <w:sz w:val="24"/>
          <w:szCs w:val="24"/>
        </w:rPr>
        <w:t>ASSET TRANSFER</w:t>
      </w:r>
      <w:r w:rsidR="00142387" w:rsidRPr="000A3C8E">
        <w:rPr>
          <w:b/>
          <w:sz w:val="24"/>
          <w:szCs w:val="24"/>
        </w:rPr>
        <w:t xml:space="preserve"> AND PARTICIPATION</w:t>
      </w:r>
      <w:r w:rsidRPr="000A3C8E">
        <w:rPr>
          <w:b/>
          <w:sz w:val="24"/>
          <w:szCs w:val="24"/>
        </w:rPr>
        <w:t xml:space="preserve"> REQUEST ANNUAL REPORT</w:t>
      </w:r>
    </w:p>
    <w:p w:rsidR="006663D8" w:rsidRPr="000A3C8E" w:rsidRDefault="00142387" w:rsidP="00826958">
      <w:pPr>
        <w:jc w:val="center"/>
        <w:rPr>
          <w:b/>
          <w:sz w:val="24"/>
          <w:szCs w:val="24"/>
        </w:rPr>
      </w:pPr>
      <w:r w:rsidRPr="000A3C8E">
        <w:rPr>
          <w:b/>
          <w:sz w:val="24"/>
          <w:szCs w:val="24"/>
        </w:rPr>
        <w:t>MARCH 2019</w:t>
      </w:r>
    </w:p>
    <w:p w:rsidR="006663D8" w:rsidRPr="000A3C8E" w:rsidRDefault="006663D8" w:rsidP="000A3C8E">
      <w:pPr>
        <w:ind w:left="0" w:right="0"/>
        <w:rPr>
          <w:rFonts w:eastAsia="Times New Roman"/>
          <w:sz w:val="24"/>
          <w:szCs w:val="24"/>
          <w:lang w:eastAsia="en-GB"/>
        </w:rPr>
      </w:pPr>
    </w:p>
    <w:p w:rsidR="006663D8" w:rsidRPr="000A3C8E" w:rsidRDefault="006663D8" w:rsidP="000A3C8E">
      <w:pPr>
        <w:ind w:left="0" w:right="0"/>
        <w:rPr>
          <w:rFonts w:eastAsia="Times New Roman"/>
          <w:sz w:val="24"/>
          <w:szCs w:val="24"/>
          <w:lang w:eastAsia="en-GB"/>
        </w:rPr>
      </w:pPr>
    </w:p>
    <w:p w:rsidR="006663D8" w:rsidRPr="000A3C8E" w:rsidRDefault="006663D8" w:rsidP="000A3C8E">
      <w:pPr>
        <w:ind w:left="0" w:right="0"/>
        <w:rPr>
          <w:rFonts w:eastAsia="Times New Roman"/>
          <w:b/>
          <w:sz w:val="24"/>
          <w:szCs w:val="24"/>
          <w:lang w:eastAsia="en-GB"/>
        </w:rPr>
      </w:pPr>
      <w:r w:rsidRPr="000A3C8E">
        <w:rPr>
          <w:rFonts w:eastAsia="Times New Roman"/>
          <w:b/>
          <w:sz w:val="24"/>
          <w:szCs w:val="24"/>
          <w:lang w:eastAsia="en-GB"/>
        </w:rPr>
        <w:t>1</w:t>
      </w:r>
      <w:r w:rsidRPr="000A3C8E">
        <w:rPr>
          <w:rFonts w:eastAsia="Times New Roman"/>
          <w:b/>
          <w:sz w:val="24"/>
          <w:szCs w:val="24"/>
          <w:lang w:eastAsia="en-GB"/>
        </w:rPr>
        <w:tab/>
        <w:t>Report Purpose</w:t>
      </w:r>
    </w:p>
    <w:p w:rsidR="006663D8" w:rsidRPr="000A3C8E" w:rsidRDefault="006663D8" w:rsidP="000A3C8E">
      <w:pPr>
        <w:ind w:left="0" w:right="0"/>
        <w:rPr>
          <w:rFonts w:eastAsia="Times New Roman"/>
          <w:sz w:val="24"/>
          <w:szCs w:val="24"/>
          <w:lang w:eastAsia="en-GB"/>
        </w:rPr>
      </w:pPr>
    </w:p>
    <w:p w:rsidR="006663D8" w:rsidRPr="000A3C8E" w:rsidRDefault="006663D8" w:rsidP="000A3C8E">
      <w:pPr>
        <w:ind w:left="0" w:right="0"/>
        <w:rPr>
          <w:rFonts w:eastAsia="Times New Roman"/>
          <w:sz w:val="24"/>
          <w:szCs w:val="24"/>
          <w:lang w:eastAsia="en-GB"/>
        </w:rPr>
      </w:pPr>
      <w:r w:rsidRPr="000A3C8E">
        <w:rPr>
          <w:rFonts w:eastAsia="Times New Roman"/>
          <w:sz w:val="24"/>
          <w:szCs w:val="24"/>
          <w:lang w:eastAsia="en-GB"/>
        </w:rPr>
        <w:t>Under the terms of the Community Empowerment (Scotland) Act 2015, all relevant public bodies are required to register and publish a report outlining details of all requests made to transfer the interest of the College in respect of land or property owned or leased.</w:t>
      </w:r>
    </w:p>
    <w:p w:rsidR="006663D8" w:rsidRPr="000A3C8E" w:rsidRDefault="006663D8" w:rsidP="000A3C8E">
      <w:pPr>
        <w:ind w:left="0" w:right="0"/>
        <w:rPr>
          <w:rFonts w:eastAsia="Times New Roman"/>
          <w:sz w:val="24"/>
          <w:szCs w:val="24"/>
          <w:lang w:eastAsia="en-GB"/>
        </w:rPr>
      </w:pPr>
    </w:p>
    <w:p w:rsidR="006663D8" w:rsidRPr="000A3C8E" w:rsidRDefault="006663D8" w:rsidP="000A3C8E">
      <w:pPr>
        <w:ind w:left="0" w:right="0"/>
        <w:rPr>
          <w:rFonts w:eastAsia="Times New Roman"/>
          <w:sz w:val="24"/>
          <w:szCs w:val="24"/>
          <w:lang w:eastAsia="en-GB"/>
        </w:rPr>
      </w:pPr>
      <w:r w:rsidRPr="000A3C8E">
        <w:rPr>
          <w:rFonts w:eastAsia="Times New Roman"/>
          <w:sz w:val="24"/>
          <w:szCs w:val="24"/>
          <w:lang w:eastAsia="en-GB"/>
        </w:rPr>
        <w:t xml:space="preserve">This report outlines the Asset Transfer </w:t>
      </w:r>
      <w:r w:rsidR="00954798">
        <w:rPr>
          <w:rFonts w:eastAsia="Times New Roman"/>
          <w:sz w:val="24"/>
          <w:szCs w:val="24"/>
          <w:lang w:eastAsia="en-GB"/>
        </w:rPr>
        <w:t xml:space="preserve">and Participation </w:t>
      </w:r>
      <w:r w:rsidRPr="000A3C8E">
        <w:rPr>
          <w:rFonts w:eastAsia="Times New Roman"/>
          <w:sz w:val="24"/>
          <w:szCs w:val="24"/>
          <w:lang w:eastAsia="en-GB"/>
        </w:rPr>
        <w:t xml:space="preserve">Requests made to Dundee and Angus College. </w:t>
      </w:r>
    </w:p>
    <w:p w:rsidR="009A6C00" w:rsidRPr="000A3C8E" w:rsidRDefault="009A6C00" w:rsidP="000A3C8E">
      <w:pPr>
        <w:ind w:left="0" w:right="0"/>
        <w:rPr>
          <w:rFonts w:eastAsia="Times New Roman"/>
          <w:sz w:val="24"/>
          <w:szCs w:val="24"/>
          <w:lang w:eastAsia="en-GB"/>
        </w:rPr>
      </w:pPr>
    </w:p>
    <w:p w:rsidR="009A6C00" w:rsidRPr="000A3C8E" w:rsidRDefault="00142387" w:rsidP="000A3C8E">
      <w:pPr>
        <w:ind w:left="0" w:right="0"/>
        <w:rPr>
          <w:rFonts w:eastAsia="Times New Roman"/>
          <w:b/>
          <w:sz w:val="24"/>
          <w:szCs w:val="24"/>
          <w:lang w:eastAsia="en-GB"/>
        </w:rPr>
      </w:pPr>
      <w:r w:rsidRPr="000A3C8E">
        <w:rPr>
          <w:rFonts w:eastAsia="Times New Roman"/>
          <w:b/>
          <w:sz w:val="24"/>
          <w:szCs w:val="24"/>
          <w:lang w:eastAsia="en-GB"/>
        </w:rPr>
        <w:t>2</w:t>
      </w:r>
      <w:r w:rsidRPr="000A3C8E">
        <w:rPr>
          <w:rFonts w:eastAsia="Times New Roman"/>
          <w:b/>
          <w:sz w:val="24"/>
          <w:szCs w:val="24"/>
          <w:lang w:eastAsia="en-GB"/>
        </w:rPr>
        <w:tab/>
      </w:r>
      <w:r w:rsidR="009A6C00" w:rsidRPr="000A3C8E">
        <w:rPr>
          <w:rFonts w:eastAsia="Times New Roman"/>
          <w:b/>
          <w:sz w:val="24"/>
          <w:szCs w:val="24"/>
          <w:lang w:eastAsia="en-GB"/>
        </w:rPr>
        <w:t>Community Involvement</w:t>
      </w:r>
    </w:p>
    <w:p w:rsidR="00142387" w:rsidRPr="000A3C8E" w:rsidRDefault="00142387" w:rsidP="000A3C8E">
      <w:pPr>
        <w:ind w:left="0" w:right="0"/>
        <w:rPr>
          <w:rFonts w:eastAsia="Times New Roman"/>
          <w:b/>
          <w:sz w:val="24"/>
          <w:szCs w:val="24"/>
          <w:lang w:eastAsia="en-GB"/>
        </w:rPr>
      </w:pPr>
    </w:p>
    <w:p w:rsidR="00A95C89" w:rsidRPr="000A3C8E" w:rsidRDefault="00142387" w:rsidP="000A3C8E">
      <w:pPr>
        <w:ind w:left="0" w:right="0"/>
        <w:rPr>
          <w:sz w:val="24"/>
          <w:szCs w:val="24"/>
        </w:rPr>
      </w:pPr>
      <w:r w:rsidRPr="000A3C8E">
        <w:rPr>
          <w:sz w:val="24"/>
          <w:szCs w:val="24"/>
        </w:rPr>
        <w:t xml:space="preserve">Dundee &amp; Angus </w:t>
      </w:r>
      <w:r w:rsidR="009A6C00" w:rsidRPr="000A3C8E">
        <w:rPr>
          <w:sz w:val="24"/>
          <w:szCs w:val="24"/>
        </w:rPr>
        <w:t xml:space="preserve">College considers itself to be a community based organisation which serves, and is integral to, </w:t>
      </w:r>
      <w:r w:rsidR="00A95C89" w:rsidRPr="000A3C8E">
        <w:rPr>
          <w:sz w:val="24"/>
          <w:szCs w:val="24"/>
        </w:rPr>
        <w:t>communities predominantly in Dundee and Angus</w:t>
      </w:r>
      <w:r w:rsidR="009A6C00" w:rsidRPr="000A3C8E">
        <w:rPr>
          <w:sz w:val="24"/>
          <w:szCs w:val="24"/>
        </w:rPr>
        <w:t xml:space="preserve">. </w:t>
      </w:r>
    </w:p>
    <w:p w:rsidR="00A95C89" w:rsidRPr="000A3C8E" w:rsidRDefault="00A95C89" w:rsidP="000A3C8E">
      <w:pPr>
        <w:ind w:left="0" w:right="0"/>
        <w:rPr>
          <w:sz w:val="24"/>
          <w:szCs w:val="24"/>
        </w:rPr>
      </w:pPr>
    </w:p>
    <w:p w:rsidR="009A6C00" w:rsidRPr="000A3C8E" w:rsidRDefault="009A6C00" w:rsidP="000A3C8E">
      <w:pPr>
        <w:ind w:left="0" w:right="0"/>
        <w:rPr>
          <w:rFonts w:eastAsia="Times New Roman"/>
          <w:sz w:val="24"/>
          <w:szCs w:val="24"/>
          <w:lang w:eastAsia="en-GB"/>
        </w:rPr>
      </w:pPr>
      <w:r w:rsidRPr="000A3C8E">
        <w:rPr>
          <w:sz w:val="24"/>
          <w:szCs w:val="24"/>
        </w:rPr>
        <w:t>The College is a registered charity and engages with the communities it serves in a wide variety of ways.</w:t>
      </w:r>
    </w:p>
    <w:p w:rsidR="006663D8" w:rsidRPr="000A3C8E" w:rsidRDefault="006663D8" w:rsidP="000A3C8E">
      <w:pPr>
        <w:ind w:left="0" w:right="0"/>
        <w:rPr>
          <w:rFonts w:eastAsia="Times New Roman"/>
          <w:sz w:val="24"/>
          <w:szCs w:val="24"/>
          <w:lang w:eastAsia="en-GB"/>
        </w:rPr>
      </w:pPr>
    </w:p>
    <w:p w:rsidR="00150157" w:rsidRPr="000A3C8E" w:rsidRDefault="00EF2060" w:rsidP="000A3C8E">
      <w:pPr>
        <w:ind w:left="0" w:right="0"/>
        <w:rPr>
          <w:sz w:val="24"/>
          <w:szCs w:val="24"/>
        </w:rPr>
      </w:pPr>
      <w:r w:rsidRPr="000A3C8E">
        <w:rPr>
          <w:sz w:val="24"/>
          <w:szCs w:val="24"/>
        </w:rPr>
        <w:t xml:space="preserve">The College seeks to operate in a way which enables local community groups and community leaders to engage with the College to influence the services it provides, how these services are delivered and their effectiveness evaluated. The Board of Management have partnership working as a priority. </w:t>
      </w:r>
      <w:r w:rsidR="00307FD0">
        <w:rPr>
          <w:sz w:val="24"/>
          <w:szCs w:val="24"/>
        </w:rPr>
        <w:t xml:space="preserve"> </w:t>
      </w:r>
    </w:p>
    <w:p w:rsidR="006663D8" w:rsidRPr="000A3C8E" w:rsidRDefault="006663D8" w:rsidP="000A3C8E">
      <w:pPr>
        <w:ind w:left="0" w:right="0"/>
        <w:rPr>
          <w:rFonts w:eastAsia="Times New Roman"/>
          <w:sz w:val="24"/>
          <w:szCs w:val="24"/>
          <w:lang w:eastAsia="en-GB"/>
        </w:rPr>
      </w:pPr>
    </w:p>
    <w:p w:rsidR="00EF2060" w:rsidRPr="000A3C8E" w:rsidRDefault="00EF2060" w:rsidP="000A3C8E">
      <w:pPr>
        <w:ind w:left="0" w:right="0"/>
        <w:rPr>
          <w:b/>
          <w:sz w:val="24"/>
          <w:szCs w:val="24"/>
        </w:rPr>
      </w:pPr>
      <w:r w:rsidRPr="000A3C8E">
        <w:rPr>
          <w:b/>
          <w:sz w:val="24"/>
          <w:szCs w:val="24"/>
        </w:rPr>
        <w:t>3</w:t>
      </w:r>
      <w:r w:rsidR="00602073" w:rsidRPr="000A3C8E">
        <w:rPr>
          <w:b/>
          <w:sz w:val="24"/>
          <w:szCs w:val="24"/>
        </w:rPr>
        <w:t xml:space="preserve"> </w:t>
      </w:r>
      <w:r w:rsidRPr="000A3C8E">
        <w:rPr>
          <w:b/>
          <w:sz w:val="24"/>
          <w:szCs w:val="24"/>
        </w:rPr>
        <w:tab/>
      </w:r>
      <w:r w:rsidR="00602073" w:rsidRPr="000A3C8E">
        <w:rPr>
          <w:b/>
          <w:sz w:val="24"/>
          <w:szCs w:val="24"/>
        </w:rPr>
        <w:t xml:space="preserve">Participation Requests </w:t>
      </w:r>
      <w:r w:rsidR="00081514" w:rsidRPr="000A3C8E">
        <w:rPr>
          <w:b/>
          <w:sz w:val="24"/>
          <w:szCs w:val="24"/>
        </w:rPr>
        <w:t>2018/19</w:t>
      </w:r>
      <w:r w:rsidR="00602073" w:rsidRPr="000A3C8E">
        <w:rPr>
          <w:b/>
          <w:sz w:val="24"/>
          <w:szCs w:val="24"/>
        </w:rPr>
        <w:t xml:space="preserve"> </w:t>
      </w:r>
    </w:p>
    <w:p w:rsidR="00EF2060" w:rsidRPr="000A3C8E" w:rsidRDefault="00EF2060" w:rsidP="000A3C8E">
      <w:pPr>
        <w:ind w:left="0" w:right="0"/>
        <w:rPr>
          <w:b/>
          <w:sz w:val="24"/>
          <w:szCs w:val="24"/>
        </w:rPr>
      </w:pPr>
    </w:p>
    <w:p w:rsidR="00602073" w:rsidRPr="000A3C8E" w:rsidRDefault="00602073" w:rsidP="000A3C8E">
      <w:pPr>
        <w:ind w:left="0" w:right="0"/>
        <w:rPr>
          <w:sz w:val="24"/>
          <w:szCs w:val="24"/>
        </w:rPr>
      </w:pPr>
      <w:r w:rsidRPr="000A3C8E">
        <w:rPr>
          <w:sz w:val="24"/>
          <w:szCs w:val="24"/>
        </w:rPr>
        <w:t xml:space="preserve">Number of Participation Requests Received </w:t>
      </w:r>
      <w:r w:rsidR="00EF2060" w:rsidRPr="000A3C8E">
        <w:rPr>
          <w:sz w:val="24"/>
          <w:szCs w:val="24"/>
        </w:rPr>
        <w:tab/>
      </w:r>
      <w:r w:rsidR="00EF2060" w:rsidRPr="000A3C8E">
        <w:rPr>
          <w:sz w:val="24"/>
          <w:szCs w:val="24"/>
        </w:rPr>
        <w:tab/>
      </w:r>
      <w:r w:rsidRPr="000A3C8E">
        <w:rPr>
          <w:sz w:val="24"/>
          <w:szCs w:val="24"/>
        </w:rPr>
        <w:t xml:space="preserve">0 </w:t>
      </w:r>
    </w:p>
    <w:p w:rsidR="00602073" w:rsidRPr="000A3C8E" w:rsidRDefault="00602073" w:rsidP="000A3C8E">
      <w:pPr>
        <w:ind w:left="0" w:right="0"/>
        <w:rPr>
          <w:sz w:val="24"/>
          <w:szCs w:val="24"/>
        </w:rPr>
      </w:pPr>
    </w:p>
    <w:p w:rsidR="00EF2060" w:rsidRPr="000A3C8E" w:rsidRDefault="00EF2060" w:rsidP="000A3C8E">
      <w:pPr>
        <w:ind w:left="0" w:right="0"/>
        <w:rPr>
          <w:b/>
          <w:sz w:val="24"/>
          <w:szCs w:val="24"/>
        </w:rPr>
      </w:pPr>
      <w:r w:rsidRPr="000A3C8E">
        <w:rPr>
          <w:b/>
          <w:sz w:val="24"/>
          <w:szCs w:val="24"/>
        </w:rPr>
        <w:t>4</w:t>
      </w:r>
      <w:r w:rsidRPr="000A3C8E">
        <w:rPr>
          <w:b/>
          <w:sz w:val="24"/>
          <w:szCs w:val="24"/>
        </w:rPr>
        <w:tab/>
      </w:r>
      <w:r w:rsidR="00081514" w:rsidRPr="000A3C8E">
        <w:rPr>
          <w:b/>
          <w:sz w:val="24"/>
          <w:szCs w:val="24"/>
        </w:rPr>
        <w:t>Asset Transfer Requests 2018/19</w:t>
      </w:r>
      <w:r w:rsidR="00602073" w:rsidRPr="000A3C8E">
        <w:rPr>
          <w:b/>
          <w:sz w:val="24"/>
          <w:szCs w:val="24"/>
        </w:rPr>
        <w:t xml:space="preserve"> </w:t>
      </w:r>
    </w:p>
    <w:p w:rsidR="00EF2060" w:rsidRPr="000A3C8E" w:rsidRDefault="00EF2060" w:rsidP="000A3C8E">
      <w:pPr>
        <w:ind w:left="0" w:right="0"/>
        <w:rPr>
          <w:b/>
          <w:sz w:val="24"/>
          <w:szCs w:val="24"/>
        </w:rPr>
      </w:pPr>
    </w:p>
    <w:p w:rsidR="009A6C00" w:rsidRPr="000A3C8E" w:rsidRDefault="00602073" w:rsidP="000A3C8E">
      <w:pPr>
        <w:ind w:left="0" w:right="0"/>
        <w:rPr>
          <w:rFonts w:eastAsia="Times New Roman"/>
          <w:sz w:val="24"/>
          <w:szCs w:val="24"/>
          <w:lang w:eastAsia="en-GB"/>
        </w:rPr>
      </w:pPr>
      <w:r w:rsidRPr="000A3C8E">
        <w:rPr>
          <w:sz w:val="24"/>
          <w:szCs w:val="24"/>
        </w:rPr>
        <w:t xml:space="preserve">Number of Asset Transfer Requests Received </w:t>
      </w:r>
      <w:r w:rsidR="00EF2060" w:rsidRPr="000A3C8E">
        <w:rPr>
          <w:sz w:val="24"/>
          <w:szCs w:val="24"/>
        </w:rPr>
        <w:tab/>
      </w:r>
      <w:r w:rsidR="00EF2060" w:rsidRPr="000A3C8E">
        <w:rPr>
          <w:sz w:val="24"/>
          <w:szCs w:val="24"/>
        </w:rPr>
        <w:tab/>
      </w:r>
      <w:r w:rsidRPr="000A3C8E">
        <w:rPr>
          <w:sz w:val="24"/>
          <w:szCs w:val="24"/>
        </w:rPr>
        <w:t>0</w:t>
      </w:r>
    </w:p>
    <w:p w:rsidR="00602073" w:rsidRPr="000A3C8E" w:rsidRDefault="00602073" w:rsidP="000A3C8E">
      <w:pPr>
        <w:ind w:left="0" w:right="0"/>
        <w:rPr>
          <w:sz w:val="24"/>
          <w:szCs w:val="24"/>
        </w:rPr>
      </w:pPr>
    </w:p>
    <w:p w:rsidR="00081514" w:rsidRPr="000A3C8E" w:rsidRDefault="00081514" w:rsidP="000A3C8E">
      <w:pPr>
        <w:rPr>
          <w:rFonts w:eastAsia="Times New Roman"/>
          <w:sz w:val="24"/>
          <w:szCs w:val="24"/>
          <w:lang w:eastAsia="en-GB"/>
        </w:rPr>
      </w:pPr>
      <w:r w:rsidRPr="000A3C8E">
        <w:rPr>
          <w:rFonts w:eastAsia="Times New Roman"/>
          <w:sz w:val="24"/>
          <w:szCs w:val="24"/>
          <w:lang w:eastAsia="en-GB"/>
        </w:rPr>
        <w:br w:type="page"/>
      </w:r>
    </w:p>
    <w:p w:rsidR="006663D8" w:rsidRPr="000A3C8E" w:rsidRDefault="006663D8" w:rsidP="000A3C8E">
      <w:pPr>
        <w:ind w:left="0" w:right="0"/>
        <w:rPr>
          <w:rFonts w:eastAsia="Times New Roman"/>
          <w:sz w:val="24"/>
          <w:szCs w:val="24"/>
          <w:lang w:eastAsia="en-GB"/>
        </w:rPr>
      </w:pPr>
    </w:p>
    <w:p w:rsidR="00081514" w:rsidRPr="000A3C8E" w:rsidRDefault="00081514" w:rsidP="000A3C8E">
      <w:pPr>
        <w:ind w:left="0" w:right="0"/>
        <w:rPr>
          <w:sz w:val="24"/>
          <w:szCs w:val="24"/>
        </w:rPr>
      </w:pPr>
      <w:r w:rsidRPr="000A3C8E">
        <w:rPr>
          <w:b/>
          <w:sz w:val="24"/>
          <w:szCs w:val="24"/>
        </w:rPr>
        <w:t>5</w:t>
      </w:r>
      <w:r w:rsidRPr="000A3C8E">
        <w:rPr>
          <w:b/>
          <w:sz w:val="24"/>
          <w:szCs w:val="24"/>
        </w:rPr>
        <w:tab/>
      </w:r>
      <w:r w:rsidR="00150157" w:rsidRPr="000A3C8E">
        <w:rPr>
          <w:b/>
          <w:sz w:val="24"/>
          <w:szCs w:val="24"/>
        </w:rPr>
        <w:t>Summary</w:t>
      </w:r>
      <w:r w:rsidR="00150157" w:rsidRPr="000A3C8E">
        <w:rPr>
          <w:sz w:val="24"/>
          <w:szCs w:val="24"/>
        </w:rPr>
        <w:t xml:space="preserve"> </w:t>
      </w:r>
    </w:p>
    <w:p w:rsidR="00081514" w:rsidRPr="000A3C8E" w:rsidRDefault="00081514" w:rsidP="000A3C8E">
      <w:pPr>
        <w:ind w:left="0" w:right="0"/>
        <w:rPr>
          <w:sz w:val="24"/>
          <w:szCs w:val="24"/>
        </w:rPr>
      </w:pPr>
    </w:p>
    <w:p w:rsidR="00150157" w:rsidRPr="000A3C8E" w:rsidRDefault="00150157" w:rsidP="000A3C8E">
      <w:pPr>
        <w:ind w:left="0" w:right="0"/>
        <w:rPr>
          <w:rFonts w:eastAsia="Times New Roman"/>
          <w:sz w:val="24"/>
          <w:szCs w:val="24"/>
          <w:lang w:eastAsia="en-GB"/>
        </w:rPr>
      </w:pPr>
      <w:r w:rsidRPr="000A3C8E">
        <w:rPr>
          <w:sz w:val="24"/>
          <w:szCs w:val="24"/>
        </w:rPr>
        <w:t>The College has not received any formal requests under the terms of the Community Empowerment (Scotl</w:t>
      </w:r>
      <w:r w:rsidR="000A3C8E" w:rsidRPr="000A3C8E">
        <w:rPr>
          <w:sz w:val="24"/>
          <w:szCs w:val="24"/>
        </w:rPr>
        <w:t>and) Act 2015 between April 2018 and 31 March 2019</w:t>
      </w:r>
      <w:r w:rsidRPr="000A3C8E">
        <w:rPr>
          <w:sz w:val="24"/>
          <w:szCs w:val="24"/>
        </w:rPr>
        <w:t>. It has however continued to work closely with a wide range of partners in the communities served by the College to deliver Best Value and effective Public Services. It has also sought to enable community organisations to access the publicly funded facilities managed by the College wherever practicable.</w:t>
      </w:r>
    </w:p>
    <w:p w:rsidR="006663D8" w:rsidRPr="000A3C8E" w:rsidRDefault="006663D8" w:rsidP="000A3C8E">
      <w:pPr>
        <w:ind w:left="0" w:right="0"/>
        <w:rPr>
          <w:rFonts w:eastAsia="Times New Roman"/>
          <w:sz w:val="24"/>
          <w:szCs w:val="24"/>
          <w:lang w:eastAsia="en-GB"/>
        </w:rPr>
      </w:pPr>
    </w:p>
    <w:p w:rsidR="006663D8" w:rsidRPr="000A3C8E" w:rsidRDefault="00081514" w:rsidP="000A3C8E">
      <w:pPr>
        <w:ind w:left="0" w:right="0"/>
        <w:rPr>
          <w:rFonts w:eastAsia="Times New Roman"/>
          <w:b/>
          <w:sz w:val="24"/>
          <w:szCs w:val="24"/>
          <w:lang w:eastAsia="en-GB"/>
        </w:rPr>
      </w:pPr>
      <w:r w:rsidRPr="000A3C8E">
        <w:rPr>
          <w:rFonts w:eastAsia="Times New Roman"/>
          <w:b/>
          <w:sz w:val="24"/>
          <w:szCs w:val="24"/>
          <w:lang w:eastAsia="en-GB"/>
        </w:rPr>
        <w:t>6</w:t>
      </w:r>
      <w:r w:rsidR="006663D8" w:rsidRPr="000A3C8E">
        <w:rPr>
          <w:rFonts w:eastAsia="Times New Roman"/>
          <w:b/>
          <w:sz w:val="24"/>
          <w:szCs w:val="24"/>
          <w:lang w:eastAsia="en-GB"/>
        </w:rPr>
        <w:tab/>
        <w:t>Further Details</w:t>
      </w:r>
    </w:p>
    <w:p w:rsidR="006663D8" w:rsidRPr="000A3C8E" w:rsidRDefault="006663D8" w:rsidP="000A3C8E">
      <w:pPr>
        <w:ind w:left="0" w:right="0"/>
        <w:rPr>
          <w:rFonts w:eastAsia="Times New Roman"/>
          <w:sz w:val="24"/>
          <w:szCs w:val="24"/>
          <w:lang w:eastAsia="en-GB"/>
        </w:rPr>
      </w:pPr>
    </w:p>
    <w:p w:rsidR="006663D8" w:rsidRPr="000A3C8E" w:rsidRDefault="006663D8" w:rsidP="000A3C8E">
      <w:pPr>
        <w:rPr>
          <w:rFonts w:eastAsia="Times New Roman"/>
          <w:sz w:val="24"/>
          <w:szCs w:val="24"/>
          <w:lang w:eastAsia="en-GB"/>
        </w:rPr>
      </w:pPr>
      <w:r w:rsidRPr="000A3C8E">
        <w:rPr>
          <w:rFonts w:eastAsia="Times New Roman"/>
          <w:sz w:val="24"/>
          <w:szCs w:val="24"/>
          <w:lang w:eastAsia="en-GB"/>
        </w:rPr>
        <w:t>Further details in respect of Asset Transfer</w:t>
      </w:r>
      <w:r w:rsidR="000A3C8E" w:rsidRPr="000A3C8E">
        <w:rPr>
          <w:rFonts w:eastAsia="Times New Roman"/>
          <w:sz w:val="24"/>
          <w:szCs w:val="24"/>
          <w:lang w:eastAsia="en-GB"/>
        </w:rPr>
        <w:t xml:space="preserve"> and Participation</w:t>
      </w:r>
      <w:r w:rsidRPr="000A3C8E">
        <w:rPr>
          <w:rFonts w:eastAsia="Times New Roman"/>
          <w:sz w:val="24"/>
          <w:szCs w:val="24"/>
          <w:lang w:eastAsia="en-GB"/>
        </w:rPr>
        <w:t xml:space="preserve"> regulations or requests are available by contacting:  Billy Grace, Head of Estates, 01382 834834, </w:t>
      </w:r>
      <w:hyperlink r:id="rId7" w:history="1">
        <w:r w:rsidRPr="000A3C8E">
          <w:rPr>
            <w:rStyle w:val="Hyperlink"/>
            <w:rFonts w:eastAsia="Times New Roman"/>
            <w:sz w:val="24"/>
            <w:szCs w:val="24"/>
            <w:lang w:eastAsia="en-GB"/>
          </w:rPr>
          <w:t>w.grace@dundeeandangus.ac.uk</w:t>
        </w:r>
      </w:hyperlink>
    </w:p>
    <w:p w:rsidR="006663D8" w:rsidRPr="00EF2060" w:rsidRDefault="006663D8" w:rsidP="00EF2060">
      <w:pPr>
        <w:rPr>
          <w:rFonts w:eastAsia="Times New Roman"/>
          <w:sz w:val="24"/>
          <w:szCs w:val="24"/>
          <w:lang w:eastAsia="en-GB"/>
        </w:rPr>
      </w:pPr>
    </w:p>
    <w:p w:rsidR="006663D8" w:rsidRPr="00EF2060" w:rsidRDefault="006663D8" w:rsidP="00EF2060">
      <w:pPr>
        <w:rPr>
          <w:b/>
          <w:sz w:val="24"/>
          <w:szCs w:val="24"/>
        </w:rPr>
      </w:pPr>
    </w:p>
    <w:sectPr w:rsidR="006663D8" w:rsidRPr="00EF2060" w:rsidSect="006663D8">
      <w:pgSz w:w="11906" w:h="16838" w:code="9"/>
      <w:pgMar w:top="1361" w:right="1418" w:bottom="136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36E27"/>
    <w:multiLevelType w:val="hybridMultilevel"/>
    <w:tmpl w:val="562E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F4633"/>
    <w:multiLevelType w:val="hybridMultilevel"/>
    <w:tmpl w:val="8BE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92A7E"/>
    <w:multiLevelType w:val="hybridMultilevel"/>
    <w:tmpl w:val="81F89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03F30"/>
    <w:multiLevelType w:val="hybridMultilevel"/>
    <w:tmpl w:val="CD60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38"/>
    <w:rsid w:val="00010109"/>
    <w:rsid w:val="00025C67"/>
    <w:rsid w:val="000344BF"/>
    <w:rsid w:val="00081514"/>
    <w:rsid w:val="000A3C8E"/>
    <w:rsid w:val="000C2C50"/>
    <w:rsid w:val="000C3B89"/>
    <w:rsid w:val="000E7200"/>
    <w:rsid w:val="000F6B8C"/>
    <w:rsid w:val="00102700"/>
    <w:rsid w:val="00126C9F"/>
    <w:rsid w:val="001302C1"/>
    <w:rsid w:val="001304BC"/>
    <w:rsid w:val="00140C0D"/>
    <w:rsid w:val="00142387"/>
    <w:rsid w:val="00150157"/>
    <w:rsid w:val="00150556"/>
    <w:rsid w:val="0016770A"/>
    <w:rsid w:val="00172197"/>
    <w:rsid w:val="001909DE"/>
    <w:rsid w:val="001A7188"/>
    <w:rsid w:val="00255430"/>
    <w:rsid w:val="00256F44"/>
    <w:rsid w:val="00273DBE"/>
    <w:rsid w:val="0028583B"/>
    <w:rsid w:val="002F3801"/>
    <w:rsid w:val="002F79DD"/>
    <w:rsid w:val="00303AC3"/>
    <w:rsid w:val="00305D4A"/>
    <w:rsid w:val="00307FD0"/>
    <w:rsid w:val="00316D0F"/>
    <w:rsid w:val="00343E3C"/>
    <w:rsid w:val="00344EFE"/>
    <w:rsid w:val="003514F0"/>
    <w:rsid w:val="00352B95"/>
    <w:rsid w:val="00365C58"/>
    <w:rsid w:val="00390B7B"/>
    <w:rsid w:val="00390DAE"/>
    <w:rsid w:val="003A0A1E"/>
    <w:rsid w:val="003E5D92"/>
    <w:rsid w:val="003F40CF"/>
    <w:rsid w:val="00400BB3"/>
    <w:rsid w:val="00401DB2"/>
    <w:rsid w:val="004143F3"/>
    <w:rsid w:val="00456088"/>
    <w:rsid w:val="004846F6"/>
    <w:rsid w:val="004874C0"/>
    <w:rsid w:val="004D16B5"/>
    <w:rsid w:val="0051082E"/>
    <w:rsid w:val="00513B49"/>
    <w:rsid w:val="00542D2C"/>
    <w:rsid w:val="005502DD"/>
    <w:rsid w:val="005609E6"/>
    <w:rsid w:val="005764FD"/>
    <w:rsid w:val="005B33DD"/>
    <w:rsid w:val="005B40C4"/>
    <w:rsid w:val="00602073"/>
    <w:rsid w:val="0061310E"/>
    <w:rsid w:val="0061614C"/>
    <w:rsid w:val="006663D8"/>
    <w:rsid w:val="00667D90"/>
    <w:rsid w:val="0067734B"/>
    <w:rsid w:val="006B37EF"/>
    <w:rsid w:val="006E5784"/>
    <w:rsid w:val="00705C48"/>
    <w:rsid w:val="00723E3E"/>
    <w:rsid w:val="00787027"/>
    <w:rsid w:val="007B0CBE"/>
    <w:rsid w:val="007C5C2F"/>
    <w:rsid w:val="007E0E46"/>
    <w:rsid w:val="007E4B52"/>
    <w:rsid w:val="007E5792"/>
    <w:rsid w:val="007F677E"/>
    <w:rsid w:val="00826958"/>
    <w:rsid w:val="00843780"/>
    <w:rsid w:val="00852865"/>
    <w:rsid w:val="00853501"/>
    <w:rsid w:val="00855E97"/>
    <w:rsid w:val="00860B98"/>
    <w:rsid w:val="00866898"/>
    <w:rsid w:val="0087266D"/>
    <w:rsid w:val="008B5EFF"/>
    <w:rsid w:val="008C6038"/>
    <w:rsid w:val="008D41E0"/>
    <w:rsid w:val="008D7363"/>
    <w:rsid w:val="008E22E5"/>
    <w:rsid w:val="009219E0"/>
    <w:rsid w:val="009228FB"/>
    <w:rsid w:val="00924385"/>
    <w:rsid w:val="0093120D"/>
    <w:rsid w:val="009363C6"/>
    <w:rsid w:val="00942C15"/>
    <w:rsid w:val="00954798"/>
    <w:rsid w:val="00955BAE"/>
    <w:rsid w:val="00965235"/>
    <w:rsid w:val="009701A1"/>
    <w:rsid w:val="00971DDF"/>
    <w:rsid w:val="009729FD"/>
    <w:rsid w:val="00981145"/>
    <w:rsid w:val="009A36A6"/>
    <w:rsid w:val="009A6C00"/>
    <w:rsid w:val="009B756B"/>
    <w:rsid w:val="00A01CCF"/>
    <w:rsid w:val="00A05E33"/>
    <w:rsid w:val="00A26E67"/>
    <w:rsid w:val="00A43B5D"/>
    <w:rsid w:val="00A74481"/>
    <w:rsid w:val="00A95C89"/>
    <w:rsid w:val="00A9787D"/>
    <w:rsid w:val="00AA4A96"/>
    <w:rsid w:val="00AA7E0D"/>
    <w:rsid w:val="00AB0DD4"/>
    <w:rsid w:val="00AB6BB8"/>
    <w:rsid w:val="00AC230F"/>
    <w:rsid w:val="00AC7D43"/>
    <w:rsid w:val="00AD3BE4"/>
    <w:rsid w:val="00AD3E5E"/>
    <w:rsid w:val="00AE64D4"/>
    <w:rsid w:val="00B1096C"/>
    <w:rsid w:val="00B20C4E"/>
    <w:rsid w:val="00B5475A"/>
    <w:rsid w:val="00B9148D"/>
    <w:rsid w:val="00BA05F4"/>
    <w:rsid w:val="00BB274D"/>
    <w:rsid w:val="00BC4118"/>
    <w:rsid w:val="00BC7A65"/>
    <w:rsid w:val="00BF3EEF"/>
    <w:rsid w:val="00C023AD"/>
    <w:rsid w:val="00C05F13"/>
    <w:rsid w:val="00C148A8"/>
    <w:rsid w:val="00C261AF"/>
    <w:rsid w:val="00C33214"/>
    <w:rsid w:val="00C37673"/>
    <w:rsid w:val="00C40F01"/>
    <w:rsid w:val="00C54727"/>
    <w:rsid w:val="00C727E6"/>
    <w:rsid w:val="00C8662B"/>
    <w:rsid w:val="00CB033F"/>
    <w:rsid w:val="00CB586C"/>
    <w:rsid w:val="00CC4483"/>
    <w:rsid w:val="00CD6A65"/>
    <w:rsid w:val="00CF1694"/>
    <w:rsid w:val="00D109EE"/>
    <w:rsid w:val="00D20FF8"/>
    <w:rsid w:val="00D51ACE"/>
    <w:rsid w:val="00DB62E4"/>
    <w:rsid w:val="00DD6222"/>
    <w:rsid w:val="00E015C1"/>
    <w:rsid w:val="00E14CFA"/>
    <w:rsid w:val="00E17835"/>
    <w:rsid w:val="00E31B80"/>
    <w:rsid w:val="00E4685D"/>
    <w:rsid w:val="00EB7DC2"/>
    <w:rsid w:val="00EE2CF0"/>
    <w:rsid w:val="00EF2060"/>
    <w:rsid w:val="00F011E7"/>
    <w:rsid w:val="00F22F4B"/>
    <w:rsid w:val="00F25901"/>
    <w:rsid w:val="00F26E4D"/>
    <w:rsid w:val="00F340CD"/>
    <w:rsid w:val="00F34640"/>
    <w:rsid w:val="00F61732"/>
    <w:rsid w:val="00F950E1"/>
    <w:rsid w:val="00FA14D6"/>
    <w:rsid w:val="00FF5321"/>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E230"/>
  <w15:docId w15:val="{AB782DBB-E10D-4D36-A355-7DCF7513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3"/>
        <w:szCs w:val="23"/>
        <w:lang w:val="en-GB" w:eastAsia="en-US" w:bidi="ar-SA"/>
      </w:rPr>
    </w:rPrDefault>
    <w:pPrDefault>
      <w:pPr>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77E"/>
    <w:rPr>
      <w:rFonts w:ascii="Tahoma" w:hAnsi="Tahoma" w:cs="Tahoma"/>
      <w:sz w:val="16"/>
      <w:szCs w:val="16"/>
    </w:rPr>
  </w:style>
  <w:style w:type="character" w:customStyle="1" w:styleId="BalloonTextChar">
    <w:name w:val="Balloon Text Char"/>
    <w:basedOn w:val="DefaultParagraphFont"/>
    <w:link w:val="BalloonText"/>
    <w:uiPriority w:val="99"/>
    <w:semiHidden/>
    <w:rsid w:val="007F677E"/>
    <w:rPr>
      <w:rFonts w:ascii="Tahoma" w:hAnsi="Tahoma" w:cs="Tahoma"/>
      <w:sz w:val="16"/>
      <w:szCs w:val="16"/>
    </w:rPr>
  </w:style>
  <w:style w:type="table" w:customStyle="1" w:styleId="TableGrid1">
    <w:name w:val="Table Grid1"/>
    <w:basedOn w:val="TableNormal"/>
    <w:next w:val="TableGrid"/>
    <w:uiPriority w:val="59"/>
    <w:rsid w:val="00E4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C58"/>
    <w:rPr>
      <w:sz w:val="16"/>
      <w:szCs w:val="16"/>
    </w:rPr>
  </w:style>
  <w:style w:type="paragraph" w:styleId="CommentText">
    <w:name w:val="annotation text"/>
    <w:basedOn w:val="Normal"/>
    <w:link w:val="CommentTextChar"/>
    <w:uiPriority w:val="99"/>
    <w:semiHidden/>
    <w:unhideWhenUsed/>
    <w:rsid w:val="00365C58"/>
    <w:rPr>
      <w:sz w:val="20"/>
      <w:szCs w:val="20"/>
    </w:rPr>
  </w:style>
  <w:style w:type="character" w:customStyle="1" w:styleId="CommentTextChar">
    <w:name w:val="Comment Text Char"/>
    <w:basedOn w:val="DefaultParagraphFont"/>
    <w:link w:val="CommentText"/>
    <w:uiPriority w:val="99"/>
    <w:semiHidden/>
    <w:rsid w:val="00365C58"/>
    <w:rPr>
      <w:sz w:val="20"/>
      <w:szCs w:val="20"/>
    </w:rPr>
  </w:style>
  <w:style w:type="paragraph" w:styleId="CommentSubject">
    <w:name w:val="annotation subject"/>
    <w:basedOn w:val="CommentText"/>
    <w:next w:val="CommentText"/>
    <w:link w:val="CommentSubjectChar"/>
    <w:uiPriority w:val="99"/>
    <w:semiHidden/>
    <w:unhideWhenUsed/>
    <w:rsid w:val="00365C58"/>
    <w:rPr>
      <w:b/>
      <w:bCs/>
    </w:rPr>
  </w:style>
  <w:style w:type="character" w:customStyle="1" w:styleId="CommentSubjectChar">
    <w:name w:val="Comment Subject Char"/>
    <w:basedOn w:val="CommentTextChar"/>
    <w:link w:val="CommentSubject"/>
    <w:uiPriority w:val="99"/>
    <w:semiHidden/>
    <w:rsid w:val="00365C58"/>
    <w:rPr>
      <w:b/>
      <w:bCs/>
      <w:sz w:val="20"/>
      <w:szCs w:val="20"/>
    </w:rPr>
  </w:style>
  <w:style w:type="table" w:customStyle="1" w:styleId="TableGrid3">
    <w:name w:val="Table Grid3"/>
    <w:basedOn w:val="TableNormal"/>
    <w:next w:val="TableGrid"/>
    <w:rsid w:val="00705C48"/>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05C48"/>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42D2C"/>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42D2C"/>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37673"/>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66898"/>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66898"/>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304BC"/>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52B95"/>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52B95"/>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40F01"/>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40F01"/>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26C9F"/>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26C9F"/>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26C9F"/>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390DAE"/>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390DAE"/>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390DAE"/>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90DAE"/>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C2F"/>
    <w:pPr>
      <w:ind w:left="720" w:right="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66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8744">
      <w:bodyDiv w:val="1"/>
      <w:marLeft w:val="0"/>
      <w:marRight w:val="0"/>
      <w:marTop w:val="0"/>
      <w:marBottom w:val="0"/>
      <w:divBdr>
        <w:top w:val="none" w:sz="0" w:space="0" w:color="auto"/>
        <w:left w:val="none" w:sz="0" w:space="0" w:color="auto"/>
        <w:bottom w:val="none" w:sz="0" w:space="0" w:color="auto"/>
        <w:right w:val="none" w:sz="0" w:space="0" w:color="auto"/>
      </w:divBdr>
      <w:divsChild>
        <w:div w:id="216672931">
          <w:marLeft w:val="0"/>
          <w:marRight w:val="0"/>
          <w:marTop w:val="0"/>
          <w:marBottom w:val="0"/>
          <w:divBdr>
            <w:top w:val="none" w:sz="0" w:space="0" w:color="auto"/>
            <w:left w:val="none" w:sz="0" w:space="0" w:color="auto"/>
            <w:bottom w:val="none" w:sz="0" w:space="0" w:color="auto"/>
            <w:right w:val="none" w:sz="0" w:space="0" w:color="auto"/>
          </w:divBdr>
        </w:div>
        <w:div w:id="1308196557">
          <w:marLeft w:val="0"/>
          <w:marRight w:val="0"/>
          <w:marTop w:val="0"/>
          <w:marBottom w:val="0"/>
          <w:divBdr>
            <w:top w:val="none" w:sz="0" w:space="0" w:color="auto"/>
            <w:left w:val="none" w:sz="0" w:space="0" w:color="auto"/>
            <w:bottom w:val="none" w:sz="0" w:space="0" w:color="auto"/>
            <w:right w:val="none" w:sz="0" w:space="0" w:color="auto"/>
          </w:divBdr>
        </w:div>
        <w:div w:id="965741211">
          <w:marLeft w:val="0"/>
          <w:marRight w:val="0"/>
          <w:marTop w:val="0"/>
          <w:marBottom w:val="0"/>
          <w:divBdr>
            <w:top w:val="none" w:sz="0" w:space="0" w:color="auto"/>
            <w:left w:val="none" w:sz="0" w:space="0" w:color="auto"/>
            <w:bottom w:val="none" w:sz="0" w:space="0" w:color="auto"/>
            <w:right w:val="none" w:sz="0" w:space="0" w:color="auto"/>
          </w:divBdr>
        </w:div>
        <w:div w:id="1619141189">
          <w:marLeft w:val="0"/>
          <w:marRight w:val="0"/>
          <w:marTop w:val="0"/>
          <w:marBottom w:val="0"/>
          <w:divBdr>
            <w:top w:val="none" w:sz="0" w:space="0" w:color="auto"/>
            <w:left w:val="none" w:sz="0" w:space="0" w:color="auto"/>
            <w:bottom w:val="none" w:sz="0" w:space="0" w:color="auto"/>
            <w:right w:val="none" w:sz="0" w:space="0" w:color="auto"/>
          </w:divBdr>
        </w:div>
        <w:div w:id="846604289">
          <w:marLeft w:val="0"/>
          <w:marRight w:val="0"/>
          <w:marTop w:val="0"/>
          <w:marBottom w:val="0"/>
          <w:divBdr>
            <w:top w:val="none" w:sz="0" w:space="0" w:color="auto"/>
            <w:left w:val="none" w:sz="0" w:space="0" w:color="auto"/>
            <w:bottom w:val="none" w:sz="0" w:space="0" w:color="auto"/>
            <w:right w:val="none" w:sz="0" w:space="0" w:color="auto"/>
          </w:divBdr>
        </w:div>
        <w:div w:id="1219896550">
          <w:marLeft w:val="0"/>
          <w:marRight w:val="0"/>
          <w:marTop w:val="0"/>
          <w:marBottom w:val="0"/>
          <w:divBdr>
            <w:top w:val="none" w:sz="0" w:space="0" w:color="auto"/>
            <w:left w:val="none" w:sz="0" w:space="0" w:color="auto"/>
            <w:bottom w:val="none" w:sz="0" w:space="0" w:color="auto"/>
            <w:right w:val="none" w:sz="0" w:space="0" w:color="auto"/>
          </w:divBdr>
        </w:div>
        <w:div w:id="756708733">
          <w:marLeft w:val="0"/>
          <w:marRight w:val="0"/>
          <w:marTop w:val="0"/>
          <w:marBottom w:val="0"/>
          <w:divBdr>
            <w:top w:val="none" w:sz="0" w:space="0" w:color="auto"/>
            <w:left w:val="none" w:sz="0" w:space="0" w:color="auto"/>
            <w:bottom w:val="none" w:sz="0" w:space="0" w:color="auto"/>
            <w:right w:val="none" w:sz="0" w:space="0" w:color="auto"/>
          </w:divBdr>
        </w:div>
        <w:div w:id="2045327186">
          <w:marLeft w:val="0"/>
          <w:marRight w:val="0"/>
          <w:marTop w:val="0"/>
          <w:marBottom w:val="0"/>
          <w:divBdr>
            <w:top w:val="none" w:sz="0" w:space="0" w:color="auto"/>
            <w:left w:val="none" w:sz="0" w:space="0" w:color="auto"/>
            <w:bottom w:val="none" w:sz="0" w:space="0" w:color="auto"/>
            <w:right w:val="none" w:sz="0" w:space="0" w:color="auto"/>
          </w:divBdr>
        </w:div>
        <w:div w:id="1581013801">
          <w:marLeft w:val="0"/>
          <w:marRight w:val="0"/>
          <w:marTop w:val="0"/>
          <w:marBottom w:val="0"/>
          <w:divBdr>
            <w:top w:val="none" w:sz="0" w:space="0" w:color="auto"/>
            <w:left w:val="none" w:sz="0" w:space="0" w:color="auto"/>
            <w:bottom w:val="none" w:sz="0" w:space="0" w:color="auto"/>
            <w:right w:val="none" w:sz="0" w:space="0" w:color="auto"/>
          </w:divBdr>
        </w:div>
        <w:div w:id="1146313246">
          <w:marLeft w:val="0"/>
          <w:marRight w:val="0"/>
          <w:marTop w:val="0"/>
          <w:marBottom w:val="0"/>
          <w:divBdr>
            <w:top w:val="none" w:sz="0" w:space="0" w:color="auto"/>
            <w:left w:val="none" w:sz="0" w:space="0" w:color="auto"/>
            <w:bottom w:val="none" w:sz="0" w:space="0" w:color="auto"/>
            <w:right w:val="none" w:sz="0" w:space="0" w:color="auto"/>
          </w:divBdr>
        </w:div>
        <w:div w:id="1359962225">
          <w:marLeft w:val="0"/>
          <w:marRight w:val="0"/>
          <w:marTop w:val="0"/>
          <w:marBottom w:val="0"/>
          <w:divBdr>
            <w:top w:val="none" w:sz="0" w:space="0" w:color="auto"/>
            <w:left w:val="none" w:sz="0" w:space="0" w:color="auto"/>
            <w:bottom w:val="none" w:sz="0" w:space="0" w:color="auto"/>
            <w:right w:val="none" w:sz="0" w:space="0" w:color="auto"/>
          </w:divBdr>
        </w:div>
        <w:div w:id="2030256131">
          <w:marLeft w:val="0"/>
          <w:marRight w:val="0"/>
          <w:marTop w:val="0"/>
          <w:marBottom w:val="0"/>
          <w:divBdr>
            <w:top w:val="none" w:sz="0" w:space="0" w:color="auto"/>
            <w:left w:val="none" w:sz="0" w:space="0" w:color="auto"/>
            <w:bottom w:val="none" w:sz="0" w:space="0" w:color="auto"/>
            <w:right w:val="none" w:sz="0" w:space="0" w:color="auto"/>
          </w:divBdr>
        </w:div>
        <w:div w:id="1310984219">
          <w:marLeft w:val="0"/>
          <w:marRight w:val="0"/>
          <w:marTop w:val="0"/>
          <w:marBottom w:val="0"/>
          <w:divBdr>
            <w:top w:val="none" w:sz="0" w:space="0" w:color="auto"/>
            <w:left w:val="none" w:sz="0" w:space="0" w:color="auto"/>
            <w:bottom w:val="none" w:sz="0" w:space="0" w:color="auto"/>
            <w:right w:val="none" w:sz="0" w:space="0" w:color="auto"/>
          </w:divBdr>
        </w:div>
        <w:div w:id="198773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grace@dundeeandangu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A26A-B637-40C0-AF4E-0C30BA74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Angus College</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D'All</dc:creator>
  <cp:lastModifiedBy>Jaki Carnegie</cp:lastModifiedBy>
  <cp:revision>5</cp:revision>
  <cp:lastPrinted>2015-05-28T09:09:00Z</cp:lastPrinted>
  <dcterms:created xsi:type="dcterms:W3CDTF">2019-05-23T09:44:00Z</dcterms:created>
  <dcterms:modified xsi:type="dcterms:W3CDTF">2019-05-24T15:58:00Z</dcterms:modified>
</cp:coreProperties>
</file>